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E4D" w:rsidRDefault="00527E4D" w:rsidP="00527E4D">
      <w:pPr>
        <w:pStyle w:val="21"/>
        <w:keepLines w:val="0"/>
        <w:autoSpaceDE w:val="0"/>
        <w:spacing w:before="0" w:after="0" w:line="440" w:lineRule="exact"/>
        <w:jc w:val="center"/>
        <w:rPr>
          <w:sz w:val="30"/>
          <w:szCs w:val="30"/>
        </w:rPr>
      </w:pPr>
      <w:bookmarkStart w:id="0" w:name="OLE_LINK13"/>
      <w:bookmarkStart w:id="1" w:name="_GoBack"/>
      <w:r>
        <w:rPr>
          <w:rFonts w:hint="eastAsia"/>
          <w:bCs/>
          <w:kern w:val="2"/>
          <w:sz w:val="28"/>
          <w:szCs w:val="28"/>
        </w:rPr>
        <w:t>采购需求</w:t>
      </w:r>
    </w:p>
    <w:bookmarkEnd w:id="0"/>
    <w:bookmarkEnd w:id="1"/>
    <w:p w:rsidR="00527E4D" w:rsidRDefault="00527E4D" w:rsidP="00527E4D">
      <w:pPr>
        <w:autoSpaceDE w:val="0"/>
        <w:spacing w:line="560" w:lineRule="exact"/>
        <w:jc w:val="left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一、采购清单：</w:t>
      </w:r>
    </w:p>
    <w:tbl>
      <w:tblPr>
        <w:tblStyle w:val="a3"/>
        <w:tblW w:w="869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81"/>
        <w:gridCol w:w="2105"/>
        <w:gridCol w:w="1077"/>
        <w:gridCol w:w="1104"/>
        <w:gridCol w:w="2660"/>
        <w:gridCol w:w="870"/>
      </w:tblGrid>
      <w:tr w:rsidR="00527E4D" w:rsidTr="00527E4D">
        <w:trPr>
          <w:trHeight w:val="854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最高限额（万元）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527E4D" w:rsidTr="00527E4D">
        <w:trPr>
          <w:trHeight w:val="868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心电监护仪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4D" w:rsidRDefault="00527E4D">
            <w:pPr>
              <w:autoSpaceDE w:val="0"/>
              <w:spacing w:line="56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</w:tr>
    </w:tbl>
    <w:p w:rsidR="00527E4D" w:rsidRDefault="00527E4D" w:rsidP="00527E4D">
      <w:pPr>
        <w:autoSpaceDE w:val="0"/>
        <w:spacing w:line="560" w:lineRule="exact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 xml:space="preserve"> </w:t>
      </w:r>
    </w:p>
    <w:p w:rsidR="00527E4D" w:rsidRDefault="00527E4D" w:rsidP="00527E4D">
      <w:pPr>
        <w:autoSpaceDE w:val="0"/>
        <w:spacing w:line="560" w:lineRule="exac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二、技术参数：</w:t>
      </w:r>
    </w:p>
    <w:p w:rsidR="00527E4D" w:rsidRDefault="00527E4D" w:rsidP="00527E4D">
      <w:pPr>
        <w:autoSpaceDE w:val="0"/>
        <w:spacing w:line="560" w:lineRule="exact"/>
        <w:jc w:val="center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心电监护仪参数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1.外形结构：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1.1、便携一体式监护仪，集成附件收纳盒,可用于监护成人、儿童、新生儿患者；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1.2、≥10英寸彩色LED背光液晶显示屏，分辨率≥800*600，≥8通道波形显示；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1.3、整机无风扇设计；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★1.4、安全规格：具备ECG,TEMP,SpO2,NIBP监测参数抗电击程度为防除颤CF型。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2.监测项目：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2.1、标准配置可监测心电，呼吸，无创血压，血氧饱和度，脉搏和体温；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★2.2、采用ECG多导同步分析技术，心电波形速度支持6.25、12.5、25和50mm/s等≥4种选择；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2.3、心电监护支持心率，ST段测量，心律失常分析支持全类型病人，QT/QTc连续实时测量和对应报警功能，呼吸导联支持 I/II/Auto，体温测量范围0-50 ℃，精度: ± 0.1 ℃；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2.4、具备智能导联脱落监测功能；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2.5、提供心率变化统计界面，包括患者平均心率、夜间平均心率、白天平均心率、最快心率和最慢心率等；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2.6、血氧监测时标配支持PI血氧灌注指数的监测，有效反映血氧灌注情况，PI测量范围0.05%-20%；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2.7、采用抗干扰和弱灌注血氧技术，来源于SPO2的PR测量范围20bpm-254bpm；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2.8、通过国家III类注册，NIBP支持成人，小儿和新生儿病人群体监护；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★2.9、无创血压支持手动、连续、自动和序列测量模式；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★2.10、成人无创血压测量范围：收缩压 25~290mmHg，舒张压 10~250mmHg；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★2.11、提供动态血压分析界面，包括平均血压、白天平均血压、夜间平均血压、最高血压、最低血压和正常血压比例等。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3.系统功能：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3.1、支持中/英文输入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3.2、具有三级声光报警，参数报警级别可调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3.3、具备报警集中设置功能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3.4、具备血液动力学、药物计算功能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3.5、支持≥1000小时趋势数据的存储与回顾功能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3.6、具备监护模式、待机模式，演示模式、隐私模式和夜间模式等≥5种工作模式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3.7、具备趋势共存界面、呼吸氧合图界面，大字体显示界面，及标准显示界面等多种显示界面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3.8、具备网络通信功能，实现中央站的集中监护，支持同时它床观察≥10台它床监护仪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3.9、支持监护仪系统日志的向U盘设备的导出功能，日志包括：系统状态、异常和技术报警等；</w:t>
      </w:r>
    </w:p>
    <w:p w:rsidR="00527E4D" w:rsidRDefault="00527E4D" w:rsidP="00527E4D">
      <w:pPr>
        <w:autoSpaceDE w:val="0"/>
        <w:spacing w:line="460" w:lineRule="exact"/>
        <w:ind w:firstLineChars="200" w:firstLine="482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  <w:shd w:val="clear" w:color="auto" w:fill="FFFFFF"/>
        </w:rPr>
        <w:t>★</w:t>
      </w:r>
      <w:r>
        <w:rPr>
          <w:rFonts w:ascii="宋体" w:hAnsi="宋体" w:hint="eastAsia"/>
          <w:sz w:val="24"/>
          <w:szCs w:val="24"/>
        </w:rPr>
        <w:t>整体要求：主机标配打印模块、锂电池（工作时间≥4小时）、心电、血氧、体温和无创血压袖带（成人、儿童、新生儿）等附件一套（响应文件中提供承诺函，格式自拟）。</w:t>
      </w:r>
    </w:p>
    <w:p w:rsidR="00527E4D" w:rsidRDefault="00527E4D" w:rsidP="00527E4D">
      <w:pPr>
        <w:autoSpaceDE w:val="0"/>
        <w:spacing w:line="460" w:lineRule="exact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527E4D" w:rsidRDefault="00527E4D" w:rsidP="00527E4D">
      <w:pPr>
        <w:autoSpaceDE w:val="0"/>
        <w:spacing w:line="460" w:lineRule="exact"/>
        <w:ind w:firstLineChars="200" w:firstLine="482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  <w:shd w:val="clear" w:color="auto" w:fill="FFFFFF"/>
        </w:rPr>
        <w:t>注：上述技术参数中标注“★”参数为必须响应项，供应商须在响应文件中提供证明资料，非“★”参数以响应情况表为评审依据。“★”参数有负偏离或非“★”参数负偏离情形＞2条，视作无效响应。</w:t>
      </w:r>
    </w:p>
    <w:p w:rsidR="00527E4D" w:rsidRDefault="00527E4D" w:rsidP="00527E4D">
      <w:pPr>
        <w:widowControl/>
        <w:jc w:val="left"/>
        <w:rPr>
          <w:rFonts w:ascii="仿宋_GB2312" w:eastAsia="仿宋_GB2312" w:hint="eastAsia"/>
          <w:sz w:val="24"/>
          <w:szCs w:val="24"/>
          <w:shd w:val="clear" w:color="auto" w:fill="FFFFFF"/>
        </w:rPr>
      </w:pPr>
      <w:r>
        <w:rPr>
          <w:rFonts w:ascii="仿宋_GB2312" w:eastAsia="仿宋_GB2312" w:hint="eastAsia"/>
          <w:sz w:val="24"/>
          <w:szCs w:val="24"/>
          <w:shd w:val="clear" w:color="auto" w:fill="FFFFFF"/>
        </w:rPr>
        <w:t xml:space="preserve"> </w:t>
      </w:r>
    </w:p>
    <w:p w:rsidR="00731288" w:rsidRDefault="00731288"/>
    <w:sectPr w:rsidR="007312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32"/>
    <w:rsid w:val="00527E4D"/>
    <w:rsid w:val="00731288"/>
    <w:rsid w:val="00F0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DA8E7B-DEC6-4C59-8388-0347E1923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E4D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E4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样式 标题 2 + 宋体 五号 行距: 单倍行距"/>
    <w:basedOn w:val="2"/>
    <w:rsid w:val="00527E4D"/>
    <w:pPr>
      <w:adjustRightInd w:val="0"/>
      <w:spacing w:line="240" w:lineRule="auto"/>
      <w:jc w:val="left"/>
      <w:textAlignment w:val="baseline"/>
    </w:pPr>
    <w:rPr>
      <w:rFonts w:ascii="宋体" w:eastAsia="宋体" w:hAnsi="宋体" w:cs="宋体"/>
      <w:bCs w:val="0"/>
      <w:kern w:val="0"/>
      <w:sz w:val="21"/>
      <w:szCs w:val="21"/>
    </w:rPr>
  </w:style>
  <w:style w:type="table" w:styleId="a3">
    <w:name w:val="Table Grid"/>
    <w:basedOn w:val="a1"/>
    <w:uiPriority w:val="99"/>
    <w:unhideWhenUsed/>
    <w:rsid w:val="00527E4D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semiHidden/>
    <w:rsid w:val="00527E4D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5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</dc:creator>
  <cp:keywords/>
  <dc:description/>
  <cp:lastModifiedBy>WH</cp:lastModifiedBy>
  <cp:revision>2</cp:revision>
  <dcterms:created xsi:type="dcterms:W3CDTF">2026-09-20T08:16:00Z</dcterms:created>
  <dcterms:modified xsi:type="dcterms:W3CDTF">2026-09-20T08:17:00Z</dcterms:modified>
</cp:coreProperties>
</file>