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AF730">
      <w:pPr>
        <w:jc w:val="center"/>
        <w:rPr>
          <w:rFonts w:hint="eastAsia"/>
          <w:b/>
          <w:bCs/>
          <w:sz w:val="28"/>
          <w:szCs w:val="28"/>
          <w:lang w:val="en-US" w:eastAsia="zh-CN"/>
        </w:rPr>
      </w:pPr>
      <w:r>
        <w:rPr>
          <w:rFonts w:hint="eastAsia"/>
          <w:b/>
          <w:bCs/>
          <w:sz w:val="28"/>
          <w:szCs w:val="28"/>
          <w:lang w:val="en-US" w:eastAsia="zh-CN"/>
        </w:rPr>
        <w:t>舒城县人民医院门诊叫号屏(电视机)采购项目采购需求</w:t>
      </w:r>
    </w:p>
    <w:p w14:paraId="56068061">
      <w:pPr>
        <w:pStyle w:val="8"/>
        <w:widowControl/>
        <w:spacing w:line="540" w:lineRule="exact"/>
        <w:jc w:val="both"/>
        <w:rPr>
          <w:rFonts w:hint="eastAsia" w:ascii="仿宋" w:hAnsi="仿宋" w:eastAsia="仿宋" w:cs="仿宋"/>
          <w:b/>
          <w:bCs/>
          <w:sz w:val="24"/>
          <w:szCs w:val="24"/>
          <w:lang w:val="en-US"/>
        </w:rPr>
      </w:pPr>
      <w:r>
        <w:rPr>
          <w:rFonts w:hint="eastAsia" w:ascii="仿宋" w:hAnsi="仿宋" w:eastAsia="仿宋" w:cs="仿宋"/>
          <w:b/>
          <w:bCs/>
          <w:sz w:val="24"/>
          <w:szCs w:val="24"/>
          <w:lang w:eastAsia="zh-CN"/>
        </w:rPr>
        <w:t>一、项目概况及相关要求</w:t>
      </w:r>
    </w:p>
    <w:p w14:paraId="4019DC4D">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1</w:t>
      </w:r>
      <w:bookmarkStart w:id="0" w:name="OLE_LINK1"/>
      <w:r>
        <w:rPr>
          <w:rFonts w:hint="eastAsia" w:ascii="仿宋" w:hAnsi="仿宋" w:eastAsia="仿宋" w:cs="Times New Roman"/>
          <w:b w:val="0"/>
          <w:bCs w:val="0"/>
          <w:kern w:val="2"/>
          <w:sz w:val="24"/>
          <w:szCs w:val="24"/>
          <w:highlight w:val="none"/>
          <w:lang w:val="en-US" w:eastAsia="zh-CN" w:bidi="ar"/>
        </w:rPr>
        <w:t>、</w:t>
      </w:r>
      <w:bookmarkEnd w:id="0"/>
      <w:r>
        <w:rPr>
          <w:rFonts w:hint="eastAsia" w:ascii="仿宋" w:hAnsi="仿宋" w:eastAsia="仿宋" w:cs="Times New Roman"/>
          <w:b w:val="0"/>
          <w:bCs w:val="0"/>
          <w:kern w:val="2"/>
          <w:sz w:val="24"/>
          <w:szCs w:val="24"/>
          <w:highlight w:val="none"/>
          <w:lang w:val="en-US" w:eastAsia="zh-CN" w:bidi="ar"/>
        </w:rPr>
        <w:t>项目名称：舒城县人民医院门诊叫号屏(电视机)采购项目</w:t>
      </w:r>
    </w:p>
    <w:p w14:paraId="66A7C29E">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2、项目内容：提供本项目要求的显示屏，负责安装到指定位置，原有显示屏需要拆除并安装到其他指定位置。</w:t>
      </w:r>
    </w:p>
    <w:p w14:paraId="3DADF7A8">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3、安装地点：按照招标人实际工作需要安装到指定位置。</w:t>
      </w:r>
    </w:p>
    <w:p w14:paraId="73AC169A">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4、项目要求：</w:t>
      </w:r>
    </w:p>
    <w:p w14:paraId="3F3F3005">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①所涉及的所有标的货物本身的费用，所有税费及包装费用，运至最终目的地的运输、搬运、安装及安装辅材、保险费用、现场安装调试、检测及验收、售后服务与维保等相关费用，投标人的企业利润、税金、政策性文件规定及合同包含的所有风险、责任等各项全部费用。上述内容不论报价时是否遗漏，均不再单独计算。</w:t>
      </w:r>
    </w:p>
    <w:p w14:paraId="654C985D">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②本次共采购显示屏7台，并负责旧显示屏的拆除并重新安装。</w:t>
      </w:r>
    </w:p>
    <w:p w14:paraId="4D3C1137">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③免费质保期：整机3年质保。</w:t>
      </w:r>
    </w:p>
    <w:p w14:paraId="48F48009">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5、供货及安装期限：中标人接到招标人通知后，安装到指定地点。</w:t>
      </w:r>
    </w:p>
    <w:p w14:paraId="0707FB3D">
      <w:pPr>
        <w:keepNext w:val="0"/>
        <w:keepLines w:val="0"/>
        <w:pageBreakBefore w:val="0"/>
        <w:widowControl w:val="0"/>
        <w:kinsoku/>
        <w:wordWrap/>
        <w:overflowPunct/>
        <w:topLinePunct w:val="0"/>
        <w:autoSpaceDE/>
        <w:autoSpaceDN/>
        <w:bidi w:val="0"/>
        <w:adjustRightInd/>
        <w:snapToGrid/>
        <w:spacing w:before="95" w:beforeLines="30" w:line="360" w:lineRule="auto"/>
        <w:jc w:val="both"/>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二、技术参数</w:t>
      </w:r>
    </w:p>
    <w:tbl>
      <w:tblPr>
        <w:tblStyle w:val="12"/>
        <w:tblW w:w="8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963"/>
        <w:gridCol w:w="1459"/>
        <w:gridCol w:w="3246"/>
        <w:gridCol w:w="1295"/>
      </w:tblGrid>
      <w:tr w14:paraId="48E1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2728C916">
            <w:pPr>
              <w:pStyle w:val="10"/>
              <w:ind w:left="0" w:leftChars="0" w:firstLine="0" w:firstLineChars="0"/>
              <w:jc w:val="center"/>
              <w:rPr>
                <w:rFonts w:hint="default"/>
                <w:vertAlign w:val="baseline"/>
                <w:lang w:val="en-US" w:eastAsia="zh-CN"/>
              </w:rPr>
            </w:pPr>
            <w:r>
              <w:rPr>
                <w:rFonts w:hint="eastAsia"/>
                <w:vertAlign w:val="baseline"/>
                <w:lang w:val="en-US" w:eastAsia="zh-CN"/>
              </w:rPr>
              <w:t>序号</w:t>
            </w:r>
          </w:p>
        </w:tc>
        <w:tc>
          <w:tcPr>
            <w:tcW w:w="1963" w:type="dxa"/>
            <w:vAlign w:val="center"/>
          </w:tcPr>
          <w:p w14:paraId="6351DD1D">
            <w:pPr>
              <w:pStyle w:val="10"/>
              <w:ind w:left="0" w:leftChars="0" w:firstLine="0" w:firstLineChars="0"/>
              <w:jc w:val="center"/>
              <w:rPr>
                <w:rFonts w:hint="default"/>
                <w:vertAlign w:val="baseline"/>
                <w:lang w:val="en-US" w:eastAsia="zh-CN"/>
              </w:rPr>
            </w:pPr>
            <w:r>
              <w:rPr>
                <w:rFonts w:hint="eastAsia"/>
                <w:vertAlign w:val="baseline"/>
                <w:lang w:val="en-US" w:eastAsia="zh-CN"/>
              </w:rPr>
              <w:t>名称</w:t>
            </w:r>
          </w:p>
        </w:tc>
        <w:tc>
          <w:tcPr>
            <w:tcW w:w="1459" w:type="dxa"/>
            <w:vAlign w:val="center"/>
          </w:tcPr>
          <w:p w14:paraId="1D2DF5BB">
            <w:pPr>
              <w:pStyle w:val="10"/>
              <w:ind w:left="0" w:leftChars="0" w:firstLine="0" w:firstLineChars="0"/>
              <w:jc w:val="center"/>
              <w:rPr>
                <w:rFonts w:hint="default"/>
                <w:vertAlign w:val="baseline"/>
                <w:lang w:val="en-US" w:eastAsia="zh-CN"/>
              </w:rPr>
            </w:pPr>
            <w:r>
              <w:rPr>
                <w:rFonts w:hint="eastAsia"/>
                <w:vertAlign w:val="baseline"/>
                <w:lang w:val="en-US" w:eastAsia="zh-CN"/>
              </w:rPr>
              <w:t>数量</w:t>
            </w:r>
          </w:p>
        </w:tc>
        <w:tc>
          <w:tcPr>
            <w:tcW w:w="3246" w:type="dxa"/>
            <w:vAlign w:val="center"/>
          </w:tcPr>
          <w:p w14:paraId="451EBD21">
            <w:pPr>
              <w:pStyle w:val="10"/>
              <w:ind w:left="0" w:leftChars="0" w:firstLine="0" w:firstLineChars="0"/>
              <w:jc w:val="center"/>
              <w:rPr>
                <w:rFonts w:hint="default"/>
                <w:vertAlign w:val="baseline"/>
                <w:lang w:val="en-US" w:eastAsia="zh-CN"/>
              </w:rPr>
            </w:pPr>
            <w:r>
              <w:rPr>
                <w:rFonts w:hint="eastAsia"/>
                <w:vertAlign w:val="baseline"/>
                <w:lang w:val="en-US" w:eastAsia="zh-CN"/>
              </w:rPr>
              <w:t>技术参数</w:t>
            </w:r>
          </w:p>
        </w:tc>
        <w:tc>
          <w:tcPr>
            <w:tcW w:w="1295" w:type="dxa"/>
            <w:vAlign w:val="center"/>
          </w:tcPr>
          <w:p w14:paraId="7A8B0A10">
            <w:pPr>
              <w:pStyle w:val="10"/>
              <w:ind w:left="0" w:leftChars="0" w:firstLine="420" w:firstLineChars="200"/>
              <w:jc w:val="both"/>
              <w:rPr>
                <w:rFonts w:hint="default"/>
                <w:vertAlign w:val="baseline"/>
                <w:lang w:val="en-US" w:eastAsia="zh-CN"/>
              </w:rPr>
            </w:pPr>
            <w:r>
              <w:rPr>
                <w:rFonts w:hint="eastAsia"/>
                <w:vertAlign w:val="baseline"/>
                <w:lang w:val="en-US" w:eastAsia="zh-CN"/>
              </w:rPr>
              <w:t>备注</w:t>
            </w:r>
          </w:p>
        </w:tc>
      </w:tr>
      <w:tr w14:paraId="2A45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57F7C2AA">
            <w:pPr>
              <w:pStyle w:val="10"/>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963" w:type="dxa"/>
            <w:vAlign w:val="center"/>
          </w:tcPr>
          <w:p w14:paraId="703DF2E4">
            <w:pPr>
              <w:pStyle w:val="10"/>
              <w:ind w:left="0" w:leftChars="0" w:firstLine="0" w:firstLineChars="0"/>
              <w:jc w:val="center"/>
              <w:rPr>
                <w:rFonts w:hint="default"/>
                <w:vertAlign w:val="baseline"/>
                <w:lang w:val="en-US" w:eastAsia="zh-CN"/>
              </w:rPr>
            </w:pPr>
            <w:r>
              <w:rPr>
                <w:rFonts w:hint="eastAsia"/>
                <w:vertAlign w:val="baseline"/>
                <w:lang w:val="en-US" w:eastAsia="zh-CN"/>
              </w:rPr>
              <w:t>75寸显示屏</w:t>
            </w:r>
          </w:p>
        </w:tc>
        <w:tc>
          <w:tcPr>
            <w:tcW w:w="1459" w:type="dxa"/>
            <w:vAlign w:val="center"/>
          </w:tcPr>
          <w:p w14:paraId="5D16935E">
            <w:pPr>
              <w:pStyle w:val="10"/>
              <w:ind w:left="0" w:leftChars="0" w:firstLine="0" w:firstLineChars="0"/>
              <w:jc w:val="center"/>
              <w:rPr>
                <w:rFonts w:hint="default"/>
                <w:vertAlign w:val="baseline"/>
                <w:lang w:val="en-US" w:eastAsia="zh-CN"/>
              </w:rPr>
            </w:pPr>
            <w:r>
              <w:rPr>
                <w:rFonts w:hint="eastAsia"/>
                <w:vertAlign w:val="baseline"/>
                <w:lang w:val="en-US" w:eastAsia="zh-CN"/>
              </w:rPr>
              <w:t>1</w:t>
            </w:r>
          </w:p>
        </w:tc>
        <w:tc>
          <w:tcPr>
            <w:tcW w:w="3246" w:type="dxa"/>
            <w:vAlign w:val="center"/>
          </w:tcPr>
          <w:p w14:paraId="6F927B75">
            <w:pPr>
              <w:pStyle w:val="9"/>
              <w:keepNext w:val="0"/>
              <w:keepLines w:val="0"/>
              <w:widowControl/>
              <w:numPr>
                <w:ilvl w:val="0"/>
                <w:numId w:val="1"/>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LED液晶智能电视，屏幕尺寸≥75寸;</w:t>
            </w:r>
          </w:p>
          <w:p w14:paraId="03BEBF08">
            <w:pPr>
              <w:pStyle w:val="9"/>
              <w:keepNext w:val="0"/>
              <w:keepLines w:val="0"/>
              <w:widowControl/>
              <w:numPr>
                <w:ilvl w:val="0"/>
                <w:numId w:val="1"/>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屏幕寿命≥50000小时；</w:t>
            </w:r>
          </w:p>
          <w:p w14:paraId="6E93382D">
            <w:pPr>
              <w:pStyle w:val="9"/>
              <w:keepNext w:val="0"/>
              <w:keepLines w:val="0"/>
              <w:widowControl/>
              <w:numPr>
                <w:ilvl w:val="0"/>
                <w:numId w:val="1"/>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能效等级：≥2级；</w:t>
            </w:r>
          </w:p>
          <w:p w14:paraId="70CB51A0">
            <w:pPr>
              <w:pStyle w:val="9"/>
              <w:keepNext w:val="0"/>
              <w:keepLines w:val="0"/>
              <w:widowControl/>
              <w:numPr>
                <w:ilvl w:val="0"/>
                <w:numId w:val="1"/>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4K超高清屏物理分辨率≥3840*2160；刷新率≥120HZ;</w:t>
            </w:r>
          </w:p>
          <w:p w14:paraId="7D191379">
            <w:pPr>
              <w:pStyle w:val="9"/>
              <w:keepNext w:val="0"/>
              <w:keepLines w:val="0"/>
              <w:widowControl/>
              <w:numPr>
                <w:ilvl w:val="0"/>
                <w:numId w:val="1"/>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CPU四核</w:t>
            </w:r>
            <w:r>
              <w:rPr>
                <w:rFonts w:hint="eastAsia" w:ascii="仿宋" w:hAnsi="仿宋" w:eastAsia="仿宋" w:cs="仿宋"/>
                <w:sz w:val="21"/>
                <w:szCs w:val="21"/>
              </w:rPr>
              <w:t>及以上，运行内存≥2GB</w:t>
            </w:r>
            <w:r>
              <w:rPr>
                <w:rFonts w:hint="eastAsia" w:ascii="仿宋" w:hAnsi="仿宋" w:eastAsia="仿宋" w:cs="仿宋"/>
                <w:sz w:val="21"/>
                <w:szCs w:val="21"/>
                <w:lang w:val="en-US" w:eastAsia="zh-CN"/>
              </w:rPr>
              <w:t>,</w:t>
            </w:r>
            <w:r>
              <w:rPr>
                <w:rFonts w:hint="eastAsia" w:ascii="仿宋" w:hAnsi="仿宋" w:eastAsia="仿宋" w:cs="仿宋"/>
                <w:sz w:val="21"/>
                <w:szCs w:val="21"/>
              </w:rPr>
              <w:t>存储内存≥</w:t>
            </w:r>
            <w:r>
              <w:rPr>
                <w:rFonts w:hint="eastAsia" w:ascii="仿宋" w:hAnsi="仿宋" w:eastAsia="仿宋" w:cs="仿宋"/>
                <w:sz w:val="21"/>
                <w:szCs w:val="21"/>
                <w:lang w:val="en-US" w:eastAsia="zh-CN"/>
              </w:rPr>
              <w:t>64</w:t>
            </w:r>
            <w:r>
              <w:rPr>
                <w:rFonts w:hint="eastAsia" w:ascii="仿宋" w:hAnsi="仿宋" w:eastAsia="仿宋" w:cs="仿宋"/>
                <w:sz w:val="21"/>
                <w:szCs w:val="21"/>
              </w:rPr>
              <w:t>GB；</w:t>
            </w:r>
          </w:p>
          <w:p w14:paraId="4C41D64C">
            <w:pPr>
              <w:pStyle w:val="9"/>
              <w:keepNext w:val="0"/>
              <w:keepLines w:val="0"/>
              <w:widowControl/>
              <w:numPr>
                <w:ilvl w:val="0"/>
                <w:numId w:val="1"/>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网络功能支持：有线/WIFI；</w:t>
            </w:r>
          </w:p>
          <w:p w14:paraId="0D459FD1">
            <w:pPr>
              <w:pStyle w:val="9"/>
              <w:keepNext w:val="0"/>
              <w:keepLines w:val="0"/>
              <w:widowControl/>
              <w:numPr>
                <w:ilvl w:val="0"/>
                <w:numId w:val="1"/>
              </w:numPr>
              <w:suppressLineNumbers w:val="0"/>
              <w:ind w:left="0" w:firstLine="0"/>
              <w:rPr>
                <w:rFonts w:hint="eastAsia" w:ascii="仿宋" w:hAnsi="仿宋" w:eastAsia="仿宋" w:cs="仿宋"/>
                <w:sz w:val="21"/>
                <w:szCs w:val="21"/>
                <w:lang w:val="en-US" w:eastAsia="zh-CN"/>
              </w:rPr>
            </w:pPr>
            <w:r>
              <w:rPr>
                <w:rFonts w:hint="eastAsia" w:ascii="仿宋" w:hAnsi="仿宋" w:eastAsia="仿宋" w:cs="Times New Roman"/>
                <w:b w:val="0"/>
                <w:bCs w:val="0"/>
                <w:kern w:val="2"/>
                <w:sz w:val="21"/>
                <w:szCs w:val="21"/>
                <w:highlight w:val="none"/>
                <w:lang w:val="en-US" w:eastAsia="zh-CN" w:bidi="ar"/>
              </w:rPr>
              <w:t>内置音响，</w:t>
            </w:r>
            <w:r>
              <w:rPr>
                <w:rFonts w:hint="eastAsia" w:ascii="仿宋" w:hAnsi="仿宋" w:eastAsia="仿宋" w:cs="仿宋"/>
                <w:b w:val="0"/>
                <w:bCs w:val="0"/>
                <w:kern w:val="2"/>
                <w:sz w:val="21"/>
                <w:szCs w:val="21"/>
                <w:highlight w:val="none"/>
                <w:lang w:val="en-US" w:eastAsia="zh-CN" w:bidi="ar"/>
              </w:rPr>
              <w:t>无开机广告；</w:t>
            </w:r>
          </w:p>
          <w:p w14:paraId="209FC97E">
            <w:pPr>
              <w:pStyle w:val="9"/>
              <w:keepNext w:val="0"/>
              <w:keepLines w:val="0"/>
              <w:widowControl/>
              <w:numPr>
                <w:ilvl w:val="0"/>
                <w:numId w:val="1"/>
              </w:numPr>
              <w:suppressLineNumbers w:val="0"/>
              <w:ind w:left="0" w:firstLine="0"/>
              <w:rPr>
                <w:rFonts w:hint="eastAsia" w:ascii="仿宋" w:hAnsi="仿宋" w:eastAsia="仿宋" w:cs="仿宋"/>
                <w:sz w:val="21"/>
                <w:szCs w:val="21"/>
                <w:lang w:val="en-US" w:eastAsia="zh-CN"/>
              </w:rPr>
            </w:pPr>
            <w:r>
              <w:rPr>
                <w:rFonts w:hint="eastAsia" w:ascii="仿宋" w:hAnsi="仿宋" w:eastAsia="仿宋" w:cs="仿宋"/>
                <w:i w:val="0"/>
                <w:iCs w:val="0"/>
                <w:caps w:val="0"/>
                <w:color w:val="1A1A1A"/>
                <w:spacing w:val="0"/>
                <w:sz w:val="21"/>
                <w:szCs w:val="21"/>
                <w:shd w:val="clear" w:fill="FFFFFF"/>
                <w:lang w:val="en-US" w:eastAsia="zh-CN"/>
              </w:rPr>
              <w:t>接口：</w:t>
            </w:r>
            <w:r>
              <w:rPr>
                <w:rFonts w:hint="eastAsia" w:ascii="仿宋" w:hAnsi="仿宋" w:eastAsia="仿宋" w:cs="仿宋"/>
                <w:i w:val="0"/>
                <w:iCs w:val="0"/>
                <w:caps w:val="0"/>
                <w:color w:val="1A1A1A"/>
                <w:spacing w:val="0"/>
                <w:sz w:val="21"/>
                <w:szCs w:val="21"/>
                <w:shd w:val="clear" w:fill="FFFFFF"/>
              </w:rPr>
              <w:t>HDMI</w:t>
            </w:r>
            <w:r>
              <w:rPr>
                <w:rFonts w:hint="eastAsia" w:ascii="仿宋" w:hAnsi="仿宋" w:eastAsia="仿宋" w:cs="仿宋"/>
                <w:sz w:val="21"/>
                <w:szCs w:val="21"/>
              </w:rPr>
              <w:t>≥</w:t>
            </w:r>
            <w:r>
              <w:rPr>
                <w:rFonts w:hint="eastAsia" w:ascii="仿宋" w:hAnsi="仿宋" w:eastAsia="仿宋" w:cs="仿宋"/>
                <w:sz w:val="21"/>
                <w:szCs w:val="21"/>
                <w:lang w:val="en-US" w:eastAsia="zh-CN"/>
              </w:rPr>
              <w:t>2个，USB2.0</w:t>
            </w:r>
            <w:r>
              <w:rPr>
                <w:rFonts w:hint="eastAsia" w:ascii="仿宋" w:hAnsi="仿宋" w:eastAsia="仿宋" w:cs="仿宋"/>
                <w:sz w:val="21"/>
                <w:szCs w:val="21"/>
              </w:rPr>
              <w:t>≥</w:t>
            </w:r>
            <w:r>
              <w:rPr>
                <w:rFonts w:hint="eastAsia" w:ascii="仿宋" w:hAnsi="仿宋" w:eastAsia="仿宋" w:cs="仿宋"/>
                <w:sz w:val="21"/>
                <w:szCs w:val="21"/>
                <w:lang w:val="en-US" w:eastAsia="zh-CN"/>
              </w:rPr>
              <w:t>2个（单配1.5USB口延长线1根）</w:t>
            </w:r>
          </w:p>
          <w:p w14:paraId="6335280D">
            <w:pPr>
              <w:pStyle w:val="9"/>
              <w:keepNext w:val="0"/>
              <w:keepLines w:val="0"/>
              <w:widowControl/>
              <w:numPr>
                <w:ilvl w:val="0"/>
                <w:numId w:val="1"/>
              </w:numPr>
              <w:suppressLineNumbers w:val="0"/>
              <w:ind w:left="0" w:firstLine="0"/>
              <w:rPr>
                <w:rFonts w:hint="eastAsia" w:ascii="仿宋" w:hAnsi="仿宋" w:eastAsia="仿宋" w:cs="仿宋"/>
                <w:sz w:val="21"/>
                <w:szCs w:val="21"/>
                <w:lang w:val="en-US" w:eastAsia="zh-CN"/>
              </w:rPr>
            </w:pPr>
            <w:r>
              <w:rPr>
                <w:rFonts w:hint="eastAsia" w:ascii="仿宋" w:hAnsi="仿宋" w:eastAsia="仿宋" w:cs="仿宋"/>
                <w:i w:val="0"/>
                <w:iCs w:val="0"/>
                <w:caps w:val="0"/>
                <w:color w:val="1A1A1A"/>
                <w:spacing w:val="0"/>
                <w:sz w:val="21"/>
                <w:szCs w:val="21"/>
                <w:shd w:val="clear" w:fill="FFFFFF"/>
                <w:lang w:val="en-US" w:eastAsia="zh-CN"/>
              </w:rPr>
              <w:t>系统：</w:t>
            </w:r>
            <w:r>
              <w:rPr>
                <w:rFonts w:hint="eastAsia" w:ascii="仿宋" w:hAnsi="仿宋" w:eastAsia="仿宋" w:cs="仿宋"/>
                <w:i w:val="0"/>
                <w:iCs w:val="0"/>
                <w:caps w:val="0"/>
                <w:color w:val="1A1A1A"/>
                <w:spacing w:val="0"/>
                <w:sz w:val="21"/>
                <w:szCs w:val="21"/>
                <w:shd w:val="clear" w:fill="FFFFFF"/>
              </w:rPr>
              <w:t>Android</w:t>
            </w:r>
            <w:r>
              <w:rPr>
                <w:rFonts w:hint="eastAsia" w:ascii="仿宋" w:hAnsi="仿宋" w:eastAsia="仿宋" w:cs="仿宋"/>
                <w:sz w:val="21"/>
                <w:szCs w:val="21"/>
              </w:rPr>
              <w:t xml:space="preserve"> 10.0及以上；</w:t>
            </w:r>
          </w:p>
          <w:p w14:paraId="293A7D11">
            <w:pPr>
              <w:pStyle w:val="9"/>
              <w:keepNext w:val="0"/>
              <w:keepLines w:val="0"/>
              <w:widowControl/>
              <w:numPr>
                <w:ilvl w:val="0"/>
                <w:numId w:val="1"/>
              </w:numPr>
              <w:suppressLineNumbers w:val="0"/>
              <w:ind w:left="0" w:firstLine="0"/>
              <w:rPr>
                <w:rFonts w:hint="eastAsia"/>
                <w:lang w:val="en-US" w:eastAsia="zh-CN"/>
              </w:rPr>
            </w:pPr>
            <w:r>
              <w:rPr>
                <w:rFonts w:hint="eastAsia" w:ascii="仿宋" w:hAnsi="仿宋" w:eastAsia="仿宋" w:cs="仿宋"/>
                <w:sz w:val="21"/>
                <w:szCs w:val="21"/>
              </w:rPr>
              <w:t>壁挂式</w:t>
            </w:r>
            <w:r>
              <w:rPr>
                <w:rFonts w:hint="eastAsia" w:ascii="仿宋" w:hAnsi="仿宋" w:eastAsia="仿宋" w:cs="仿宋"/>
                <w:sz w:val="21"/>
                <w:szCs w:val="21"/>
                <w:lang w:val="en-US" w:eastAsia="zh-CN"/>
              </w:rPr>
              <w:t>挂架1套。</w:t>
            </w:r>
          </w:p>
        </w:tc>
        <w:tc>
          <w:tcPr>
            <w:tcW w:w="1295" w:type="dxa"/>
            <w:vAlign w:val="center"/>
          </w:tcPr>
          <w:p w14:paraId="29235389">
            <w:pPr>
              <w:pStyle w:val="10"/>
              <w:ind w:left="0" w:leftChars="0" w:firstLine="0" w:firstLineChars="0"/>
              <w:jc w:val="both"/>
              <w:rPr>
                <w:rFonts w:hint="default"/>
                <w:vertAlign w:val="baseline"/>
                <w:lang w:val="en-US" w:eastAsia="zh-CN"/>
              </w:rPr>
            </w:pPr>
            <w:r>
              <w:rPr>
                <w:rFonts w:hint="eastAsia" w:ascii="仿宋" w:hAnsi="仿宋" w:eastAsia="仿宋" w:cs="仿宋"/>
                <w:b w:val="0"/>
                <w:bCs w:val="0"/>
                <w:kern w:val="2"/>
                <w:sz w:val="21"/>
                <w:szCs w:val="21"/>
                <w:highlight w:val="none"/>
                <w:lang w:val="en-US" w:eastAsia="zh-CN" w:bidi="ar"/>
              </w:rPr>
              <w:t>推荐品牌：海信、TCL、创维</w:t>
            </w:r>
          </w:p>
        </w:tc>
      </w:tr>
      <w:tr w14:paraId="6BA7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51168FEF">
            <w:pPr>
              <w:pStyle w:val="10"/>
              <w:ind w:left="0" w:leftChars="0" w:firstLine="0" w:firstLineChars="0"/>
              <w:jc w:val="center"/>
              <w:rPr>
                <w:rFonts w:hint="default"/>
                <w:vertAlign w:val="baseline"/>
                <w:lang w:val="en-US" w:eastAsia="zh-CN"/>
              </w:rPr>
            </w:pPr>
            <w:r>
              <w:rPr>
                <w:rFonts w:hint="eastAsia"/>
                <w:vertAlign w:val="baseline"/>
                <w:lang w:val="en-US" w:eastAsia="zh-CN"/>
              </w:rPr>
              <w:t>2</w:t>
            </w:r>
          </w:p>
        </w:tc>
        <w:tc>
          <w:tcPr>
            <w:tcW w:w="1963" w:type="dxa"/>
            <w:vAlign w:val="center"/>
          </w:tcPr>
          <w:p w14:paraId="6F1FABF7">
            <w:pPr>
              <w:pStyle w:val="10"/>
              <w:ind w:left="0" w:leftChars="0" w:firstLine="0" w:firstLineChars="0"/>
              <w:jc w:val="center"/>
              <w:rPr>
                <w:rFonts w:hint="default"/>
                <w:vertAlign w:val="baseline"/>
                <w:lang w:val="en-US" w:eastAsia="zh-CN"/>
              </w:rPr>
            </w:pPr>
            <w:r>
              <w:rPr>
                <w:rFonts w:hint="eastAsia"/>
                <w:vertAlign w:val="baseline"/>
                <w:lang w:val="en-US" w:eastAsia="zh-CN"/>
              </w:rPr>
              <w:t>65寸显示屏</w:t>
            </w:r>
          </w:p>
        </w:tc>
        <w:tc>
          <w:tcPr>
            <w:tcW w:w="1459" w:type="dxa"/>
            <w:vAlign w:val="center"/>
          </w:tcPr>
          <w:p w14:paraId="7E124C25">
            <w:pPr>
              <w:pStyle w:val="10"/>
              <w:ind w:left="0" w:leftChars="0" w:firstLine="0" w:firstLineChars="0"/>
              <w:jc w:val="center"/>
              <w:rPr>
                <w:rFonts w:hint="default"/>
                <w:vertAlign w:val="baseline"/>
                <w:lang w:val="en-US" w:eastAsia="zh-CN"/>
              </w:rPr>
            </w:pPr>
            <w:r>
              <w:rPr>
                <w:rFonts w:hint="eastAsia"/>
                <w:vertAlign w:val="baseline"/>
                <w:lang w:val="en-US" w:eastAsia="zh-CN"/>
              </w:rPr>
              <w:t>4</w:t>
            </w:r>
          </w:p>
        </w:tc>
        <w:tc>
          <w:tcPr>
            <w:tcW w:w="3246" w:type="dxa"/>
            <w:vAlign w:val="center"/>
          </w:tcPr>
          <w:p w14:paraId="3DC18304">
            <w:pPr>
              <w:pStyle w:val="9"/>
              <w:keepNext w:val="0"/>
              <w:keepLines w:val="0"/>
              <w:widowControl/>
              <w:numPr>
                <w:ilvl w:val="0"/>
                <w:numId w:val="2"/>
              </w:numPr>
              <w:suppressLineNumbers w:val="0"/>
              <w:ind w:left="0" w:firstLine="0"/>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LED液晶智能电视，屏幕尺寸≥65寸;</w:t>
            </w:r>
          </w:p>
          <w:p w14:paraId="570DD4A2">
            <w:pPr>
              <w:pStyle w:val="9"/>
              <w:keepNext w:val="0"/>
              <w:keepLines w:val="0"/>
              <w:widowControl/>
              <w:numPr>
                <w:ilvl w:val="0"/>
                <w:numId w:val="2"/>
              </w:numPr>
              <w:suppressLineNumbers w:val="0"/>
              <w:ind w:left="0" w:firstLine="0"/>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屏幕寿命≥50000小时；</w:t>
            </w:r>
          </w:p>
          <w:p w14:paraId="5041A602">
            <w:pPr>
              <w:pStyle w:val="9"/>
              <w:keepNext w:val="0"/>
              <w:keepLines w:val="0"/>
              <w:widowControl/>
              <w:numPr>
                <w:ilvl w:val="0"/>
                <w:numId w:val="2"/>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能效等级：≥2级；</w:t>
            </w:r>
          </w:p>
          <w:p w14:paraId="4D0DD25A">
            <w:pPr>
              <w:pStyle w:val="9"/>
              <w:keepNext w:val="0"/>
              <w:keepLines w:val="0"/>
              <w:widowControl/>
              <w:numPr>
                <w:ilvl w:val="0"/>
                <w:numId w:val="2"/>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4K超高清屏物理分辨率≥3840*2160；刷新率≥120HZ;</w:t>
            </w:r>
          </w:p>
          <w:p w14:paraId="189BE3C7">
            <w:pPr>
              <w:pStyle w:val="9"/>
              <w:keepNext w:val="0"/>
              <w:keepLines w:val="0"/>
              <w:widowControl/>
              <w:numPr>
                <w:ilvl w:val="0"/>
                <w:numId w:val="2"/>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CPU四核及以上，运行内存≥2GB,存储内存≥64GB；</w:t>
            </w:r>
          </w:p>
          <w:p w14:paraId="69594108">
            <w:pPr>
              <w:pStyle w:val="9"/>
              <w:keepNext w:val="0"/>
              <w:keepLines w:val="0"/>
              <w:widowControl/>
              <w:numPr>
                <w:ilvl w:val="0"/>
                <w:numId w:val="2"/>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网络功能支持：有线/WIFI；</w:t>
            </w:r>
          </w:p>
          <w:p w14:paraId="1FFAB6CE">
            <w:pPr>
              <w:pStyle w:val="9"/>
              <w:keepNext w:val="0"/>
              <w:keepLines w:val="0"/>
              <w:widowControl/>
              <w:numPr>
                <w:ilvl w:val="0"/>
                <w:numId w:val="2"/>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内置音响，无开机广告；</w:t>
            </w:r>
          </w:p>
          <w:p w14:paraId="4C477E35">
            <w:pPr>
              <w:pStyle w:val="9"/>
              <w:keepNext w:val="0"/>
              <w:keepLines w:val="0"/>
              <w:widowControl/>
              <w:numPr>
                <w:ilvl w:val="0"/>
                <w:numId w:val="2"/>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接口：HDMI≥2个，USB2.0≥2个（单配1.5USB口延长线4根）</w:t>
            </w:r>
          </w:p>
          <w:p w14:paraId="4C9B08BA">
            <w:pPr>
              <w:pStyle w:val="9"/>
              <w:keepNext w:val="0"/>
              <w:keepLines w:val="0"/>
              <w:widowControl/>
              <w:numPr>
                <w:ilvl w:val="0"/>
                <w:numId w:val="2"/>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系统：Android 10.0及以上；</w:t>
            </w:r>
          </w:p>
          <w:p w14:paraId="3BCB273A">
            <w:pPr>
              <w:pStyle w:val="9"/>
              <w:keepNext w:val="0"/>
              <w:keepLines w:val="0"/>
              <w:widowControl/>
              <w:numPr>
                <w:ilvl w:val="0"/>
                <w:numId w:val="2"/>
              </w:numPr>
              <w:suppressLineNumbers w:val="0"/>
              <w:ind w:left="0" w:firstLine="0"/>
              <w:jc w:val="left"/>
              <w:rPr>
                <w:rFonts w:hint="eastAsia"/>
                <w:vertAlign w:val="baseline"/>
                <w:lang w:val="en-US" w:eastAsia="zh-CN"/>
              </w:rPr>
            </w:pPr>
            <w:r>
              <w:rPr>
                <w:rFonts w:hint="eastAsia" w:ascii="仿宋" w:hAnsi="仿宋" w:eastAsia="仿宋" w:cs="Times New Roman"/>
                <w:b w:val="0"/>
                <w:bCs w:val="0"/>
                <w:kern w:val="2"/>
                <w:sz w:val="21"/>
                <w:szCs w:val="21"/>
                <w:highlight w:val="none"/>
                <w:lang w:val="en-US" w:eastAsia="zh-CN" w:bidi="ar"/>
              </w:rPr>
              <w:t>悬吊式安装支架4套。</w:t>
            </w:r>
          </w:p>
        </w:tc>
        <w:tc>
          <w:tcPr>
            <w:tcW w:w="1295" w:type="dxa"/>
            <w:vAlign w:val="center"/>
          </w:tcPr>
          <w:p w14:paraId="665D9EEA">
            <w:pPr>
              <w:pStyle w:val="10"/>
              <w:ind w:left="0" w:leftChars="0" w:firstLine="0" w:firstLineChars="0"/>
              <w:jc w:val="both"/>
              <w:rPr>
                <w:rFonts w:hint="eastAsia"/>
                <w:vertAlign w:val="baseline"/>
                <w:lang w:val="en-US" w:eastAsia="zh-CN"/>
              </w:rPr>
            </w:pPr>
            <w:r>
              <w:rPr>
                <w:rFonts w:hint="eastAsia" w:ascii="仿宋" w:hAnsi="仿宋" w:eastAsia="仿宋" w:cs="仿宋"/>
                <w:b w:val="0"/>
                <w:bCs w:val="0"/>
                <w:kern w:val="2"/>
                <w:sz w:val="21"/>
                <w:szCs w:val="21"/>
                <w:highlight w:val="none"/>
                <w:lang w:val="en-US" w:eastAsia="zh-CN" w:bidi="ar"/>
              </w:rPr>
              <w:t>推荐品牌：海信、TCL、创维</w:t>
            </w:r>
          </w:p>
        </w:tc>
      </w:tr>
      <w:tr w14:paraId="169C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53FA648B">
            <w:pPr>
              <w:pStyle w:val="10"/>
              <w:ind w:left="0" w:leftChars="0" w:firstLine="0" w:firstLineChars="0"/>
              <w:jc w:val="center"/>
              <w:rPr>
                <w:rFonts w:hint="default"/>
                <w:vertAlign w:val="baseline"/>
                <w:lang w:val="en-US" w:eastAsia="zh-CN"/>
              </w:rPr>
            </w:pPr>
            <w:r>
              <w:rPr>
                <w:rFonts w:hint="eastAsia"/>
                <w:vertAlign w:val="baseline"/>
                <w:lang w:val="en-US" w:eastAsia="zh-CN"/>
              </w:rPr>
              <w:t>3</w:t>
            </w:r>
          </w:p>
        </w:tc>
        <w:tc>
          <w:tcPr>
            <w:tcW w:w="1963" w:type="dxa"/>
            <w:vAlign w:val="center"/>
          </w:tcPr>
          <w:p w14:paraId="051DD68F">
            <w:pPr>
              <w:pStyle w:val="10"/>
              <w:ind w:left="0" w:leftChars="0" w:firstLine="0" w:firstLineChars="0"/>
              <w:jc w:val="center"/>
              <w:rPr>
                <w:rFonts w:hint="default"/>
                <w:vertAlign w:val="baseline"/>
                <w:lang w:val="en-US" w:eastAsia="zh-CN"/>
              </w:rPr>
            </w:pPr>
            <w:r>
              <w:rPr>
                <w:rFonts w:hint="eastAsia"/>
                <w:vertAlign w:val="baseline"/>
                <w:lang w:val="en-US" w:eastAsia="zh-CN"/>
              </w:rPr>
              <w:t>55寸显示屏</w:t>
            </w:r>
          </w:p>
        </w:tc>
        <w:tc>
          <w:tcPr>
            <w:tcW w:w="1459" w:type="dxa"/>
            <w:vAlign w:val="center"/>
          </w:tcPr>
          <w:p w14:paraId="644C1DF7">
            <w:pPr>
              <w:pStyle w:val="10"/>
              <w:ind w:left="0" w:leftChars="0" w:firstLine="0" w:firstLineChars="0"/>
              <w:jc w:val="center"/>
              <w:rPr>
                <w:rFonts w:hint="default"/>
                <w:vertAlign w:val="baseline"/>
                <w:lang w:val="en-US" w:eastAsia="zh-CN"/>
              </w:rPr>
            </w:pPr>
            <w:r>
              <w:rPr>
                <w:rFonts w:hint="eastAsia"/>
                <w:vertAlign w:val="baseline"/>
                <w:lang w:val="en-US" w:eastAsia="zh-CN"/>
              </w:rPr>
              <w:t>2</w:t>
            </w:r>
          </w:p>
        </w:tc>
        <w:tc>
          <w:tcPr>
            <w:tcW w:w="3246" w:type="dxa"/>
            <w:vAlign w:val="center"/>
          </w:tcPr>
          <w:p w14:paraId="5F3BCC4C">
            <w:pPr>
              <w:pStyle w:val="9"/>
              <w:keepNext w:val="0"/>
              <w:keepLines w:val="0"/>
              <w:widowControl/>
              <w:numPr>
                <w:ilvl w:val="0"/>
                <w:numId w:val="3"/>
              </w:numPr>
              <w:suppressLineNumbers w:val="0"/>
              <w:ind w:left="0" w:firstLine="0"/>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LED液晶智能电视，屏幕尺寸≥55寸;</w:t>
            </w:r>
          </w:p>
          <w:p w14:paraId="376C8797">
            <w:pPr>
              <w:pStyle w:val="9"/>
              <w:keepNext w:val="0"/>
              <w:keepLines w:val="0"/>
              <w:widowControl/>
              <w:numPr>
                <w:ilvl w:val="0"/>
                <w:numId w:val="3"/>
              </w:numPr>
              <w:suppressLineNumbers w:val="0"/>
              <w:ind w:left="0" w:firstLine="0"/>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屏幕寿命≥50000小时；</w:t>
            </w:r>
          </w:p>
          <w:p w14:paraId="3D0EDADF">
            <w:pPr>
              <w:pStyle w:val="9"/>
              <w:keepNext w:val="0"/>
              <w:keepLines w:val="0"/>
              <w:widowControl/>
              <w:numPr>
                <w:ilvl w:val="0"/>
                <w:numId w:val="3"/>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能效等级：≥2级；</w:t>
            </w:r>
          </w:p>
          <w:p w14:paraId="33780EE5">
            <w:pPr>
              <w:pStyle w:val="9"/>
              <w:keepNext w:val="0"/>
              <w:keepLines w:val="0"/>
              <w:widowControl/>
              <w:numPr>
                <w:ilvl w:val="0"/>
                <w:numId w:val="3"/>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4K超高清屏物理分辨率≥3840*2160；刷新率≥120HZ;</w:t>
            </w:r>
          </w:p>
          <w:p w14:paraId="3CF8F192">
            <w:pPr>
              <w:pStyle w:val="9"/>
              <w:keepNext w:val="0"/>
              <w:keepLines w:val="0"/>
              <w:widowControl/>
              <w:numPr>
                <w:ilvl w:val="0"/>
                <w:numId w:val="3"/>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CPU四核及以上，运行内存≥2GB,存储内存≥64GB；</w:t>
            </w:r>
          </w:p>
          <w:p w14:paraId="7277D96B">
            <w:pPr>
              <w:pStyle w:val="9"/>
              <w:keepNext w:val="0"/>
              <w:keepLines w:val="0"/>
              <w:widowControl/>
              <w:numPr>
                <w:ilvl w:val="0"/>
                <w:numId w:val="3"/>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网络功能支持：有线/WIFI；</w:t>
            </w:r>
          </w:p>
          <w:p w14:paraId="474466E4">
            <w:pPr>
              <w:pStyle w:val="9"/>
              <w:keepNext w:val="0"/>
              <w:keepLines w:val="0"/>
              <w:widowControl/>
              <w:numPr>
                <w:ilvl w:val="0"/>
                <w:numId w:val="3"/>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内置音响，无开机广告；</w:t>
            </w:r>
          </w:p>
          <w:p w14:paraId="4273335C">
            <w:pPr>
              <w:pStyle w:val="9"/>
              <w:keepNext w:val="0"/>
              <w:keepLines w:val="0"/>
              <w:widowControl/>
              <w:numPr>
                <w:ilvl w:val="0"/>
                <w:numId w:val="3"/>
              </w:numPr>
              <w:suppressLineNumbers w:val="0"/>
              <w:ind w:left="0" w:firstLine="0"/>
              <w:jc w:val="left"/>
              <w:rPr>
                <w:rFonts w:hint="eastAsia" w:ascii="仿宋" w:hAnsi="仿宋" w:eastAsia="仿宋" w:cs="Times New Roman"/>
                <w:b w:val="0"/>
                <w:bCs w:val="0"/>
                <w:kern w:val="2"/>
                <w:sz w:val="21"/>
                <w:szCs w:val="21"/>
                <w:highlight w:val="none"/>
                <w:lang w:val="en-US" w:eastAsia="zh-CN" w:bidi="ar"/>
              </w:rPr>
            </w:pPr>
            <w:r>
              <w:rPr>
                <w:rFonts w:hint="eastAsia" w:ascii="仿宋" w:hAnsi="仿宋" w:eastAsia="仿宋" w:cs="Times New Roman"/>
                <w:b w:val="0"/>
                <w:bCs w:val="0"/>
                <w:kern w:val="2"/>
                <w:sz w:val="21"/>
                <w:szCs w:val="21"/>
                <w:highlight w:val="none"/>
                <w:lang w:val="en-US" w:eastAsia="zh-CN" w:bidi="ar"/>
              </w:rPr>
              <w:t>接口：HDMI≥2个，USB2.0≥2个（单配1.5USB口延长线2根）</w:t>
            </w:r>
          </w:p>
          <w:p w14:paraId="70B0E780">
            <w:pPr>
              <w:pStyle w:val="9"/>
              <w:keepNext w:val="0"/>
              <w:keepLines w:val="0"/>
              <w:widowControl/>
              <w:numPr>
                <w:ilvl w:val="0"/>
                <w:numId w:val="3"/>
              </w:numPr>
              <w:suppressLineNumbers w:val="0"/>
              <w:ind w:left="0" w:firstLine="0"/>
              <w:jc w:val="left"/>
              <w:rPr>
                <w:rFonts w:hint="eastAsia"/>
                <w:vertAlign w:val="baseline"/>
                <w:lang w:val="en-US" w:eastAsia="zh-CN"/>
              </w:rPr>
            </w:pPr>
            <w:r>
              <w:rPr>
                <w:rFonts w:hint="eastAsia" w:ascii="仿宋" w:hAnsi="仿宋" w:eastAsia="仿宋" w:cs="Times New Roman"/>
                <w:b w:val="0"/>
                <w:bCs w:val="0"/>
                <w:kern w:val="2"/>
                <w:sz w:val="21"/>
                <w:szCs w:val="21"/>
                <w:highlight w:val="none"/>
                <w:lang w:val="en-US" w:eastAsia="zh-CN" w:bidi="ar"/>
              </w:rPr>
              <w:t>系统：Android 10.0及以上；</w:t>
            </w:r>
          </w:p>
          <w:p w14:paraId="4B2F6807">
            <w:pPr>
              <w:pStyle w:val="9"/>
              <w:keepNext w:val="0"/>
              <w:keepLines w:val="0"/>
              <w:widowControl/>
              <w:numPr>
                <w:ilvl w:val="0"/>
                <w:numId w:val="3"/>
              </w:numPr>
              <w:suppressLineNumbers w:val="0"/>
              <w:ind w:left="0" w:firstLine="0"/>
              <w:jc w:val="left"/>
              <w:rPr>
                <w:rFonts w:hint="eastAsia"/>
                <w:vertAlign w:val="baseline"/>
                <w:lang w:val="en-US" w:eastAsia="zh-CN"/>
              </w:rPr>
            </w:pPr>
            <w:r>
              <w:rPr>
                <w:rFonts w:hint="eastAsia" w:ascii="仿宋" w:hAnsi="仿宋" w:eastAsia="仿宋" w:cs="Times New Roman"/>
                <w:b w:val="0"/>
                <w:bCs w:val="0"/>
                <w:kern w:val="2"/>
                <w:sz w:val="21"/>
                <w:szCs w:val="21"/>
                <w:highlight w:val="none"/>
                <w:lang w:val="en-US" w:eastAsia="zh-CN" w:bidi="ar"/>
              </w:rPr>
              <w:t>壁挂式挂架2套。</w:t>
            </w:r>
          </w:p>
        </w:tc>
        <w:tc>
          <w:tcPr>
            <w:tcW w:w="1295" w:type="dxa"/>
            <w:vAlign w:val="center"/>
          </w:tcPr>
          <w:p w14:paraId="1C536222">
            <w:pPr>
              <w:pStyle w:val="10"/>
              <w:ind w:left="0" w:leftChars="0" w:firstLine="0" w:firstLineChars="0"/>
              <w:jc w:val="both"/>
              <w:rPr>
                <w:rFonts w:hint="eastAsia"/>
                <w:vertAlign w:val="baseline"/>
                <w:lang w:val="en-US" w:eastAsia="zh-CN"/>
              </w:rPr>
            </w:pPr>
            <w:r>
              <w:rPr>
                <w:rFonts w:hint="eastAsia" w:ascii="仿宋" w:hAnsi="仿宋" w:eastAsia="仿宋" w:cs="仿宋"/>
                <w:b w:val="0"/>
                <w:bCs w:val="0"/>
                <w:kern w:val="2"/>
                <w:sz w:val="21"/>
                <w:szCs w:val="21"/>
                <w:highlight w:val="none"/>
                <w:lang w:val="en-US" w:eastAsia="zh-CN" w:bidi="ar"/>
              </w:rPr>
              <w:t>推荐品牌：海信、TCL、创维</w:t>
            </w:r>
          </w:p>
        </w:tc>
      </w:tr>
    </w:tbl>
    <w:p w14:paraId="0E6584A6">
      <w:pPr>
        <w:pStyle w:val="10"/>
        <w:ind w:left="0" w:leftChars="0" w:firstLine="0" w:firstLineChars="0"/>
        <w:rPr>
          <w:rFonts w:hint="eastAsia"/>
          <w:lang w:val="en-US" w:eastAsia="zh-CN"/>
        </w:rPr>
      </w:pPr>
    </w:p>
    <w:p w14:paraId="6F996D43">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eastAsia" w:ascii="仿宋" w:hAnsi="仿宋" w:eastAsia="仿宋" w:cs="Times New Roman"/>
          <w:b/>
          <w:bCs/>
          <w:kern w:val="2"/>
          <w:sz w:val="24"/>
          <w:szCs w:val="24"/>
          <w:lang w:val="en-US" w:eastAsia="zh-CN" w:bidi="ar"/>
        </w:rPr>
        <w:t>二、付款方式</w:t>
      </w:r>
    </w:p>
    <w:p w14:paraId="5164BF30">
      <w:pPr>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中标人需通过徽采平台下单，完成徽采流程。</w:t>
      </w:r>
    </w:p>
    <w:p w14:paraId="1FD48BFA">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bCs/>
          <w:kern w:val="2"/>
          <w:sz w:val="24"/>
          <w:szCs w:val="24"/>
          <w:lang w:val="en-US" w:eastAsia="zh-CN" w:bidi="ar"/>
        </w:rPr>
      </w:pPr>
      <w:r>
        <w:rPr>
          <w:rFonts w:hint="default" w:ascii="仿宋" w:hAnsi="仿宋" w:eastAsia="仿宋" w:cs="Times New Roman"/>
          <w:b/>
          <w:bCs/>
          <w:kern w:val="2"/>
          <w:sz w:val="24"/>
          <w:szCs w:val="24"/>
          <w:lang w:val="en-US" w:eastAsia="zh-CN" w:bidi="ar"/>
        </w:rPr>
        <w:t>三、投标人资质及要求</w:t>
      </w:r>
    </w:p>
    <w:p w14:paraId="12862092">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1.供应商具有有效的营业执照；</w:t>
      </w:r>
    </w:p>
    <w:p w14:paraId="706FEA21">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2.供应商须符合《中华人民共和国政府采购法》第二十二条规定的条件；</w:t>
      </w:r>
    </w:p>
    <w:p w14:paraId="3109AA73">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3.供应商存在以下不良信用记录情形之一的，不得推荐为成交候选供应商，不得确定为成交供应商：</w:t>
      </w:r>
    </w:p>
    <w:p w14:paraId="1FA0B670">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（1）供应商被人民法院列入失信被执行人的；</w:t>
      </w:r>
    </w:p>
    <w:p w14:paraId="55054E0A">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（2）供应商或其法定代表人被人民检察院列入行贿犯罪档案的；</w:t>
      </w:r>
    </w:p>
    <w:p w14:paraId="5BEF88D7">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（3）供应商被工商行政管理部门列入企业经营异常名录的；</w:t>
      </w:r>
    </w:p>
    <w:p w14:paraId="62FD0BD6">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（4）供应商被税务部门列入重大税收违法案件当事人名单的；</w:t>
      </w:r>
    </w:p>
    <w:p w14:paraId="4E5FBDAC">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default" w:ascii="仿宋" w:hAnsi="仿宋" w:eastAsia="仿宋" w:cs="Times New Roman"/>
          <w:b w:val="0"/>
          <w:bCs w:val="0"/>
          <w:kern w:val="2"/>
          <w:sz w:val="24"/>
          <w:szCs w:val="24"/>
          <w:lang w:val="en-US" w:eastAsia="zh-CN" w:bidi="ar"/>
        </w:rPr>
        <w:t>（5）供应商被政府采购监管部门列入政府采购严重违法失信行为记录名单的。</w:t>
      </w:r>
      <w:r>
        <w:rPr>
          <w:rFonts w:hint="eastAsia" w:ascii="仿宋" w:hAnsi="仿宋" w:eastAsia="仿宋" w:cs="Times New Roman"/>
          <w:b/>
          <w:bCs/>
          <w:kern w:val="2"/>
          <w:sz w:val="24"/>
          <w:szCs w:val="24"/>
          <w:lang w:val="en-US" w:eastAsia="zh-CN" w:bidi="ar"/>
        </w:rPr>
        <w:t>四、询价方式</w:t>
      </w:r>
    </w:p>
    <w:p w14:paraId="2EB8F5B0">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最低价中标。</w:t>
      </w:r>
    </w:p>
    <w:p w14:paraId="5351F621">
      <w:pPr>
        <w:pStyle w:val="10"/>
        <w:rPr>
          <w:rFonts w:hint="eastAsia" w:ascii="仿宋" w:hAnsi="仿宋" w:eastAsia="仿宋" w:cs="Times New Roman"/>
          <w:b w:val="0"/>
          <w:bCs w:val="0"/>
          <w:kern w:val="2"/>
          <w:sz w:val="24"/>
          <w:szCs w:val="24"/>
          <w:lang w:val="en-US" w:eastAsia="zh-CN" w:bidi="ar"/>
        </w:rPr>
      </w:pPr>
    </w:p>
    <w:p w14:paraId="73EB2CD9">
      <w:pPr>
        <w:rPr>
          <w:rFonts w:hint="eastAsia" w:ascii="仿宋" w:hAnsi="仿宋" w:eastAsia="仿宋" w:cs="Times New Roman"/>
          <w:b w:val="0"/>
          <w:bCs w:val="0"/>
          <w:kern w:val="2"/>
          <w:sz w:val="24"/>
          <w:szCs w:val="24"/>
          <w:lang w:val="en-US" w:eastAsia="zh-CN" w:bidi="ar"/>
        </w:rPr>
      </w:pPr>
    </w:p>
    <w:p w14:paraId="0A0D19DE">
      <w:pPr>
        <w:pStyle w:val="10"/>
        <w:rPr>
          <w:rFonts w:hint="eastAsia"/>
          <w:lang w:val="en-US" w:eastAsia="zh-CN"/>
        </w:rPr>
      </w:pPr>
    </w:p>
    <w:p w14:paraId="51C9B5F8">
      <w:pPr>
        <w:pStyle w:val="4"/>
        <w:rPr>
          <w:rFonts w:hint="eastAsia" w:ascii="仿宋" w:hAnsi="仿宋" w:eastAsia="仿宋" w:cs="Times New Roman"/>
          <w:b w:val="0"/>
          <w:bCs w:val="0"/>
          <w:kern w:val="2"/>
          <w:sz w:val="24"/>
          <w:szCs w:val="24"/>
          <w:lang w:val="en-US" w:eastAsia="zh-CN" w:bidi="ar"/>
        </w:rPr>
      </w:pPr>
    </w:p>
    <w:p w14:paraId="575D2384">
      <w:pPr>
        <w:pStyle w:val="5"/>
        <w:rPr>
          <w:rFonts w:hint="eastAsia" w:ascii="仿宋" w:hAnsi="仿宋" w:eastAsia="仿宋" w:cs="Times New Roman"/>
          <w:b w:val="0"/>
          <w:bCs w:val="0"/>
          <w:kern w:val="2"/>
          <w:sz w:val="24"/>
          <w:szCs w:val="24"/>
          <w:lang w:val="en-US" w:eastAsia="zh-CN" w:bidi="ar"/>
        </w:rPr>
      </w:pPr>
    </w:p>
    <w:p w14:paraId="7BEBA3C1">
      <w:pPr>
        <w:rPr>
          <w:rFonts w:hint="eastAsia" w:ascii="仿宋" w:hAnsi="仿宋" w:eastAsia="仿宋" w:cs="Times New Roman"/>
          <w:b w:val="0"/>
          <w:bCs w:val="0"/>
          <w:kern w:val="2"/>
          <w:sz w:val="24"/>
          <w:szCs w:val="24"/>
          <w:lang w:val="en-US" w:eastAsia="zh-CN" w:bidi="ar"/>
        </w:rPr>
      </w:pPr>
    </w:p>
    <w:p w14:paraId="0F452D7C">
      <w:pPr>
        <w:pStyle w:val="4"/>
        <w:rPr>
          <w:rFonts w:hint="eastAsia" w:ascii="仿宋" w:hAnsi="仿宋" w:eastAsia="仿宋" w:cs="Times New Roman"/>
          <w:b w:val="0"/>
          <w:bCs w:val="0"/>
          <w:kern w:val="2"/>
          <w:sz w:val="24"/>
          <w:szCs w:val="24"/>
          <w:lang w:val="en-US" w:eastAsia="zh-CN" w:bidi="ar"/>
        </w:rPr>
      </w:pPr>
    </w:p>
    <w:p w14:paraId="36E3DAE8">
      <w:pPr>
        <w:pStyle w:val="5"/>
        <w:rPr>
          <w:rFonts w:hint="eastAsia" w:ascii="仿宋" w:hAnsi="仿宋" w:eastAsia="仿宋" w:cs="Times New Roman"/>
          <w:b w:val="0"/>
          <w:bCs w:val="0"/>
          <w:kern w:val="2"/>
          <w:sz w:val="24"/>
          <w:szCs w:val="24"/>
          <w:lang w:val="en-US" w:eastAsia="zh-CN" w:bidi="ar"/>
        </w:rPr>
      </w:pPr>
    </w:p>
    <w:p w14:paraId="08D75F12">
      <w:pPr>
        <w:rPr>
          <w:rFonts w:hint="eastAsia" w:ascii="仿宋" w:hAnsi="仿宋" w:eastAsia="仿宋" w:cs="Times New Roman"/>
          <w:b w:val="0"/>
          <w:bCs w:val="0"/>
          <w:kern w:val="2"/>
          <w:sz w:val="24"/>
          <w:szCs w:val="24"/>
          <w:lang w:val="en-US" w:eastAsia="zh-CN" w:bidi="ar"/>
        </w:rPr>
      </w:pPr>
    </w:p>
    <w:p w14:paraId="621581A8">
      <w:pPr>
        <w:pStyle w:val="4"/>
        <w:rPr>
          <w:rFonts w:hint="eastAsia" w:ascii="仿宋" w:hAnsi="仿宋" w:eastAsia="仿宋" w:cs="Times New Roman"/>
          <w:b w:val="0"/>
          <w:bCs w:val="0"/>
          <w:kern w:val="2"/>
          <w:sz w:val="24"/>
          <w:szCs w:val="24"/>
          <w:lang w:val="en-US" w:eastAsia="zh-CN" w:bidi="ar"/>
        </w:rPr>
      </w:pPr>
    </w:p>
    <w:p w14:paraId="23C9E818">
      <w:pPr>
        <w:pStyle w:val="5"/>
        <w:rPr>
          <w:rFonts w:hint="eastAsia" w:ascii="仿宋" w:hAnsi="仿宋" w:eastAsia="仿宋" w:cs="Times New Roman"/>
          <w:b w:val="0"/>
          <w:bCs w:val="0"/>
          <w:kern w:val="2"/>
          <w:sz w:val="24"/>
          <w:szCs w:val="24"/>
          <w:lang w:val="en-US" w:eastAsia="zh-CN" w:bidi="ar"/>
        </w:rPr>
      </w:pPr>
    </w:p>
    <w:p w14:paraId="7CCE7633">
      <w:pPr>
        <w:rPr>
          <w:rFonts w:hint="eastAsia" w:ascii="仿宋" w:hAnsi="仿宋" w:eastAsia="仿宋" w:cs="Times New Roman"/>
          <w:b w:val="0"/>
          <w:bCs w:val="0"/>
          <w:kern w:val="2"/>
          <w:sz w:val="24"/>
          <w:szCs w:val="24"/>
          <w:lang w:val="en-US" w:eastAsia="zh-CN" w:bidi="ar"/>
        </w:rPr>
      </w:pPr>
    </w:p>
    <w:p w14:paraId="29BEFDA8">
      <w:pPr>
        <w:pStyle w:val="4"/>
        <w:rPr>
          <w:rFonts w:hint="eastAsia" w:ascii="仿宋" w:hAnsi="仿宋" w:eastAsia="仿宋" w:cs="Times New Roman"/>
          <w:b w:val="0"/>
          <w:bCs w:val="0"/>
          <w:kern w:val="2"/>
          <w:sz w:val="24"/>
          <w:szCs w:val="24"/>
          <w:lang w:val="en-US" w:eastAsia="zh-CN" w:bidi="ar"/>
        </w:rPr>
      </w:pPr>
    </w:p>
    <w:p w14:paraId="3C735A49">
      <w:pPr>
        <w:pStyle w:val="5"/>
        <w:rPr>
          <w:rFonts w:hint="eastAsia" w:ascii="仿宋" w:hAnsi="仿宋" w:eastAsia="仿宋" w:cs="Times New Roman"/>
          <w:b w:val="0"/>
          <w:bCs w:val="0"/>
          <w:kern w:val="2"/>
          <w:sz w:val="24"/>
          <w:szCs w:val="24"/>
          <w:lang w:val="en-US" w:eastAsia="zh-CN" w:bidi="ar"/>
        </w:rPr>
      </w:pPr>
    </w:p>
    <w:p w14:paraId="52C9DCE3">
      <w:pPr>
        <w:rPr>
          <w:rFonts w:hint="eastAsia" w:ascii="仿宋" w:hAnsi="仿宋" w:eastAsia="仿宋" w:cs="Times New Roman"/>
          <w:b w:val="0"/>
          <w:bCs w:val="0"/>
          <w:kern w:val="2"/>
          <w:sz w:val="24"/>
          <w:szCs w:val="24"/>
          <w:lang w:val="en-US" w:eastAsia="zh-CN" w:bidi="ar"/>
        </w:rPr>
      </w:pPr>
    </w:p>
    <w:p w14:paraId="504523F8">
      <w:pPr>
        <w:pStyle w:val="4"/>
        <w:rPr>
          <w:rFonts w:hint="eastAsia" w:ascii="仿宋" w:hAnsi="仿宋" w:eastAsia="仿宋" w:cs="Times New Roman"/>
          <w:b w:val="0"/>
          <w:bCs w:val="0"/>
          <w:kern w:val="2"/>
          <w:sz w:val="24"/>
          <w:szCs w:val="24"/>
          <w:lang w:val="en-US" w:eastAsia="zh-CN" w:bidi="ar"/>
        </w:rPr>
      </w:pPr>
    </w:p>
    <w:p w14:paraId="166FF88E">
      <w:pPr>
        <w:pStyle w:val="5"/>
        <w:rPr>
          <w:rFonts w:hint="eastAsia" w:ascii="仿宋" w:hAnsi="仿宋" w:eastAsia="仿宋" w:cs="Times New Roman"/>
          <w:b w:val="0"/>
          <w:bCs w:val="0"/>
          <w:kern w:val="2"/>
          <w:sz w:val="24"/>
          <w:szCs w:val="24"/>
          <w:lang w:val="en-US" w:eastAsia="zh-CN" w:bidi="ar"/>
        </w:rPr>
      </w:pPr>
    </w:p>
    <w:p w14:paraId="61D466B5">
      <w:pPr>
        <w:rPr>
          <w:rFonts w:hint="eastAsia" w:ascii="仿宋" w:hAnsi="仿宋" w:eastAsia="仿宋" w:cs="Times New Roman"/>
          <w:b w:val="0"/>
          <w:bCs w:val="0"/>
          <w:kern w:val="2"/>
          <w:sz w:val="24"/>
          <w:szCs w:val="24"/>
          <w:lang w:val="en-US" w:eastAsia="zh-CN" w:bidi="ar"/>
        </w:rPr>
      </w:pPr>
    </w:p>
    <w:p w14:paraId="63CE88BB">
      <w:pPr>
        <w:pStyle w:val="4"/>
        <w:rPr>
          <w:rFonts w:hint="eastAsia" w:ascii="仿宋" w:hAnsi="仿宋" w:eastAsia="仿宋" w:cs="Times New Roman"/>
          <w:b w:val="0"/>
          <w:bCs w:val="0"/>
          <w:kern w:val="2"/>
          <w:sz w:val="24"/>
          <w:szCs w:val="24"/>
          <w:lang w:val="en-US" w:eastAsia="zh-CN" w:bidi="ar"/>
        </w:rPr>
      </w:pPr>
    </w:p>
    <w:p w14:paraId="177A3A90">
      <w:pPr>
        <w:pStyle w:val="5"/>
        <w:rPr>
          <w:rFonts w:hint="eastAsia" w:ascii="仿宋" w:hAnsi="仿宋" w:eastAsia="仿宋" w:cs="Times New Roman"/>
          <w:b w:val="0"/>
          <w:bCs w:val="0"/>
          <w:kern w:val="2"/>
          <w:sz w:val="24"/>
          <w:szCs w:val="24"/>
          <w:lang w:val="en-US" w:eastAsia="zh-CN" w:bidi="ar"/>
        </w:rPr>
      </w:pPr>
    </w:p>
    <w:p w14:paraId="1D2CAED3">
      <w:pPr>
        <w:rPr>
          <w:rFonts w:hint="eastAsia" w:ascii="仿宋" w:hAnsi="仿宋" w:eastAsia="仿宋" w:cs="Times New Roman"/>
          <w:b w:val="0"/>
          <w:bCs w:val="0"/>
          <w:kern w:val="2"/>
          <w:sz w:val="24"/>
          <w:szCs w:val="24"/>
          <w:lang w:val="en-US" w:eastAsia="zh-CN" w:bidi="ar"/>
        </w:rPr>
      </w:pPr>
    </w:p>
    <w:p w14:paraId="64835E5F">
      <w:pPr>
        <w:pStyle w:val="10"/>
        <w:rPr>
          <w:rFonts w:hint="eastAsia" w:ascii="仿宋" w:hAnsi="仿宋" w:eastAsia="仿宋" w:cs="Times New Roman"/>
          <w:b w:val="0"/>
          <w:bCs w:val="0"/>
          <w:kern w:val="2"/>
          <w:sz w:val="24"/>
          <w:szCs w:val="24"/>
          <w:lang w:val="en-US" w:eastAsia="zh-CN" w:bidi="ar"/>
        </w:rPr>
      </w:pPr>
    </w:p>
    <w:p w14:paraId="2D4F0A08">
      <w:pPr>
        <w:rPr>
          <w:rFonts w:hint="eastAsia" w:ascii="仿宋" w:hAnsi="仿宋" w:eastAsia="仿宋" w:cs="Times New Roman"/>
          <w:b w:val="0"/>
          <w:bCs w:val="0"/>
          <w:kern w:val="2"/>
          <w:sz w:val="24"/>
          <w:szCs w:val="24"/>
          <w:lang w:val="en-US" w:eastAsia="zh-CN" w:bidi="ar"/>
        </w:rPr>
      </w:pPr>
    </w:p>
    <w:p w14:paraId="72DAD2F8">
      <w:pPr>
        <w:pStyle w:val="10"/>
        <w:rPr>
          <w:rFonts w:hint="eastAsia"/>
          <w:lang w:val="en-US" w:eastAsia="zh-CN"/>
        </w:rPr>
      </w:pPr>
    </w:p>
    <w:p w14:paraId="2A24F1F9">
      <w:pPr>
        <w:rPr>
          <w:rFonts w:hint="eastAsia" w:ascii="仿宋" w:hAnsi="仿宋" w:eastAsia="仿宋" w:cs="Times New Roman"/>
          <w:b w:val="0"/>
          <w:bCs w:val="0"/>
          <w:kern w:val="2"/>
          <w:sz w:val="24"/>
          <w:szCs w:val="24"/>
          <w:lang w:val="en-US" w:eastAsia="zh-CN" w:bidi="ar"/>
        </w:rPr>
      </w:pPr>
    </w:p>
    <w:p w14:paraId="01302639">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eastAsia" w:ascii="仿宋" w:hAnsi="仿宋" w:eastAsia="仿宋" w:cs="Times New Roman"/>
          <w:b/>
          <w:bCs/>
          <w:kern w:val="2"/>
          <w:sz w:val="24"/>
          <w:szCs w:val="24"/>
          <w:lang w:val="en-US" w:eastAsia="zh-CN" w:bidi="ar"/>
        </w:rPr>
        <w:t>附件</w:t>
      </w:r>
    </w:p>
    <w:p w14:paraId="5A2BB3D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有效的企业营业执照复印件</w:t>
      </w:r>
    </w:p>
    <w:p w14:paraId="01D0C9D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7850E7A3">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0FF82D1B">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E2C40C5">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F07C54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AB0E2B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5896BB1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B08385F">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2AF7738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C6B206C">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6FDA78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5665E702">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13F185F7">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109CFFC6">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4D96382">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7DE1576E">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85244FB">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36D2F38">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6E9ED39">
      <w:pPr>
        <w:pStyle w:val="8"/>
        <w:keepNext w:val="0"/>
        <w:keepLines w:val="0"/>
        <w:pageBreakBefore w:val="0"/>
        <w:widowControl w:val="0"/>
        <w:kinsoku/>
        <w:wordWrap/>
        <w:overflowPunct/>
        <w:topLinePunct w:val="0"/>
        <w:autoSpaceDE/>
        <w:autoSpaceDN/>
        <w:bidi w:val="0"/>
        <w:adjustRightInd/>
        <w:snapToGrid/>
        <w:spacing w:line="660" w:lineRule="exact"/>
        <w:jc w:val="both"/>
        <w:textAlignment w:val="auto"/>
        <w:outlineLvl w:val="9"/>
        <w:rPr>
          <w:rFonts w:hint="eastAsia" w:ascii="仿宋" w:hAnsi="仿宋" w:eastAsia="仿宋" w:cs="仿宋"/>
          <w:color w:val="auto"/>
          <w:kern w:val="2"/>
          <w:sz w:val="28"/>
          <w:szCs w:val="28"/>
          <w:highlight w:val="none"/>
          <w:lang w:val="en-US" w:eastAsia="zh-CN" w:bidi="ar-SA"/>
        </w:rPr>
      </w:pPr>
    </w:p>
    <w:p w14:paraId="6797C1F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sz w:val="28"/>
          <w:szCs w:val="28"/>
          <w:lang w:val="en-US"/>
        </w:rPr>
      </w:pPr>
      <w:r>
        <w:rPr>
          <w:rFonts w:hint="eastAsia" w:ascii="宋体" w:hAnsi="宋体" w:eastAsia="宋体" w:cs="宋体"/>
          <w:b/>
          <w:bCs/>
          <w:color w:val="000000"/>
          <w:kern w:val="0"/>
          <w:sz w:val="24"/>
          <w:szCs w:val="24"/>
          <w:lang w:val="en-US" w:eastAsia="zh-CN" w:bidi="ar"/>
        </w:rPr>
        <w:t xml:space="preserve"> </w:t>
      </w:r>
      <w:r>
        <w:rPr>
          <w:rFonts w:hint="eastAsia" w:ascii="仿宋" w:hAnsi="仿宋" w:eastAsia="仿宋" w:cs="仿宋"/>
          <w:b/>
          <w:bCs/>
          <w:kern w:val="2"/>
          <w:sz w:val="28"/>
          <w:szCs w:val="28"/>
          <w:lang w:val="en-US" w:eastAsia="zh-CN" w:bidi="ar"/>
        </w:rPr>
        <w:t>法定代表人身份证明或授权委托书</w:t>
      </w:r>
    </w:p>
    <w:p w14:paraId="5D6EDFC9">
      <w:pPr>
        <w:pStyle w:val="18"/>
        <w:widowControl/>
        <w:spacing w:before="240" w:beforeLines="100" w:beforeAutospacing="0" w:after="240" w:afterLines="100" w:afterAutospacing="0" w:line="480" w:lineRule="exact"/>
        <w:ind w:left="0" w:right="0"/>
        <w:rPr>
          <w:rFonts w:hint="eastAsia" w:ascii="仿宋" w:hAnsi="仿宋" w:eastAsia="仿宋" w:cs="仿宋"/>
          <w:b/>
          <w:bCs/>
          <w:lang w:val="en-US"/>
        </w:rPr>
      </w:pPr>
      <w:r>
        <w:rPr>
          <w:rFonts w:hint="eastAsia" w:ascii="仿宋" w:hAnsi="仿宋" w:eastAsia="仿宋" w:cs="仿宋"/>
          <w:b/>
          <w:bCs/>
          <w:lang w:val="en-US"/>
        </w:rPr>
        <w:t>1</w:t>
      </w:r>
      <w:r>
        <w:rPr>
          <w:rFonts w:hint="eastAsia" w:ascii="仿宋" w:hAnsi="仿宋" w:eastAsia="仿宋" w:cs="仿宋"/>
          <w:b/>
          <w:bCs/>
          <w:lang w:eastAsia="zh-CN"/>
        </w:rPr>
        <w:t>、法定代表人身份证明</w:t>
      </w:r>
    </w:p>
    <w:p w14:paraId="008FD7EE">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4EFE33A0">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单位性质：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05FE7010">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地    址：</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6190B23D">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成立时间：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月</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日</w:t>
      </w:r>
    </w:p>
    <w:p w14:paraId="65F13CDA">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经营期限：</w:t>
      </w:r>
      <w:r>
        <w:rPr>
          <w:rFonts w:hint="eastAsia" w:ascii="仿宋" w:hAnsi="仿宋" w:eastAsia="仿宋" w:cs="仿宋"/>
          <w:kern w:val="2"/>
          <w:sz w:val="28"/>
          <w:szCs w:val="28"/>
          <w:u w:val="single"/>
          <w:lang w:val="en-US" w:eastAsia="zh-CN" w:bidi="ar"/>
        </w:rPr>
        <w:t xml:space="preserve">                       </w:t>
      </w:r>
    </w:p>
    <w:p w14:paraId="3CC97516">
      <w:pPr>
        <w:keepNext w:val="0"/>
        <w:keepLines w:val="0"/>
        <w:widowControl w:val="0"/>
        <w:suppressLineNumbers w:val="0"/>
        <w:spacing w:before="0" w:beforeAutospacing="0" w:after="0" w:afterAutospacing="0" w:line="480" w:lineRule="exact"/>
        <w:ind w:left="0" w:right="0" w:firstLine="608" w:firstLineChars="80"/>
        <w:jc w:val="both"/>
        <w:rPr>
          <w:rFonts w:hint="eastAsia" w:ascii="仿宋" w:hAnsi="仿宋" w:eastAsia="仿宋" w:cs="仿宋"/>
          <w:sz w:val="28"/>
          <w:szCs w:val="28"/>
          <w:lang w:val="en-US"/>
        </w:rPr>
      </w:pPr>
      <w:r>
        <w:rPr>
          <w:rFonts w:hint="eastAsia" w:ascii="仿宋" w:hAnsi="仿宋" w:eastAsia="仿宋" w:cs="仿宋"/>
          <w:spacing w:val="240"/>
          <w:kern w:val="2"/>
          <w:sz w:val="28"/>
          <w:szCs w:val="28"/>
          <w:lang w:val="en-US" w:eastAsia="zh-CN" w:bidi="ar"/>
        </w:rPr>
        <w:t>姓</w:t>
      </w:r>
      <w:r>
        <w:rPr>
          <w:rFonts w:hint="eastAsia" w:ascii="仿宋" w:hAnsi="仿宋" w:eastAsia="仿宋" w:cs="仿宋"/>
          <w:kern w:val="2"/>
          <w:sz w:val="28"/>
          <w:szCs w:val="28"/>
          <w:lang w:val="en-US" w:eastAsia="zh-CN" w:bidi="ar"/>
        </w:rPr>
        <w:t>名：</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性别：</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系</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（投标人名称）的法定代表人。附：法定代表人身份证明</w:t>
      </w:r>
    </w:p>
    <w:p w14:paraId="10286AFD">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特此证明。</w:t>
      </w:r>
    </w:p>
    <w:p w14:paraId="434ED4A5">
      <w:pPr>
        <w:keepNext w:val="0"/>
        <w:keepLines w:val="0"/>
        <w:widowControl w:val="0"/>
        <w:suppressLineNumbers w:val="0"/>
        <w:spacing w:before="0" w:beforeAutospacing="0" w:after="0" w:afterAutospacing="0" w:line="360" w:lineRule="auto"/>
        <w:ind w:left="0" w:right="0" w:firstLine="3578" w:firstLineChars="1278"/>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（盖单位章）</w:t>
      </w:r>
    </w:p>
    <w:p w14:paraId="5E9E24C1">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年    月     日</w:t>
      </w:r>
    </w:p>
    <w:p w14:paraId="7FC38B7D">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0DDAE7A1">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7AD9D4E0">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2B22406A">
      <w:pPr>
        <w:pStyle w:val="10"/>
        <w:rPr>
          <w:rFonts w:hint="eastAsia" w:ascii="仿宋" w:hAnsi="仿宋" w:eastAsia="仿宋" w:cs="仿宋"/>
          <w:kern w:val="2"/>
          <w:sz w:val="28"/>
          <w:szCs w:val="28"/>
          <w:lang w:val="en-US" w:eastAsia="zh-CN" w:bidi="ar"/>
        </w:rPr>
      </w:pPr>
    </w:p>
    <w:p w14:paraId="327D7ED1">
      <w:pPr>
        <w:rPr>
          <w:rFonts w:hint="eastAsia" w:ascii="仿宋" w:hAnsi="仿宋" w:eastAsia="仿宋" w:cs="仿宋"/>
          <w:kern w:val="2"/>
          <w:sz w:val="28"/>
          <w:szCs w:val="28"/>
          <w:lang w:val="en-US" w:eastAsia="zh-CN" w:bidi="ar"/>
        </w:rPr>
      </w:pPr>
    </w:p>
    <w:p w14:paraId="27D32955">
      <w:pPr>
        <w:pStyle w:val="10"/>
        <w:rPr>
          <w:rFonts w:hint="eastAsia" w:ascii="仿宋" w:hAnsi="仿宋" w:eastAsia="仿宋" w:cs="仿宋"/>
          <w:kern w:val="2"/>
          <w:sz w:val="28"/>
          <w:szCs w:val="28"/>
          <w:lang w:val="en-US" w:eastAsia="zh-CN" w:bidi="ar"/>
        </w:rPr>
      </w:pPr>
    </w:p>
    <w:p w14:paraId="0469B7F9">
      <w:pPr>
        <w:rPr>
          <w:rFonts w:hint="eastAsia" w:ascii="仿宋" w:hAnsi="仿宋" w:eastAsia="仿宋" w:cs="仿宋"/>
          <w:kern w:val="2"/>
          <w:sz w:val="28"/>
          <w:szCs w:val="28"/>
          <w:lang w:val="en-US" w:eastAsia="zh-CN" w:bidi="ar"/>
        </w:rPr>
      </w:pPr>
    </w:p>
    <w:p w14:paraId="2D0C2BD7">
      <w:pPr>
        <w:pStyle w:val="10"/>
        <w:rPr>
          <w:rFonts w:hint="eastAsia" w:ascii="仿宋" w:hAnsi="仿宋" w:eastAsia="仿宋" w:cs="仿宋"/>
          <w:kern w:val="2"/>
          <w:sz w:val="28"/>
          <w:szCs w:val="28"/>
          <w:lang w:val="en-US" w:eastAsia="zh-CN" w:bidi="ar"/>
        </w:rPr>
      </w:pPr>
    </w:p>
    <w:p w14:paraId="50DFCD3A">
      <w:pPr>
        <w:rPr>
          <w:rFonts w:hint="eastAsia"/>
          <w:lang w:val="en-US" w:eastAsia="zh-CN"/>
        </w:rPr>
      </w:pPr>
    </w:p>
    <w:p w14:paraId="3D834F7A">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2、授权委托书</w:t>
      </w:r>
    </w:p>
    <w:p w14:paraId="3B7E9132">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本人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（姓名）系</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（投标人）的法定代表人，现委托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（姓名）为我方代理人。代理人根据授权，以我方名义签署、澄清、说明、补正、递交、撤回、修改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”(项目名称、编号）招标文件，全权处理与该项目投标、评审答疑、签订合同以及与合同执行有关的一切事务，其法律后果由我方承担。</w:t>
      </w:r>
    </w:p>
    <w:p w14:paraId="0DEBA10A">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委托期限：</w:t>
      </w:r>
    </w:p>
    <w:p w14:paraId="1CF3ACA5">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代理人无转委托权。</w:t>
      </w:r>
    </w:p>
    <w:p w14:paraId="09B9EAC7">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附：委托代理人身份证明</w:t>
      </w:r>
    </w:p>
    <w:p w14:paraId="5E1A2786">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投标人（盖单位章）：</w:t>
      </w:r>
    </w:p>
    <w:p w14:paraId="0B044386">
      <w:pPr>
        <w:keepNext w:val="0"/>
        <w:keepLines w:val="0"/>
        <w:widowControl w:val="0"/>
        <w:suppressLineNumbers w:val="0"/>
        <w:spacing w:before="0" w:beforeAutospacing="0" w:after="0" w:afterAutospacing="0" w:line="480" w:lineRule="exact"/>
        <w:ind w:left="0" w:right="0" w:firstLine="3360" w:firstLineChars="1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法定代表人 （签字或盖章）： </w:t>
      </w:r>
    </w:p>
    <w:p w14:paraId="212EC88F">
      <w:pPr>
        <w:keepNext w:val="0"/>
        <w:keepLines w:val="0"/>
        <w:widowControl w:val="0"/>
        <w:suppressLineNumbers w:val="0"/>
        <w:spacing w:before="0" w:beforeAutospacing="0" w:after="0" w:afterAutospacing="0" w:line="480" w:lineRule="exact"/>
        <w:ind w:left="0" w:right="0" w:firstLine="3360" w:firstLineChars="1200"/>
        <w:jc w:val="both"/>
        <w:rPr>
          <w:rFonts w:hint="eastAsia" w:ascii="仿宋" w:hAnsi="仿宋" w:eastAsia="仿宋" w:cs="仿宋"/>
          <w:kern w:val="2"/>
          <w:sz w:val="28"/>
          <w:szCs w:val="28"/>
          <w:lang w:val="en-US" w:eastAsia="zh-CN" w:bidi="ar"/>
        </w:rPr>
      </w:pPr>
      <w:r>
        <w:rPr>
          <w:rFonts w:hint="eastAsia" w:ascii="仿宋" w:hAnsi="仿宋" w:eastAsia="仿宋" w:cs="仿宋"/>
          <w:kern w:val="2"/>
          <w:sz w:val="28"/>
          <w:szCs w:val="28"/>
          <w:lang w:val="en-US" w:eastAsia="zh-CN" w:bidi="ar"/>
        </w:rPr>
        <w:t>委托代理人（签字或盖章）：</w:t>
      </w:r>
    </w:p>
    <w:p w14:paraId="549ED3AF">
      <w:pPr>
        <w:pStyle w:val="10"/>
        <w:rPr>
          <w:rFonts w:hint="eastAsia" w:ascii="仿宋" w:hAnsi="仿宋" w:eastAsia="仿宋" w:cs="仿宋"/>
          <w:kern w:val="2"/>
          <w:sz w:val="28"/>
          <w:szCs w:val="28"/>
          <w:lang w:val="en-US" w:eastAsia="zh-CN" w:bidi="ar"/>
        </w:rPr>
      </w:pPr>
    </w:p>
    <w:p w14:paraId="4D2B5970">
      <w:pPr>
        <w:pStyle w:val="10"/>
        <w:rPr>
          <w:rFonts w:hint="eastAsia" w:ascii="仿宋" w:hAnsi="仿宋" w:eastAsia="仿宋" w:cs="仿宋"/>
          <w:kern w:val="2"/>
          <w:sz w:val="28"/>
          <w:szCs w:val="28"/>
          <w:lang w:val="en-US" w:eastAsia="zh-CN" w:bidi="ar"/>
        </w:rPr>
      </w:pPr>
    </w:p>
    <w:p w14:paraId="7F350A90">
      <w:pPr>
        <w:pStyle w:val="10"/>
        <w:rPr>
          <w:rFonts w:hint="eastAsia" w:ascii="仿宋" w:hAnsi="仿宋" w:eastAsia="仿宋" w:cs="仿宋"/>
          <w:kern w:val="2"/>
          <w:sz w:val="28"/>
          <w:szCs w:val="28"/>
          <w:lang w:val="en-US" w:eastAsia="zh-CN" w:bidi="ar"/>
        </w:rPr>
      </w:pPr>
    </w:p>
    <w:p w14:paraId="178224CC">
      <w:pPr>
        <w:rPr>
          <w:rFonts w:hint="eastAsia" w:ascii="仿宋" w:hAnsi="仿宋" w:eastAsia="仿宋" w:cs="仿宋"/>
          <w:kern w:val="2"/>
          <w:sz w:val="28"/>
          <w:szCs w:val="28"/>
          <w:lang w:val="en-US" w:eastAsia="zh-CN" w:bidi="ar"/>
        </w:rPr>
      </w:pPr>
    </w:p>
    <w:p w14:paraId="7C860A64">
      <w:pPr>
        <w:pStyle w:val="10"/>
        <w:rPr>
          <w:rFonts w:hint="eastAsia" w:ascii="仿宋" w:hAnsi="仿宋" w:eastAsia="仿宋" w:cs="仿宋"/>
          <w:kern w:val="2"/>
          <w:sz w:val="28"/>
          <w:szCs w:val="28"/>
          <w:lang w:val="en-US" w:eastAsia="zh-CN" w:bidi="ar"/>
        </w:rPr>
      </w:pPr>
    </w:p>
    <w:p w14:paraId="554AA751">
      <w:pPr>
        <w:rPr>
          <w:rFonts w:hint="eastAsia" w:ascii="仿宋" w:hAnsi="仿宋" w:eastAsia="仿宋" w:cs="仿宋"/>
          <w:kern w:val="2"/>
          <w:sz w:val="28"/>
          <w:szCs w:val="28"/>
          <w:lang w:val="en-US" w:eastAsia="zh-CN" w:bidi="ar"/>
        </w:rPr>
      </w:pPr>
    </w:p>
    <w:p w14:paraId="01336020">
      <w:pPr>
        <w:pStyle w:val="10"/>
        <w:rPr>
          <w:rFonts w:hint="eastAsia" w:ascii="仿宋" w:hAnsi="仿宋" w:eastAsia="仿宋" w:cs="仿宋"/>
          <w:kern w:val="2"/>
          <w:sz w:val="28"/>
          <w:szCs w:val="28"/>
          <w:lang w:val="en-US" w:eastAsia="zh-CN" w:bidi="ar"/>
        </w:rPr>
      </w:pPr>
    </w:p>
    <w:p w14:paraId="0C890010">
      <w:pPr>
        <w:rPr>
          <w:rFonts w:hint="eastAsia" w:ascii="仿宋" w:hAnsi="仿宋" w:eastAsia="仿宋" w:cs="仿宋"/>
          <w:kern w:val="2"/>
          <w:sz w:val="28"/>
          <w:szCs w:val="28"/>
          <w:lang w:val="en-US" w:eastAsia="zh-CN" w:bidi="ar"/>
        </w:rPr>
      </w:pPr>
    </w:p>
    <w:p w14:paraId="4E9892B6">
      <w:pPr>
        <w:pStyle w:val="10"/>
        <w:rPr>
          <w:rFonts w:hint="eastAsia" w:ascii="仿宋" w:hAnsi="仿宋" w:eastAsia="仿宋" w:cs="仿宋"/>
          <w:kern w:val="2"/>
          <w:sz w:val="28"/>
          <w:szCs w:val="28"/>
          <w:lang w:val="en-US" w:eastAsia="zh-CN" w:bidi="ar"/>
        </w:rPr>
      </w:pPr>
    </w:p>
    <w:p w14:paraId="306E4DE9">
      <w:pPr>
        <w:rPr>
          <w:rFonts w:hint="eastAsia" w:ascii="仿宋" w:hAnsi="仿宋" w:eastAsia="仿宋" w:cs="仿宋"/>
          <w:kern w:val="2"/>
          <w:sz w:val="28"/>
          <w:szCs w:val="28"/>
          <w:lang w:val="en-US" w:eastAsia="zh-CN" w:bidi="ar"/>
        </w:rPr>
      </w:pPr>
    </w:p>
    <w:p w14:paraId="58C8E0E9">
      <w:pPr>
        <w:pStyle w:val="10"/>
        <w:rPr>
          <w:rFonts w:hint="eastAsia"/>
          <w:lang w:val="en-US" w:eastAsia="zh-CN"/>
        </w:rPr>
      </w:pPr>
    </w:p>
    <w:p w14:paraId="2C76BB96">
      <w:pPr>
        <w:pStyle w:val="10"/>
        <w:rPr>
          <w:rFonts w:hint="eastAsia" w:ascii="仿宋" w:hAnsi="仿宋" w:eastAsia="仿宋" w:cs="仿宋"/>
          <w:kern w:val="2"/>
          <w:sz w:val="28"/>
          <w:szCs w:val="28"/>
          <w:lang w:val="en-US" w:eastAsia="zh-CN" w:bidi="ar"/>
        </w:rPr>
      </w:pPr>
    </w:p>
    <w:p w14:paraId="1F848F31">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b/>
          <w:bCs/>
          <w:kern w:val="2"/>
          <w:sz w:val="32"/>
          <w:szCs w:val="32"/>
          <w:lang w:val="en-US" w:eastAsia="zh-CN" w:bidi="ar"/>
        </w:rPr>
        <w:t>服务承诺书</w:t>
      </w:r>
    </w:p>
    <w:p w14:paraId="13A50AA2">
      <w:pPr>
        <w:keepNext w:val="0"/>
        <w:keepLines w:val="0"/>
        <w:widowControl w:val="0"/>
        <w:suppressLineNumbers w:val="0"/>
        <w:spacing w:before="0" w:beforeAutospacing="0" w:after="0" w:afterAutospacing="0"/>
        <w:ind w:left="0" w:right="0" w:firstLine="560" w:firstLineChars="200"/>
        <w:jc w:val="both"/>
        <w:rPr>
          <w:rFonts w:hint="eastAsia" w:ascii="仿宋" w:hAnsi="仿宋" w:eastAsia="仿宋" w:cs="仿宋"/>
          <w:b/>
          <w:bCs/>
          <w:sz w:val="28"/>
          <w:szCs w:val="28"/>
          <w:lang w:val="en-US"/>
        </w:rPr>
      </w:pPr>
      <w:r>
        <w:rPr>
          <w:rFonts w:hint="eastAsia" w:ascii="仿宋" w:hAnsi="仿宋" w:eastAsia="仿宋" w:cs="仿宋"/>
          <w:kern w:val="2"/>
          <w:sz w:val="28"/>
          <w:szCs w:val="28"/>
          <w:lang w:val="en-US" w:eastAsia="zh-CN" w:bidi="ar"/>
        </w:rPr>
        <w:t>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（招标人）：</w:t>
      </w:r>
    </w:p>
    <w:p w14:paraId="7CAC2C1B">
      <w:pPr>
        <w:keepNext w:val="0"/>
        <w:keepLines w:val="0"/>
        <w:widowControl w:val="0"/>
        <w:suppressLineNumbers w:val="0"/>
        <w:spacing w:before="0" w:beforeAutospacing="0" w:after="0" w:afterAutospacing="0" w:line="80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本承诺声明：</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（投标人名称）对本招标文件的相关要求完全响应。若有幸中标将严格按照以上承诺进行服务。</w:t>
      </w:r>
    </w:p>
    <w:p w14:paraId="71D3A45C">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14:paraId="3B22B20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特此声明。</w:t>
      </w:r>
    </w:p>
    <w:p w14:paraId="733D61D6">
      <w:pPr>
        <w:keepNext w:val="0"/>
        <w:keepLines w:val="0"/>
        <w:widowControl w:val="0"/>
        <w:suppressLineNumbers w:val="0"/>
        <w:spacing w:before="0" w:beforeAutospacing="0" w:after="0" w:afterAutospacing="0" w:line="6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14:paraId="4438F1F7">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法定代表人或代理人（被授权人）签字或盖章：</w:t>
      </w:r>
      <w:r>
        <w:rPr>
          <w:rFonts w:hint="eastAsia" w:ascii="仿宋" w:hAnsi="仿宋" w:eastAsia="仿宋" w:cs="仿宋"/>
          <w:kern w:val="2"/>
          <w:sz w:val="28"/>
          <w:szCs w:val="28"/>
          <w:u w:val="single"/>
          <w:lang w:val="en-US" w:eastAsia="zh-CN" w:bidi="ar"/>
        </w:rPr>
        <w:t xml:space="preserve">                         </w:t>
      </w:r>
    </w:p>
    <w:p w14:paraId="50EE570E">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p>
    <w:p w14:paraId="7CBD3E51">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投标单位名称：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（公章）</w:t>
      </w:r>
    </w:p>
    <w:p w14:paraId="2E1DDDA4">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p>
    <w:p w14:paraId="33696522">
      <w:pPr>
        <w:keepNext w:val="0"/>
        <w:keepLines w:val="0"/>
        <w:widowControl w:val="0"/>
        <w:suppressLineNumbers w:val="0"/>
        <w:spacing w:before="0" w:beforeAutospacing="0" w:after="0" w:afterAutospacing="0" w:line="300" w:lineRule="exact"/>
        <w:ind w:left="0" w:right="0" w:firstLine="3360" w:firstLineChars="1200"/>
        <w:jc w:val="both"/>
        <w:rPr>
          <w:rFonts w:hint="eastAsia" w:ascii="仿宋" w:hAnsi="仿宋" w:eastAsia="仿宋" w:cs="仿宋"/>
          <w:b/>
          <w:bCs/>
          <w:sz w:val="28"/>
          <w:szCs w:val="28"/>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14:paraId="2A8E4983">
      <w:pPr>
        <w:keepNext w:val="0"/>
        <w:keepLines w:val="0"/>
        <w:widowControl w:val="0"/>
        <w:suppressLineNumbers w:val="0"/>
        <w:spacing w:before="0" w:beforeAutospacing="0" w:after="0" w:afterAutospacing="0" w:line="320" w:lineRule="exact"/>
        <w:ind w:left="0" w:right="0" w:firstLine="562" w:firstLineChars="200"/>
        <w:jc w:val="both"/>
        <w:rPr>
          <w:rFonts w:hint="eastAsia" w:ascii="仿宋" w:hAnsi="仿宋" w:eastAsia="仿宋" w:cs="仿宋"/>
          <w:b/>
          <w:bCs/>
          <w:sz w:val="28"/>
          <w:szCs w:val="28"/>
          <w:lang w:val="en-US"/>
        </w:rPr>
      </w:pPr>
    </w:p>
    <w:p w14:paraId="212C0186">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 xml:space="preserve"> </w:t>
      </w:r>
    </w:p>
    <w:p w14:paraId="389F1412">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8"/>
          <w:szCs w:val="28"/>
          <w:lang w:val="en-US"/>
        </w:rPr>
      </w:pPr>
    </w:p>
    <w:p w14:paraId="56B0DBD3">
      <w:pPr>
        <w:pStyle w:val="10"/>
        <w:rPr>
          <w:rFonts w:hint="eastAsia" w:ascii="仿宋" w:hAnsi="仿宋" w:eastAsia="仿宋" w:cs="仿宋"/>
          <w:b/>
          <w:bCs/>
          <w:sz w:val="28"/>
          <w:szCs w:val="28"/>
          <w:lang w:val="en-US"/>
        </w:rPr>
      </w:pPr>
    </w:p>
    <w:p w14:paraId="6F4B457A">
      <w:pPr>
        <w:pStyle w:val="10"/>
        <w:rPr>
          <w:rFonts w:hint="eastAsia" w:ascii="仿宋" w:hAnsi="仿宋" w:eastAsia="仿宋" w:cs="仿宋"/>
          <w:b/>
          <w:bCs/>
          <w:sz w:val="28"/>
          <w:szCs w:val="28"/>
          <w:lang w:val="en-US"/>
        </w:rPr>
      </w:pPr>
    </w:p>
    <w:p w14:paraId="0768AE05">
      <w:pPr>
        <w:rPr>
          <w:rFonts w:hint="eastAsia" w:ascii="仿宋" w:hAnsi="仿宋" w:eastAsia="仿宋" w:cs="仿宋"/>
          <w:b/>
          <w:bCs/>
          <w:sz w:val="28"/>
          <w:szCs w:val="28"/>
          <w:lang w:val="en-US"/>
        </w:rPr>
      </w:pPr>
    </w:p>
    <w:p w14:paraId="6A0AA3DC">
      <w:pPr>
        <w:pStyle w:val="10"/>
        <w:rPr>
          <w:rFonts w:hint="eastAsia" w:ascii="仿宋" w:hAnsi="仿宋" w:eastAsia="仿宋" w:cs="仿宋"/>
          <w:b/>
          <w:bCs/>
          <w:sz w:val="28"/>
          <w:szCs w:val="28"/>
          <w:lang w:val="en-US"/>
        </w:rPr>
      </w:pPr>
    </w:p>
    <w:p w14:paraId="0C568A50">
      <w:pPr>
        <w:rPr>
          <w:rFonts w:hint="eastAsia" w:ascii="仿宋" w:hAnsi="仿宋" w:eastAsia="仿宋" w:cs="仿宋"/>
          <w:b/>
          <w:bCs/>
          <w:sz w:val="28"/>
          <w:szCs w:val="28"/>
          <w:lang w:val="en-US"/>
        </w:rPr>
      </w:pPr>
    </w:p>
    <w:p w14:paraId="345A9C5A">
      <w:pPr>
        <w:pStyle w:val="10"/>
        <w:rPr>
          <w:rFonts w:hint="eastAsia" w:ascii="仿宋" w:hAnsi="仿宋" w:eastAsia="仿宋" w:cs="仿宋"/>
          <w:b/>
          <w:bCs/>
          <w:sz w:val="28"/>
          <w:szCs w:val="28"/>
          <w:lang w:val="en-US"/>
        </w:rPr>
      </w:pPr>
    </w:p>
    <w:p w14:paraId="34BB5880">
      <w:pPr>
        <w:rPr>
          <w:rFonts w:hint="eastAsia" w:ascii="仿宋" w:hAnsi="仿宋" w:eastAsia="仿宋" w:cs="仿宋"/>
          <w:b/>
          <w:bCs/>
          <w:sz w:val="28"/>
          <w:szCs w:val="28"/>
          <w:lang w:val="en-US"/>
        </w:rPr>
      </w:pPr>
    </w:p>
    <w:p w14:paraId="6221A824">
      <w:pPr>
        <w:pStyle w:val="4"/>
        <w:jc w:val="center"/>
        <w:rPr>
          <w:rFonts w:hint="eastAsia" w:ascii="仿宋" w:hAnsi="仿宋" w:eastAsia="仿宋" w:cs="仿宋"/>
          <w:b/>
          <w:sz w:val="32"/>
          <w:szCs w:val="32"/>
        </w:rPr>
      </w:pPr>
    </w:p>
    <w:p w14:paraId="11CFD40F">
      <w:pPr>
        <w:pStyle w:val="4"/>
        <w:jc w:val="center"/>
        <w:rPr>
          <w:rFonts w:hint="eastAsia" w:ascii="仿宋" w:hAnsi="仿宋" w:eastAsia="仿宋" w:cs="仿宋"/>
          <w:b/>
          <w:sz w:val="32"/>
          <w:szCs w:val="32"/>
        </w:rPr>
      </w:pPr>
    </w:p>
    <w:p w14:paraId="674C09FC">
      <w:pPr>
        <w:pStyle w:val="4"/>
        <w:jc w:val="center"/>
        <w:rPr>
          <w:rFonts w:hint="eastAsia" w:ascii="仿宋" w:hAnsi="仿宋" w:eastAsia="仿宋" w:cs="仿宋"/>
          <w:b/>
          <w:sz w:val="32"/>
          <w:szCs w:val="32"/>
        </w:rPr>
      </w:pPr>
    </w:p>
    <w:p w14:paraId="1CAD8BE4">
      <w:pPr>
        <w:pStyle w:val="4"/>
        <w:jc w:val="center"/>
        <w:rPr>
          <w:rFonts w:hint="eastAsia" w:ascii="仿宋" w:hAnsi="仿宋" w:eastAsia="仿宋" w:cs="仿宋"/>
          <w:b/>
          <w:sz w:val="32"/>
          <w:szCs w:val="32"/>
        </w:rPr>
      </w:pPr>
      <w:r>
        <w:rPr>
          <w:rFonts w:hint="eastAsia" w:ascii="仿宋" w:hAnsi="仿宋" w:eastAsia="仿宋" w:cs="仿宋"/>
          <w:b/>
          <w:sz w:val="32"/>
          <w:szCs w:val="32"/>
        </w:rPr>
        <w:t>报价单</w:t>
      </w:r>
    </w:p>
    <w:p w14:paraId="10D62182">
      <w:pPr>
        <w:pStyle w:val="5"/>
        <w:ind w:left="0" w:leftChars="0" w:firstLine="0" w:firstLineChars="0"/>
        <w:jc w:val="both"/>
        <w:rPr>
          <w:rFonts w:hint="default" w:eastAsia="仿宋"/>
          <w:lang w:val="en-US" w:eastAsia="zh-CN"/>
        </w:rPr>
      </w:pPr>
      <w:r>
        <w:rPr>
          <w:rFonts w:hint="eastAsia" w:ascii="仿宋" w:hAnsi="仿宋" w:eastAsia="仿宋" w:cs="仿宋"/>
          <w:b/>
          <w:sz w:val="32"/>
          <w:szCs w:val="32"/>
          <w:lang w:val="en-US" w:eastAsia="zh-CN"/>
        </w:rPr>
        <w:t>项目名称：舒城县人民医院门诊叫号屏(电视机)采购项目</w:t>
      </w:r>
      <w:bookmarkStart w:id="1" w:name="_GoBack"/>
      <w:bookmarkEnd w:id="1"/>
    </w:p>
    <w:tbl>
      <w:tblPr>
        <w:tblStyle w:val="11"/>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3"/>
        <w:gridCol w:w="1541"/>
        <w:gridCol w:w="1909"/>
        <w:gridCol w:w="1618"/>
        <w:gridCol w:w="764"/>
        <w:gridCol w:w="1022"/>
        <w:gridCol w:w="941"/>
      </w:tblGrid>
      <w:tr w14:paraId="61E0E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83" w:type="dxa"/>
            <w:noWrap w:val="0"/>
            <w:vAlign w:val="center"/>
          </w:tcPr>
          <w:p w14:paraId="6E9A25BB">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序号</w:t>
            </w:r>
          </w:p>
        </w:tc>
        <w:tc>
          <w:tcPr>
            <w:tcW w:w="1541" w:type="dxa"/>
            <w:noWrap w:val="0"/>
            <w:vAlign w:val="center"/>
          </w:tcPr>
          <w:p w14:paraId="22546BDD">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产品名称</w:t>
            </w:r>
          </w:p>
        </w:tc>
        <w:tc>
          <w:tcPr>
            <w:tcW w:w="1909" w:type="dxa"/>
            <w:noWrap w:val="0"/>
            <w:vAlign w:val="center"/>
          </w:tcPr>
          <w:p w14:paraId="243D9D08">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品牌</w:t>
            </w:r>
          </w:p>
        </w:tc>
        <w:tc>
          <w:tcPr>
            <w:tcW w:w="1618" w:type="dxa"/>
            <w:noWrap w:val="0"/>
            <w:vAlign w:val="center"/>
          </w:tcPr>
          <w:p w14:paraId="5CA5B8D5">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规格</w:t>
            </w:r>
          </w:p>
          <w:p w14:paraId="47D8DAE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型号</w:t>
            </w:r>
          </w:p>
        </w:tc>
        <w:tc>
          <w:tcPr>
            <w:tcW w:w="764" w:type="dxa"/>
            <w:noWrap w:val="0"/>
            <w:vAlign w:val="center"/>
          </w:tcPr>
          <w:p w14:paraId="4783E4E5">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数量</w:t>
            </w:r>
          </w:p>
        </w:tc>
        <w:tc>
          <w:tcPr>
            <w:tcW w:w="1022" w:type="dxa"/>
            <w:noWrap w:val="0"/>
            <w:vAlign w:val="center"/>
          </w:tcPr>
          <w:p w14:paraId="52B7C767">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分项</w:t>
            </w:r>
          </w:p>
          <w:p w14:paraId="1A89C1D4">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单价</w:t>
            </w:r>
          </w:p>
        </w:tc>
        <w:tc>
          <w:tcPr>
            <w:tcW w:w="941" w:type="dxa"/>
            <w:noWrap w:val="0"/>
            <w:vAlign w:val="center"/>
          </w:tcPr>
          <w:p w14:paraId="1908E35E">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分项</w:t>
            </w:r>
          </w:p>
          <w:p w14:paraId="4372A731">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总价</w:t>
            </w:r>
          </w:p>
        </w:tc>
      </w:tr>
      <w:tr w14:paraId="1B3E9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783" w:type="dxa"/>
            <w:noWrap w:val="0"/>
            <w:vAlign w:val="center"/>
          </w:tcPr>
          <w:p w14:paraId="4A25DFB7">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541" w:type="dxa"/>
            <w:noWrap w:val="0"/>
            <w:vAlign w:val="center"/>
          </w:tcPr>
          <w:p w14:paraId="7BB44EFE">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vertAlign w:val="baseline"/>
                <w:lang w:val="en-US" w:eastAsia="zh-CN"/>
              </w:rPr>
              <w:t>75寸显示屏</w:t>
            </w:r>
          </w:p>
        </w:tc>
        <w:tc>
          <w:tcPr>
            <w:tcW w:w="1909" w:type="dxa"/>
            <w:noWrap w:val="0"/>
            <w:vAlign w:val="center"/>
          </w:tcPr>
          <w:p w14:paraId="5B0B0463">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618" w:type="dxa"/>
            <w:noWrap w:val="0"/>
            <w:vAlign w:val="center"/>
          </w:tcPr>
          <w:p w14:paraId="1126ADF7">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u w:val="single"/>
              </w:rPr>
            </w:pPr>
          </w:p>
        </w:tc>
        <w:tc>
          <w:tcPr>
            <w:tcW w:w="764" w:type="dxa"/>
            <w:noWrap w:val="0"/>
            <w:vAlign w:val="center"/>
          </w:tcPr>
          <w:p w14:paraId="6623C895">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022" w:type="dxa"/>
            <w:noWrap w:val="0"/>
            <w:vAlign w:val="center"/>
          </w:tcPr>
          <w:p w14:paraId="409195A1">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941" w:type="dxa"/>
            <w:noWrap w:val="0"/>
            <w:vAlign w:val="center"/>
          </w:tcPr>
          <w:p w14:paraId="75B59E4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r>
      <w:tr w14:paraId="667E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783" w:type="dxa"/>
            <w:noWrap w:val="0"/>
            <w:vAlign w:val="center"/>
          </w:tcPr>
          <w:p w14:paraId="21910078">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1541" w:type="dxa"/>
            <w:noWrap w:val="0"/>
            <w:vAlign w:val="center"/>
          </w:tcPr>
          <w:p w14:paraId="1648A45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vertAlign w:val="baseline"/>
                <w:lang w:val="en-US" w:eastAsia="zh-CN"/>
              </w:rPr>
              <w:t>65寸显示屏</w:t>
            </w:r>
          </w:p>
        </w:tc>
        <w:tc>
          <w:tcPr>
            <w:tcW w:w="1909" w:type="dxa"/>
            <w:noWrap w:val="0"/>
            <w:vAlign w:val="center"/>
          </w:tcPr>
          <w:p w14:paraId="32386ADB">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618" w:type="dxa"/>
            <w:noWrap w:val="0"/>
            <w:vAlign w:val="center"/>
          </w:tcPr>
          <w:p w14:paraId="333CA88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764" w:type="dxa"/>
            <w:noWrap w:val="0"/>
            <w:vAlign w:val="center"/>
          </w:tcPr>
          <w:p w14:paraId="7941A068">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022" w:type="dxa"/>
            <w:noWrap w:val="0"/>
            <w:vAlign w:val="center"/>
          </w:tcPr>
          <w:p w14:paraId="63F22F8B">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941" w:type="dxa"/>
            <w:noWrap w:val="0"/>
            <w:vAlign w:val="center"/>
          </w:tcPr>
          <w:p w14:paraId="1D3D0AE2">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r>
      <w:tr w14:paraId="61874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7051C887">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541" w:type="dxa"/>
            <w:noWrap w:val="0"/>
            <w:vAlign w:val="center"/>
          </w:tcPr>
          <w:p w14:paraId="70BF8DFB">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vertAlign w:val="baseline"/>
                <w:lang w:val="en-US" w:eastAsia="zh-CN"/>
              </w:rPr>
              <w:t>55寸显示屏</w:t>
            </w:r>
          </w:p>
        </w:tc>
        <w:tc>
          <w:tcPr>
            <w:tcW w:w="1909" w:type="dxa"/>
            <w:noWrap w:val="0"/>
            <w:vAlign w:val="center"/>
          </w:tcPr>
          <w:p w14:paraId="5A78D813">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618" w:type="dxa"/>
            <w:noWrap w:val="0"/>
            <w:vAlign w:val="center"/>
          </w:tcPr>
          <w:p w14:paraId="712B323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764" w:type="dxa"/>
            <w:noWrap w:val="0"/>
            <w:vAlign w:val="center"/>
          </w:tcPr>
          <w:p w14:paraId="66005FE3">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022" w:type="dxa"/>
            <w:noWrap w:val="0"/>
            <w:vAlign w:val="center"/>
          </w:tcPr>
          <w:p w14:paraId="06E72F16">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941" w:type="dxa"/>
            <w:noWrap w:val="0"/>
            <w:vAlign w:val="center"/>
          </w:tcPr>
          <w:p w14:paraId="79AF97DE">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r>
      <w:tr w14:paraId="797A9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7" w:hRule="atLeast"/>
        </w:trPr>
        <w:tc>
          <w:tcPr>
            <w:tcW w:w="8578" w:type="dxa"/>
            <w:gridSpan w:val="7"/>
            <w:noWrap w:val="0"/>
          </w:tcPr>
          <w:p w14:paraId="6A7FD1AF">
            <w:pPr>
              <w:keepNext w:val="0"/>
              <w:keepLines w:val="0"/>
              <w:suppressLineNumbers w:val="0"/>
              <w:spacing w:before="0" w:beforeAutospacing="0" w:after="0" w:afterAutospacing="0"/>
              <w:ind w:left="0" w:right="0"/>
              <w:rPr>
                <w:rFonts w:hint="eastAsia" w:ascii="宋体" w:hAnsi="宋体"/>
                <w:sz w:val="24"/>
                <w:szCs w:val="24"/>
              </w:rPr>
            </w:pPr>
          </w:p>
          <w:p w14:paraId="58D50151">
            <w:pPr>
              <w:keepNext w:val="0"/>
              <w:keepLines w:val="0"/>
              <w:suppressLineNumbers w:val="0"/>
              <w:spacing w:before="0" w:beforeAutospacing="0" w:after="0" w:afterAutospacing="0"/>
              <w:ind w:left="0" w:right="0"/>
              <w:rPr>
                <w:rFonts w:hint="eastAsia" w:ascii="宋体" w:hAnsi="宋体"/>
                <w:sz w:val="24"/>
                <w:szCs w:val="24"/>
                <w:u w:val="single"/>
              </w:rPr>
            </w:pPr>
            <w:r>
              <w:rPr>
                <w:rFonts w:hint="eastAsia" w:ascii="宋体" w:hAnsi="宋体"/>
                <w:sz w:val="24"/>
                <w:szCs w:val="24"/>
              </w:rPr>
              <w:t>投标总报价（人民币：元）</w:t>
            </w:r>
            <w:r>
              <w:rPr>
                <w:rFonts w:hint="eastAsia" w:ascii="宋体" w:hAnsi="宋体"/>
                <w:sz w:val="24"/>
                <w:szCs w:val="24"/>
                <w:u w:val="single"/>
              </w:rPr>
              <w:t xml:space="preserve">                             </w:t>
            </w:r>
          </w:p>
        </w:tc>
      </w:tr>
    </w:tbl>
    <w:p w14:paraId="756D0950">
      <w:pPr>
        <w:widowControl/>
        <w:adjustRightInd w:val="0"/>
        <w:spacing w:line="360" w:lineRule="atLeast"/>
        <w:jc w:val="left"/>
        <w:rPr>
          <w:rFonts w:ascii="仿宋" w:hAnsi="仿宋" w:eastAsia="仿宋" w:cs="仿宋"/>
          <w:kern w:val="0"/>
          <w:sz w:val="28"/>
          <w:szCs w:val="28"/>
        </w:rPr>
      </w:pPr>
    </w:p>
    <w:p w14:paraId="213FFAC7">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供应商（盖单位公章）：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0AEB960B">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法定代表人或授权委托人（签名）：</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50A5F050">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联系人及联系方式：</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16C8219C">
      <w:pPr>
        <w:widowControl/>
        <w:adjustRightInd w:val="0"/>
        <w:spacing w:line="360" w:lineRule="atLeast"/>
        <w:jc w:val="right"/>
        <w:rPr>
          <w:rFonts w:ascii="仿宋" w:hAnsi="仿宋" w:eastAsia="仿宋" w:cs="仿宋"/>
          <w:kern w:val="0"/>
          <w:sz w:val="28"/>
          <w:szCs w:val="28"/>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年</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月</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日</w:t>
      </w:r>
    </w:p>
    <w:p w14:paraId="44655EB4">
      <w:pPr>
        <w:rPr>
          <w:rFonts w:ascii="仿宋" w:hAnsi="仿宋" w:eastAsia="仿宋" w:cs="仿宋"/>
          <w:sz w:val="28"/>
          <w:szCs w:val="28"/>
        </w:rPr>
      </w:pPr>
    </w:p>
    <w:p w14:paraId="5F9639E5">
      <w:pPr>
        <w:pStyle w:val="10"/>
      </w:pPr>
    </w:p>
    <w:p w14:paraId="2B031F3A">
      <w:pPr>
        <w:keepNext w:val="0"/>
        <w:keepLines w:val="0"/>
        <w:widowControl w:val="0"/>
        <w:suppressLineNumbers w:val="0"/>
        <w:spacing w:before="0" w:beforeAutospacing="0" w:after="0" w:afterAutospacing="0" w:line="560" w:lineRule="exact"/>
        <w:ind w:left="0" w:right="0"/>
        <w:jc w:val="both"/>
        <w:rPr>
          <w:rFonts w:hint="eastAsia" w:ascii="仿宋" w:hAnsi="仿宋" w:eastAsia="仿宋" w:cs="仿宋"/>
          <w:sz w:val="28"/>
          <w:szCs w:val="28"/>
          <w:lang w:val="en-US"/>
        </w:rPr>
      </w:pPr>
      <w:r>
        <w:rPr>
          <w:rFonts w:hint="eastAsia" w:ascii="仿宋" w:hAnsi="仿宋" w:eastAsia="仿宋" w:cs="仿宋"/>
          <w:b/>
          <w:bCs/>
          <w:kern w:val="2"/>
          <w:sz w:val="28"/>
          <w:szCs w:val="28"/>
          <w:lang w:val="en-US" w:eastAsia="zh-CN" w:bidi="ar"/>
        </w:rPr>
        <w:t>备注：</w:t>
      </w:r>
      <w:r>
        <w:rPr>
          <w:rFonts w:hint="eastAsia" w:ascii="仿宋" w:hAnsi="仿宋" w:eastAsia="仿宋" w:cs="仿宋"/>
          <w:kern w:val="2"/>
          <w:sz w:val="28"/>
          <w:szCs w:val="28"/>
          <w:lang w:val="en-US" w:eastAsia="zh-CN" w:bidi="ar"/>
        </w:rPr>
        <w:t xml:space="preserve">表中所列项目需求全部包含附件购置费、包装费、运输费、保险费、安装调试费、各种税费、资料费、售后服务费及完成项目应有的全部费用。如有漏项或缺项，投标供应商承担全部责任。 </w:t>
      </w:r>
    </w:p>
    <w:p w14:paraId="3867BC69">
      <w:pPr>
        <w:rPr>
          <w:rFonts w:hint="default" w:ascii="仿宋" w:hAnsi="仿宋" w:eastAsia="仿宋" w:cs="Times New Roman"/>
          <w:b w:val="0"/>
          <w:bCs w:val="0"/>
          <w:kern w:val="2"/>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D4BD4"/>
    <w:multiLevelType w:val="singleLevel"/>
    <w:tmpl w:val="874D4BD4"/>
    <w:lvl w:ilvl="0" w:tentative="0">
      <w:start w:val="1"/>
      <w:numFmt w:val="decimal"/>
      <w:suff w:val="nothing"/>
      <w:lvlText w:val="%1、"/>
      <w:lvlJc w:val="left"/>
      <w:rPr>
        <w:rFonts w:hint="default" w:ascii="仿宋" w:hAnsi="仿宋" w:eastAsia="仿宋" w:cs="仿宋"/>
        <w:sz w:val="21"/>
        <w:szCs w:val="21"/>
      </w:rPr>
    </w:lvl>
  </w:abstractNum>
  <w:abstractNum w:abstractNumId="1">
    <w:nsid w:val="C9EFF131"/>
    <w:multiLevelType w:val="singleLevel"/>
    <w:tmpl w:val="C9EFF131"/>
    <w:lvl w:ilvl="0" w:tentative="0">
      <w:start w:val="1"/>
      <w:numFmt w:val="decimal"/>
      <w:suff w:val="nothing"/>
      <w:lvlText w:val="%1、"/>
      <w:lvlJc w:val="left"/>
      <w:rPr>
        <w:rFonts w:hint="default" w:ascii="仿宋" w:hAnsi="仿宋" w:eastAsia="仿宋" w:cs="仿宋"/>
        <w:sz w:val="21"/>
        <w:szCs w:val="21"/>
      </w:rPr>
    </w:lvl>
  </w:abstractNum>
  <w:abstractNum w:abstractNumId="2">
    <w:nsid w:val="00421517"/>
    <w:multiLevelType w:val="singleLevel"/>
    <w:tmpl w:val="00421517"/>
    <w:lvl w:ilvl="0" w:tentative="0">
      <w:start w:val="1"/>
      <w:numFmt w:val="decimal"/>
      <w:suff w:val="nothing"/>
      <w:lvlText w:val="%1、"/>
      <w:lvlJc w:val="left"/>
      <w:rPr>
        <w:rFonts w:hint="default" w:ascii="仿宋" w:hAnsi="仿宋" w:eastAsia="仿宋" w:cs="仿宋"/>
        <w:sz w:val="21"/>
        <w:szCs w:val="21"/>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F6DC9"/>
    <w:rsid w:val="05A32830"/>
    <w:rsid w:val="05B3428E"/>
    <w:rsid w:val="069C5B81"/>
    <w:rsid w:val="09091319"/>
    <w:rsid w:val="0CA12C64"/>
    <w:rsid w:val="0E1A3B33"/>
    <w:rsid w:val="0F3A2503"/>
    <w:rsid w:val="11594081"/>
    <w:rsid w:val="17593DE7"/>
    <w:rsid w:val="17EC02EE"/>
    <w:rsid w:val="1A84055C"/>
    <w:rsid w:val="1CD97504"/>
    <w:rsid w:val="1EA164D8"/>
    <w:rsid w:val="1F251CEF"/>
    <w:rsid w:val="1F4E6B6B"/>
    <w:rsid w:val="1FE87F35"/>
    <w:rsid w:val="1FEA6512"/>
    <w:rsid w:val="25EE766D"/>
    <w:rsid w:val="26684E2D"/>
    <w:rsid w:val="2693053D"/>
    <w:rsid w:val="270015DA"/>
    <w:rsid w:val="28D9041B"/>
    <w:rsid w:val="2BEB32F0"/>
    <w:rsid w:val="2C5F157F"/>
    <w:rsid w:val="30747708"/>
    <w:rsid w:val="33C46C84"/>
    <w:rsid w:val="369C091C"/>
    <w:rsid w:val="3A323076"/>
    <w:rsid w:val="3A5959AA"/>
    <w:rsid w:val="3F1C50AD"/>
    <w:rsid w:val="40BC6B48"/>
    <w:rsid w:val="423B584A"/>
    <w:rsid w:val="436F39FE"/>
    <w:rsid w:val="4916491B"/>
    <w:rsid w:val="49B900C8"/>
    <w:rsid w:val="4A672A7C"/>
    <w:rsid w:val="4C115F9A"/>
    <w:rsid w:val="4C2537F3"/>
    <w:rsid w:val="50142188"/>
    <w:rsid w:val="50CF3D2E"/>
    <w:rsid w:val="559347FF"/>
    <w:rsid w:val="56A96DCF"/>
    <w:rsid w:val="56E17DEA"/>
    <w:rsid w:val="57D02009"/>
    <w:rsid w:val="5A617C30"/>
    <w:rsid w:val="5EE240B6"/>
    <w:rsid w:val="5FD0250C"/>
    <w:rsid w:val="601856F1"/>
    <w:rsid w:val="60F15F42"/>
    <w:rsid w:val="61882403"/>
    <w:rsid w:val="62AC0373"/>
    <w:rsid w:val="66C7493A"/>
    <w:rsid w:val="678371C8"/>
    <w:rsid w:val="6B08389B"/>
    <w:rsid w:val="6E20779E"/>
    <w:rsid w:val="6F1F1ECC"/>
    <w:rsid w:val="6FA50796"/>
    <w:rsid w:val="73A8077C"/>
    <w:rsid w:val="796C3E50"/>
    <w:rsid w:val="7BCE0546"/>
    <w:rsid w:val="7F037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line="416" w:lineRule="auto"/>
      <w:outlineLvl w:val="1"/>
    </w:pPr>
    <w:rPr>
      <w:rFonts w:ascii="Arial" w:hAnsi="Arial" w:eastAsia="黑体"/>
      <w:b/>
      <w:bCs/>
      <w:sz w:val="32"/>
      <w:szCs w:val="32"/>
    </w:rPr>
  </w:style>
  <w:style w:type="character" w:default="1" w:styleId="13">
    <w:name w:val="Default Paragraph Font"/>
    <w:semiHidden/>
    <w:qFormat/>
    <w:uiPriority w:val="0"/>
  </w:style>
  <w:style w:type="table" w:default="1" w:styleId="11">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4">
    <w:name w:val="Body Text"/>
    <w:basedOn w:val="1"/>
    <w:next w:val="5"/>
    <w:qFormat/>
    <w:uiPriority w:val="0"/>
    <w:pPr>
      <w:spacing w:after="120"/>
    </w:pPr>
  </w:style>
  <w:style w:type="paragraph" w:styleId="5">
    <w:name w:val="Date"/>
    <w:basedOn w:val="1"/>
    <w:next w:val="1"/>
    <w:qFormat/>
    <w:uiPriority w:val="0"/>
    <w:pPr>
      <w:ind w:left="100" w:leftChars="2500"/>
    </w:pPr>
  </w:style>
  <w:style w:type="paragraph" w:styleId="6">
    <w:name w:val="Body Text Indent"/>
    <w:basedOn w:val="1"/>
    <w:next w:val="7"/>
    <w:link w:val="17"/>
    <w:qFormat/>
    <w:uiPriority w:val="0"/>
    <w:pPr>
      <w:spacing w:after="120" w:afterLines="0" w:afterAutospacing="0"/>
      <w:ind w:left="420" w:leftChars="200"/>
    </w:pPr>
  </w:style>
  <w:style w:type="paragraph" w:styleId="7">
    <w:name w:val="envelope return"/>
    <w:basedOn w:val="1"/>
    <w:qFormat/>
    <w:uiPriority w:val="0"/>
    <w:pPr>
      <w:snapToGrid w:val="0"/>
    </w:pPr>
    <w:rPr>
      <w:rFonts w:ascii="Arial" w:hAnsi="Arial" w:cs="Arial"/>
      <w:szCs w:val="24"/>
    </w:rPr>
  </w:style>
  <w:style w:type="paragraph" w:styleId="8">
    <w:name w:val="Plain Text"/>
    <w:basedOn w:val="1"/>
    <w:link w:val="15"/>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2"/>
      <w:lang w:val="en-US" w:eastAsia="zh-CN" w:bidi="ar"/>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6"/>
    <w:next w:val="1"/>
    <w:link w:val="16"/>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71"/>
    <w:basedOn w:val="1"/>
    <w:next w:val="1"/>
    <w:qFormat/>
    <w:uiPriority w:val="0"/>
    <w:pPr>
      <w:ind w:left="2520"/>
    </w:pPr>
    <w:rPr>
      <w:rFonts w:ascii="Calibri"/>
    </w:rPr>
  </w:style>
  <w:style w:type="character" w:customStyle="1" w:styleId="15">
    <w:name w:val="纯文本 字符"/>
    <w:basedOn w:val="13"/>
    <w:link w:val="8"/>
    <w:qFormat/>
    <w:uiPriority w:val="0"/>
    <w:rPr>
      <w:rFonts w:hint="eastAsia" w:ascii="宋体" w:hAnsi="Courier New" w:eastAsia="宋体" w:cs="宋体"/>
      <w:kern w:val="2"/>
      <w:sz w:val="21"/>
      <w:szCs w:val="22"/>
    </w:rPr>
  </w:style>
  <w:style w:type="character" w:customStyle="1" w:styleId="16">
    <w:name w:val="正文文本首行缩进 2 字符"/>
    <w:basedOn w:val="17"/>
    <w:link w:val="10"/>
    <w:qFormat/>
    <w:uiPriority w:val="0"/>
    <w:rPr>
      <w:kern w:val="2"/>
      <w:sz w:val="21"/>
      <w:szCs w:val="24"/>
    </w:rPr>
  </w:style>
  <w:style w:type="character" w:customStyle="1" w:styleId="17">
    <w:name w:val="正文文本缩进 字符"/>
    <w:basedOn w:val="13"/>
    <w:link w:val="6"/>
    <w:qFormat/>
    <w:uiPriority w:val="0"/>
    <w:rPr>
      <w:kern w:val="2"/>
      <w:sz w:val="21"/>
      <w:szCs w:val="22"/>
    </w:rPr>
  </w:style>
  <w:style w:type="paragraph" w:customStyle="1" w:styleId="18">
    <w:name w:val="节标题"/>
    <w:basedOn w:val="1"/>
    <w:next w:val="1"/>
    <w:qFormat/>
    <w:uiPriority w:val="0"/>
    <w:pPr>
      <w:keepNext w:val="0"/>
      <w:keepLines w:val="0"/>
      <w:widowControl/>
      <w:suppressLineNumbers w:val="0"/>
      <w:spacing w:before="0" w:beforeAutospacing="0" w:after="0" w:afterAutospacing="0" w:line="289" w:lineRule="atLeast"/>
      <w:ind w:left="0" w:right="0"/>
      <w:jc w:val="center"/>
    </w:pPr>
    <w:rPr>
      <w:rFonts w:hint="default" w:ascii="Times New Roman" w:hAnsi="Times New Roman" w:eastAsia="宋体" w:cs="Times New Roman"/>
      <w:color w:val="000000"/>
      <w:kern w:val="0"/>
      <w:sz w:val="28"/>
      <w:szCs w:val="28"/>
      <w:lang w:val="en-US" w:eastAsia="zh-CN" w:bidi="ar"/>
    </w:rPr>
  </w:style>
  <w:style w:type="paragraph" w:customStyle="1" w:styleId="19">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20">
    <w:name w:val="普通(网站)1"/>
    <w:basedOn w:val="1"/>
    <w:qFormat/>
    <w:uiPriority w:val="99"/>
    <w:pPr>
      <w:widowControl/>
      <w:spacing w:before="100" w:beforeAutospacing="1" w:after="100" w:afterAutospacing="1"/>
      <w:jc w:val="left"/>
    </w:pPr>
    <w:rPr>
      <w:rFonts w:ascii="宋体" w:hAnsi="宋体" w:cs="宋体"/>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1714</Words>
  <Characters>1894</Characters>
  <Lines>0</Lines>
  <Paragraphs>0</Paragraphs>
  <TotalTime>2</TotalTime>
  <ScaleCrop>false</ScaleCrop>
  <LinksUpToDate>false</LinksUpToDate>
  <CharactersWithSpaces>2517</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2025-07-14T02:48:00Z</dcterms:created>
  <dc:creator>Administrator</dc:creator>
  <cp:lastModifiedBy>浪漫街头</cp:lastModifiedBy>
  <dcterms:modified xsi:type="dcterms:W3CDTF">2026-08-17T02:57:58Z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68C9139FBD6647978C6EBF0A0F783A79</vt:lpwstr>
  </property>
  <property fmtid="{D5CDD505-2E9C-101B-9397-08002B2CF9AE}" pid="4" name="KSOTemplateDocerSaveRecord">
    <vt:lpwstr>eyJoZGlkIjoiODg5N2RhODE0YzBhYTk5M2I4MzhkMTUwYmFmODQ1ODUiLCJ1c2VySWQiOiIxOTU5MTczMjIifQ==</vt:lpwstr>
  </property>
</Properties>
</file>