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带量采购及“两票制”配送等相关要求，拟对近期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新增耗材以及</w:t>
      </w:r>
      <w:r>
        <w:rPr>
          <w:rFonts w:hint="eastAsia" w:asciiTheme="minorEastAsia" w:hAnsiTheme="minorEastAsia" w:cstheme="minorEastAsia"/>
          <w:sz w:val="28"/>
          <w:szCs w:val="36"/>
        </w:rPr>
        <w:t>因价格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配送不及时（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三次及以上未按照采购计划配送）、停供等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原</w:t>
      </w:r>
      <w:r>
        <w:rPr>
          <w:rFonts w:hint="eastAsia" w:asciiTheme="minorEastAsia" w:hAnsiTheme="minorEastAsia" w:cstheme="minorEastAsia"/>
          <w:sz w:val="28"/>
          <w:szCs w:val="36"/>
        </w:rPr>
        <w:t>因造成临床短缺的常用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进行公开询价，诚邀与我院有业务关系的各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65B48741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3、满足“两票制”的相关要求；</w:t>
      </w:r>
    </w:p>
    <w:p w14:paraId="38EFE7A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提供书面报价函、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67E701A5">
      <w:pP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品种的报价需至少持续稳定在一年以上，以保证临床需求；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参与报价的供应商需满足我院耗材供应保障。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否则，该供应商在今后一年内不得参与我院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询价采购活动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15060797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7、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08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18日17:30时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  <w:bookmarkStart w:id="0" w:name="_GoBack"/>
      <w:bookmarkEnd w:id="0"/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8629652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7202ADE8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</w:t>
      </w:r>
    </w:p>
    <w:tbl>
      <w:tblPr>
        <w:tblStyle w:val="3"/>
        <w:tblW w:w="145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2"/>
        <w:gridCol w:w="1736"/>
        <w:gridCol w:w="892"/>
        <w:gridCol w:w="592"/>
        <w:gridCol w:w="851"/>
        <w:gridCol w:w="881"/>
        <w:gridCol w:w="4428"/>
        <w:gridCol w:w="1099"/>
        <w:gridCol w:w="747"/>
        <w:gridCol w:w="2691"/>
      </w:tblGrid>
      <w:tr w14:paraId="2859D3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4" w:type="dxa"/>
            <w:vAlign w:val="center"/>
          </w:tcPr>
          <w:p w14:paraId="0147888A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712" w:type="dxa"/>
            <w:vAlign w:val="center"/>
          </w:tcPr>
          <w:p w14:paraId="610C2D6A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品名</w:t>
            </w:r>
          </w:p>
        </w:tc>
        <w:tc>
          <w:tcPr>
            <w:tcW w:w="879" w:type="dxa"/>
            <w:vAlign w:val="center"/>
          </w:tcPr>
          <w:p w14:paraId="2E24AE89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规格/型号</w:t>
            </w:r>
          </w:p>
        </w:tc>
        <w:tc>
          <w:tcPr>
            <w:tcW w:w="584" w:type="dxa"/>
            <w:vAlign w:val="center"/>
          </w:tcPr>
          <w:p w14:paraId="4509265F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单位</w:t>
            </w:r>
          </w:p>
        </w:tc>
        <w:tc>
          <w:tcPr>
            <w:tcW w:w="839" w:type="dxa"/>
            <w:vAlign w:val="center"/>
          </w:tcPr>
          <w:p w14:paraId="1F66E3E3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生产厂家</w:t>
            </w:r>
          </w:p>
        </w:tc>
        <w:tc>
          <w:tcPr>
            <w:tcW w:w="869" w:type="dxa"/>
            <w:vAlign w:val="center"/>
          </w:tcPr>
          <w:p w14:paraId="03977EB4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  <w:t>注册证号</w:t>
            </w:r>
          </w:p>
        </w:tc>
        <w:tc>
          <w:tcPr>
            <w:tcW w:w="4366" w:type="dxa"/>
            <w:vAlign w:val="center"/>
          </w:tcPr>
          <w:p w14:paraId="51B7A985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  <w:t>采购需求</w:t>
            </w:r>
          </w:p>
        </w:tc>
        <w:tc>
          <w:tcPr>
            <w:tcW w:w="1084" w:type="dxa"/>
            <w:vAlign w:val="center"/>
          </w:tcPr>
          <w:p w14:paraId="3C16EA2D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  <w:t>网采流水号</w:t>
            </w:r>
          </w:p>
        </w:tc>
        <w:tc>
          <w:tcPr>
            <w:tcW w:w="736" w:type="dxa"/>
            <w:vAlign w:val="center"/>
          </w:tcPr>
          <w:p w14:paraId="75C92119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报价</w:t>
            </w: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（元）</w:t>
            </w:r>
          </w:p>
        </w:tc>
        <w:tc>
          <w:tcPr>
            <w:tcW w:w="2652" w:type="dxa"/>
            <w:vAlign w:val="center"/>
          </w:tcPr>
          <w:p w14:paraId="56239242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原在用品牌型号</w:t>
            </w:r>
          </w:p>
        </w:tc>
      </w:tr>
      <w:tr w14:paraId="286D7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vAlign w:val="center"/>
          </w:tcPr>
          <w:p w14:paraId="16B5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2" w:type="dxa"/>
            <w:vAlign w:val="center"/>
          </w:tcPr>
          <w:p w14:paraId="50AC897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可吸收结扎夹</w:t>
            </w:r>
          </w:p>
        </w:tc>
        <w:tc>
          <w:tcPr>
            <w:tcW w:w="879" w:type="dxa"/>
            <w:vAlign w:val="center"/>
          </w:tcPr>
          <w:p w14:paraId="1C978E7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84" w:type="dxa"/>
            <w:vAlign w:val="center"/>
          </w:tcPr>
          <w:p w14:paraId="604B056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39" w:type="dxa"/>
            <w:vAlign w:val="center"/>
          </w:tcPr>
          <w:p w14:paraId="6469C77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69" w:type="dxa"/>
            <w:vAlign w:val="center"/>
          </w:tcPr>
          <w:p w14:paraId="360842C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366" w:type="dxa"/>
            <w:vAlign w:val="center"/>
          </w:tcPr>
          <w:p w14:paraId="0126F32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胆囊管、6mm及以下管径动脉血管的结扎。</w:t>
            </w:r>
          </w:p>
        </w:tc>
        <w:tc>
          <w:tcPr>
            <w:tcW w:w="1084" w:type="dxa"/>
            <w:vAlign w:val="center"/>
          </w:tcPr>
          <w:p w14:paraId="47F8D1A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6" w:type="dxa"/>
            <w:vAlign w:val="center"/>
          </w:tcPr>
          <w:p w14:paraId="44EEC03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652" w:type="dxa"/>
            <w:vAlign w:val="center"/>
          </w:tcPr>
          <w:p w14:paraId="33F9C78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圣石，K12（要求报价产品为集采中标产品）</w:t>
            </w:r>
          </w:p>
        </w:tc>
      </w:tr>
      <w:tr w14:paraId="6BFEF1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vAlign w:val="center"/>
          </w:tcPr>
          <w:p w14:paraId="7A537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712" w:type="dxa"/>
            <w:vAlign w:val="center"/>
          </w:tcPr>
          <w:p w14:paraId="06F0C1B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无创呼吸机面罩</w:t>
            </w:r>
          </w:p>
        </w:tc>
        <w:tc>
          <w:tcPr>
            <w:tcW w:w="879" w:type="dxa"/>
            <w:vAlign w:val="center"/>
          </w:tcPr>
          <w:p w14:paraId="48EE85C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84" w:type="dxa"/>
            <w:vAlign w:val="center"/>
          </w:tcPr>
          <w:p w14:paraId="4D1C289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39" w:type="dxa"/>
            <w:vAlign w:val="center"/>
          </w:tcPr>
          <w:p w14:paraId="5800374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69" w:type="dxa"/>
            <w:vAlign w:val="center"/>
          </w:tcPr>
          <w:p w14:paraId="4D121AA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366" w:type="dxa"/>
            <w:vAlign w:val="center"/>
          </w:tcPr>
          <w:p w14:paraId="524C012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配套飞利浦V60无创呼吸机使用</w:t>
            </w:r>
          </w:p>
        </w:tc>
        <w:tc>
          <w:tcPr>
            <w:tcW w:w="1084" w:type="dxa"/>
            <w:vAlign w:val="center"/>
          </w:tcPr>
          <w:p w14:paraId="290FB84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6" w:type="dxa"/>
            <w:vAlign w:val="center"/>
          </w:tcPr>
          <w:p w14:paraId="2A46EEC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652" w:type="dxa"/>
            <w:vAlign w:val="center"/>
          </w:tcPr>
          <w:p w14:paraId="5625020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伟康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，中号</w:t>
            </w:r>
          </w:p>
        </w:tc>
      </w:tr>
      <w:tr w14:paraId="5C9A7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vAlign w:val="center"/>
          </w:tcPr>
          <w:p w14:paraId="19D9B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712" w:type="dxa"/>
            <w:vAlign w:val="center"/>
          </w:tcPr>
          <w:p w14:paraId="47F86F2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理疗电极片</w:t>
            </w:r>
          </w:p>
        </w:tc>
        <w:tc>
          <w:tcPr>
            <w:tcW w:w="879" w:type="dxa"/>
            <w:vAlign w:val="center"/>
          </w:tcPr>
          <w:p w14:paraId="0DD8BE4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84" w:type="dxa"/>
            <w:vAlign w:val="center"/>
          </w:tcPr>
          <w:p w14:paraId="7B83DBC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片</w:t>
            </w:r>
          </w:p>
        </w:tc>
        <w:tc>
          <w:tcPr>
            <w:tcW w:w="839" w:type="dxa"/>
            <w:vAlign w:val="center"/>
          </w:tcPr>
          <w:p w14:paraId="05FD0F4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69" w:type="dxa"/>
            <w:vAlign w:val="center"/>
          </w:tcPr>
          <w:p w14:paraId="2C4E938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366" w:type="dxa"/>
            <w:vAlign w:val="center"/>
          </w:tcPr>
          <w:p w14:paraId="65A905E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用于传导仪器发出的电脉冲信号，要求适配我院在用听觉诱发电位仪（Eclipse丹麦国际听力）</w:t>
            </w:r>
          </w:p>
        </w:tc>
        <w:tc>
          <w:tcPr>
            <w:tcW w:w="1084" w:type="dxa"/>
            <w:vAlign w:val="center"/>
          </w:tcPr>
          <w:p w14:paraId="066B488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6" w:type="dxa"/>
            <w:vAlign w:val="center"/>
          </w:tcPr>
          <w:p w14:paraId="621C40F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652" w:type="dxa"/>
            <w:vAlign w:val="center"/>
          </w:tcPr>
          <w:p w14:paraId="2136D09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上海励图，LT-29-C</w:t>
            </w:r>
          </w:p>
        </w:tc>
      </w:tr>
      <w:tr w14:paraId="35642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vAlign w:val="center"/>
          </w:tcPr>
          <w:p w14:paraId="59586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712" w:type="dxa"/>
            <w:vAlign w:val="center"/>
          </w:tcPr>
          <w:p w14:paraId="627C4D8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T型引流管</w:t>
            </w:r>
          </w:p>
        </w:tc>
        <w:tc>
          <w:tcPr>
            <w:tcW w:w="879" w:type="dxa"/>
            <w:vAlign w:val="center"/>
          </w:tcPr>
          <w:p w14:paraId="3591297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84" w:type="dxa"/>
            <w:vAlign w:val="center"/>
          </w:tcPr>
          <w:p w14:paraId="2B85BF8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片</w:t>
            </w:r>
          </w:p>
        </w:tc>
        <w:tc>
          <w:tcPr>
            <w:tcW w:w="839" w:type="dxa"/>
            <w:vAlign w:val="center"/>
          </w:tcPr>
          <w:p w14:paraId="192B4DE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69" w:type="dxa"/>
            <w:vAlign w:val="center"/>
          </w:tcPr>
          <w:p w14:paraId="7828831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366" w:type="dxa"/>
            <w:vAlign w:val="center"/>
          </w:tcPr>
          <w:p w14:paraId="2410845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用于胆道术后胆管引流时一次性使用</w:t>
            </w:r>
          </w:p>
        </w:tc>
        <w:tc>
          <w:tcPr>
            <w:tcW w:w="1084" w:type="dxa"/>
            <w:vAlign w:val="center"/>
          </w:tcPr>
          <w:p w14:paraId="2764352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6" w:type="dxa"/>
            <w:vAlign w:val="center"/>
          </w:tcPr>
          <w:p w14:paraId="683FFEE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652" w:type="dxa"/>
            <w:vAlign w:val="center"/>
          </w:tcPr>
          <w:p w14:paraId="742C9AC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湛江市事达14-24FR</w:t>
            </w:r>
          </w:p>
        </w:tc>
      </w:tr>
    </w:tbl>
    <w:p w14:paraId="2FD43F81"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71BF6236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              经办人：                           配送企业盖章：</w:t>
      </w:r>
    </w:p>
    <w:p w14:paraId="5946120B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vertAlign w:val="baseline"/>
          <w:lang w:val="en-US" w:eastAsia="zh-CN"/>
        </w:rPr>
        <w:t>注：供应商可以自行报价产品品牌，但报价产品质量不得低于医院原在用品牌，报价产品需科室使用可用后方可使用，以上产品可单独报价。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KSOF7FC4CF2A">
    <w:panose1 w:val="020B0604020202020204"/>
    <w:charset w:val="00"/>
    <w:family w:val="auto"/>
    <w:pitch w:val="default"/>
    <w:sig w:usb0="00000001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5F319A"/>
    <w:rsid w:val="00A448DF"/>
    <w:rsid w:val="00D4521C"/>
    <w:rsid w:val="00FE4F51"/>
    <w:rsid w:val="0144013D"/>
    <w:rsid w:val="01B90CEA"/>
    <w:rsid w:val="020A29E6"/>
    <w:rsid w:val="04416ECD"/>
    <w:rsid w:val="06C827FC"/>
    <w:rsid w:val="09A20435"/>
    <w:rsid w:val="0A2B13BC"/>
    <w:rsid w:val="0B74045A"/>
    <w:rsid w:val="0D655386"/>
    <w:rsid w:val="0D7F0B16"/>
    <w:rsid w:val="0DB81FB0"/>
    <w:rsid w:val="0DBC2190"/>
    <w:rsid w:val="0DF447F8"/>
    <w:rsid w:val="0E9120F9"/>
    <w:rsid w:val="0E960F7B"/>
    <w:rsid w:val="0F071804"/>
    <w:rsid w:val="0FEE2832"/>
    <w:rsid w:val="109B16AA"/>
    <w:rsid w:val="11401F87"/>
    <w:rsid w:val="11B929DA"/>
    <w:rsid w:val="12C41832"/>
    <w:rsid w:val="1389410E"/>
    <w:rsid w:val="14867EEE"/>
    <w:rsid w:val="17002587"/>
    <w:rsid w:val="1855553A"/>
    <w:rsid w:val="1B8E70D4"/>
    <w:rsid w:val="1C7A6434"/>
    <w:rsid w:val="1CFF7467"/>
    <w:rsid w:val="1ED32487"/>
    <w:rsid w:val="1F6B3698"/>
    <w:rsid w:val="20B64D39"/>
    <w:rsid w:val="2398520E"/>
    <w:rsid w:val="294332CB"/>
    <w:rsid w:val="2A486114"/>
    <w:rsid w:val="2D0839C4"/>
    <w:rsid w:val="2D6B5392"/>
    <w:rsid w:val="2D723794"/>
    <w:rsid w:val="2D8F19F0"/>
    <w:rsid w:val="2DDD65CB"/>
    <w:rsid w:val="2DF1306D"/>
    <w:rsid w:val="34074B28"/>
    <w:rsid w:val="34D7316E"/>
    <w:rsid w:val="353C73A2"/>
    <w:rsid w:val="36B84FF1"/>
    <w:rsid w:val="37096010"/>
    <w:rsid w:val="3A7F4B06"/>
    <w:rsid w:val="3AEE760B"/>
    <w:rsid w:val="3DED6440"/>
    <w:rsid w:val="3E9859B0"/>
    <w:rsid w:val="3F160C14"/>
    <w:rsid w:val="3FEB7AEB"/>
    <w:rsid w:val="40BA34A3"/>
    <w:rsid w:val="425D6C78"/>
    <w:rsid w:val="42687F7B"/>
    <w:rsid w:val="4284634A"/>
    <w:rsid w:val="434F237B"/>
    <w:rsid w:val="43981875"/>
    <w:rsid w:val="43FD1D55"/>
    <w:rsid w:val="45DA52A8"/>
    <w:rsid w:val="468F1140"/>
    <w:rsid w:val="471B6F39"/>
    <w:rsid w:val="48054FCC"/>
    <w:rsid w:val="48C536F1"/>
    <w:rsid w:val="4B97133C"/>
    <w:rsid w:val="4BC2472A"/>
    <w:rsid w:val="4CDB5DA5"/>
    <w:rsid w:val="4E47462E"/>
    <w:rsid w:val="4F136E1F"/>
    <w:rsid w:val="52F321FF"/>
    <w:rsid w:val="54CF6C56"/>
    <w:rsid w:val="552473BD"/>
    <w:rsid w:val="559B593F"/>
    <w:rsid w:val="56FC3DE7"/>
    <w:rsid w:val="579953C3"/>
    <w:rsid w:val="57A01E62"/>
    <w:rsid w:val="57A622E9"/>
    <w:rsid w:val="5B6D0D13"/>
    <w:rsid w:val="5CB07F38"/>
    <w:rsid w:val="5D79006C"/>
    <w:rsid w:val="5F897393"/>
    <w:rsid w:val="612C0778"/>
    <w:rsid w:val="62F1775B"/>
    <w:rsid w:val="660C26A4"/>
    <w:rsid w:val="67C77B0B"/>
    <w:rsid w:val="687A1374"/>
    <w:rsid w:val="69324F85"/>
    <w:rsid w:val="6A3E5B5D"/>
    <w:rsid w:val="6C203783"/>
    <w:rsid w:val="6CA66F2D"/>
    <w:rsid w:val="6D066A58"/>
    <w:rsid w:val="6D2E6F7C"/>
    <w:rsid w:val="6D311114"/>
    <w:rsid w:val="6DAA4392"/>
    <w:rsid w:val="6DFD74B9"/>
    <w:rsid w:val="6E0D221D"/>
    <w:rsid w:val="6F1B2E2D"/>
    <w:rsid w:val="701819F0"/>
    <w:rsid w:val="70A95EF1"/>
    <w:rsid w:val="73512CCA"/>
    <w:rsid w:val="73E44B30"/>
    <w:rsid w:val="753F1CD3"/>
    <w:rsid w:val="75863192"/>
    <w:rsid w:val="778E6FCE"/>
    <w:rsid w:val="77911ABC"/>
    <w:rsid w:val="7859113C"/>
    <w:rsid w:val="798746EA"/>
    <w:rsid w:val="79884D4D"/>
    <w:rsid w:val="799C2496"/>
    <w:rsid w:val="7A5D148B"/>
    <w:rsid w:val="7A6E014C"/>
    <w:rsid w:val="7B333056"/>
    <w:rsid w:val="7C13379B"/>
    <w:rsid w:val="7C7C095E"/>
    <w:rsid w:val="7D88049C"/>
    <w:rsid w:val="7E3E16AB"/>
    <w:rsid w:val="7ED3607D"/>
    <w:rsid w:val="7F6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1F2D3D"/>
      <w:sz w:val="21"/>
      <w:szCs w:val="21"/>
      <w:u w:val="none"/>
    </w:rPr>
  </w:style>
  <w:style w:type="character" w:customStyle="1" w:styleId="6">
    <w:name w:val="font11"/>
    <w:basedOn w:val="4"/>
    <w:qFormat/>
    <w:uiPriority w:val="0"/>
    <w:rPr>
      <w:rFonts w:ascii="Segoe UI" w:hAnsi="Segoe UI" w:eastAsia="Segoe UI" w:cs="Segoe UI"/>
      <w:color w:val="1F2D3D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787</Words>
  <Characters>842</Characters>
  <Lines>3</Lines>
  <Paragraphs>1</Paragraphs>
  <TotalTime>101</TotalTime>
  <ScaleCrop>false</ScaleCrop>
  <LinksUpToDate>false</LinksUpToDate>
  <CharactersWithSpaces>901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微信用户</cp:lastModifiedBy>
  <cp:lastPrinted>2025-08-02T01:08:00Z</cp:lastPrinted>
  <dcterms:modified xsi:type="dcterms:W3CDTF">2026-08-13T09:04:54Z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904FE52C31684DD6B7A8AF09F2066D2E</vt:lpwstr>
  </property>
  <property fmtid="{D5CDD505-2E9C-101B-9397-08002B2CF9AE}" pid="4" name="KSOTemplateDocerSaveRecord">
    <vt:lpwstr>eyJoZGlkIjoiYTVhYzUyZDIzYzc1MzMzYzcxMTI4Y2U2YTc5ZTljMTUiLCJ1c2VySWQiOiIxNTQ5NDQyNzU5In0=</vt:lpwstr>
  </property>
</Properties>
</file>