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13日11:00时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13日11:30时之前联系设备科咨询。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36"/>
          <w:lang w:val="en-US" w:eastAsia="zh-CN" w:bidi="ar-SA"/>
        </w:rPr>
        <w:t>神经外科微血管减压垫片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神经外科微血管减压垫片</w:t>
            </w:r>
          </w:p>
        </w:tc>
        <w:tc>
          <w:tcPr>
            <w:tcW w:w="247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用于神经外科显微血管减压术，包括三叉神经痛，面部痉挛。隔垫在颅神经和责任血管之间进行减压，以治疗因颅神经被颅内血管压迫所致的颅神经疾患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03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A407A7"/>
    <w:rsid w:val="23AE209D"/>
    <w:rsid w:val="4D48013C"/>
    <w:rsid w:val="56863F5D"/>
    <w:rsid w:val="66D6123D"/>
    <w:rsid w:val="6CFC7CFC"/>
    <w:rsid w:val="6D7C6B68"/>
    <w:rsid w:val="7A08639D"/>
    <w:rsid w:val="7B3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662</Words>
  <Characters>714</Characters>
  <Lines>0</Lines>
  <Paragraphs>0</Paragraphs>
  <TotalTime>275</TotalTime>
  <ScaleCrop>false</ScaleCrop>
  <LinksUpToDate>false</LinksUpToDate>
  <CharactersWithSpaces>774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2026-07-10T03:22:03Z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