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542B2"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after="0" w:line="440" w:lineRule="exact"/>
        <w:ind w:left="0" w:leftChars="0"/>
        <w:jc w:val="center"/>
        <w:rPr>
          <w:rFonts w:cs="宋体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/>
          <w:bCs/>
          <w:color w:val="auto"/>
          <w:kern w:val="2"/>
          <w:sz w:val="28"/>
          <w:szCs w:val="24"/>
          <w:highlight w:val="none"/>
        </w:rPr>
        <w:t>采购需求</w:t>
      </w:r>
    </w:p>
    <w:p w14:paraId="73E75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一、采购清单：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655"/>
        <w:gridCol w:w="887"/>
        <w:gridCol w:w="988"/>
        <w:gridCol w:w="2062"/>
        <w:gridCol w:w="1067"/>
      </w:tblGrid>
      <w:tr w14:paraId="76EFC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noWrap w:val="0"/>
            <w:vAlign w:val="center"/>
          </w:tcPr>
          <w:p w14:paraId="298FB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655" w:type="dxa"/>
            <w:noWrap w:val="0"/>
            <w:vAlign w:val="center"/>
          </w:tcPr>
          <w:p w14:paraId="42F94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887" w:type="dxa"/>
            <w:noWrap w:val="0"/>
            <w:vAlign w:val="center"/>
          </w:tcPr>
          <w:p w14:paraId="38853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988" w:type="dxa"/>
            <w:noWrap w:val="0"/>
            <w:vAlign w:val="center"/>
          </w:tcPr>
          <w:p w14:paraId="1D097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2062" w:type="dxa"/>
            <w:noWrap w:val="0"/>
            <w:vAlign w:val="center"/>
          </w:tcPr>
          <w:p w14:paraId="339E5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067" w:type="dxa"/>
            <w:noWrap w:val="0"/>
            <w:vAlign w:val="center"/>
          </w:tcPr>
          <w:p w14:paraId="50965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92FA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noWrap w:val="0"/>
            <w:vAlign w:val="center"/>
          </w:tcPr>
          <w:p w14:paraId="40071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655" w:type="dxa"/>
            <w:noWrap w:val="0"/>
            <w:vAlign w:val="center"/>
          </w:tcPr>
          <w:p w14:paraId="37D36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宫腔镜（含冷刀器械）</w:t>
            </w:r>
          </w:p>
        </w:tc>
        <w:tc>
          <w:tcPr>
            <w:tcW w:w="887" w:type="dxa"/>
            <w:noWrap w:val="0"/>
            <w:vAlign w:val="center"/>
          </w:tcPr>
          <w:p w14:paraId="75C5A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88" w:type="dxa"/>
            <w:noWrap w:val="0"/>
            <w:vAlign w:val="center"/>
          </w:tcPr>
          <w:p w14:paraId="49AF7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2062" w:type="dxa"/>
            <w:noWrap w:val="0"/>
            <w:vAlign w:val="center"/>
          </w:tcPr>
          <w:p w14:paraId="2C270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1067" w:type="dxa"/>
            <w:noWrap w:val="0"/>
            <w:vAlign w:val="center"/>
          </w:tcPr>
          <w:p w14:paraId="75847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F17B1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二、技术参数：</w:t>
      </w:r>
    </w:p>
    <w:p w14:paraId="517DF5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宫腔镜（含冷刀器械）</w:t>
      </w:r>
    </w:p>
    <w:p w14:paraId="53083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宫腔镜</w:t>
      </w:r>
    </w:p>
    <w:p w14:paraId="3694EF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用于宫腔检查、宫腔疾病的治疗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；</w:t>
      </w:r>
    </w:p>
    <w:p w14:paraId="71FFBB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zh-CN" w:bidi="zh-CN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平行视野Ｚ型宫腔镜，视向角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12°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；</w:t>
      </w:r>
    </w:p>
    <w:p w14:paraId="31ABAA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zh-CN" w:bidi="zh-CN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</w:rPr>
        <w:t>具有超广角视野，视场角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≥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</w:rPr>
        <w:t>100°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；</w:t>
      </w:r>
    </w:p>
    <w:p w14:paraId="47EF99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纵杆长度≤6.5cm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；</w:t>
      </w:r>
    </w:p>
    <w:p w14:paraId="4F8966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蓝宝石镜面，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主镜工作长度≥200mm；</w:t>
      </w:r>
    </w:p>
    <w:p w14:paraId="5BF033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外径≤6.8mm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；</w:t>
      </w:r>
    </w:p>
    <w:p w14:paraId="349BD7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视场中心角分辨力≥4.5C/(°)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；</w:t>
      </w:r>
    </w:p>
    <w:p w14:paraId="0E166E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目镜和器械通道呈平行型设计；</w:t>
      </w:r>
    </w:p>
    <w:p w14:paraId="6CFE10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9.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平行视野宫腔镜镜体具有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≥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3mm/4mm的器械通道，器械通道包含在镜体内，镜子手术器械通道≥3mm/4mm，注液通道孔径≥1.0mm；</w:t>
      </w:r>
    </w:p>
    <w:p w14:paraId="24317C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12.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器械通道入口采用喇叭口设计；</w:t>
      </w:r>
    </w:p>
    <w:p w14:paraId="2DA8AF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13.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密封帽内置设计，双层医用硅胶装置自动闭合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，无需单独开关；</w:t>
      </w:r>
    </w:p>
    <w:p w14:paraId="6B5944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zh-CN" w:bidi="zh-CN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14.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器械通道无磁片设计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；</w:t>
      </w:r>
    </w:p>
    <w:p w14:paraId="13A311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15.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可配备多种器械，至少包括圆头弯剪刀、尖头单开直剪刀、尖头双开直剪刀、微型钩剪刀、弯分离钳、活检钳、重型抓钳、大型抓钳等；各类手术器械工作长度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≥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360mm，360°可旋转手柄，工作头部外径3mm/4mm</w:t>
      </w:r>
      <w:r>
        <w:rPr>
          <w:rFonts w:hint="eastAsia" w:ascii="宋体" w:hAnsi="宋体" w:eastAsia="宋体" w:cs="宋体"/>
          <w:b w:val="0"/>
          <w:bCs w:val="0"/>
          <w:strike w:val="0"/>
          <w:dstrike w:val="0"/>
          <w:color w:val="auto"/>
          <w:sz w:val="24"/>
          <w:szCs w:val="24"/>
          <w:u w:val="none"/>
        </w:rPr>
        <w:t>；</w:t>
      </w:r>
    </w:p>
    <w:p w14:paraId="07AA9F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16.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手术器械最小化三拆卸设计（手柄、钳杆、钳芯）符合内窥镜手术器械清洗灭菌要求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；</w:t>
      </w:r>
    </w:p>
    <w:p w14:paraId="282C67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zh-CN" w:bidi="zh-CN"/>
        </w:rPr>
        <w:t>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17.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可耐高温高压消毒；</w:t>
      </w:r>
    </w:p>
    <w:p w14:paraId="7903C5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★18.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进出水高通量设计</w:t>
      </w:r>
      <w:r>
        <w:rPr>
          <w:rFonts w:hint="eastAsia" w:ascii="宋体" w:hAnsi="宋体" w:eastAsia="宋体" w:cs="宋体"/>
          <w:b w:val="0"/>
          <w:bCs w:val="0"/>
          <w:strike w:val="0"/>
          <w:color w:val="auto"/>
          <w:sz w:val="24"/>
          <w:szCs w:val="24"/>
        </w:rPr>
        <w:t>；</w:t>
      </w:r>
    </w:p>
    <w:p w14:paraId="300F39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19.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进出水口均在外鞘实现灌流循环；</w:t>
      </w:r>
    </w:p>
    <w:p w14:paraId="5C172E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★20.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配备专用消毒盒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。</w:t>
      </w:r>
    </w:p>
    <w:p w14:paraId="1B69B9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宫腔一体镜</w:t>
      </w:r>
    </w:p>
    <w:p w14:paraId="4D389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1.镜体设计为一体式设计；</w:t>
      </w:r>
    </w:p>
    <w:p w14:paraId="187F1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2.具有7Fr的手术器械通道；</w:t>
      </w:r>
    </w:p>
    <w:p w14:paraId="36AF8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★3.超广角镜头，视场角≥90°；</w:t>
      </w:r>
    </w:p>
    <w:p w14:paraId="271A1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4.视向角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22°、景深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范围：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3mm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~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100mm；</w:t>
      </w:r>
    </w:p>
    <w:p w14:paraId="1A850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5.插入部工作长度≤200mm，插入部最大宽度≤4.9mm/5.4mm，免扩宫；</w:t>
      </w:r>
    </w:p>
    <w:p w14:paraId="05D82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6.插入部前端为圆滑无创设计；</w:t>
      </w:r>
    </w:p>
    <w:p w14:paraId="525B8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7.视场中心角分辨力≥3.5C/(°)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；</w:t>
      </w:r>
    </w:p>
    <w:p w14:paraId="6D727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.镜鞘一体，含无创末端，与内窥镜联体设计；</w:t>
      </w:r>
    </w:p>
    <w:p w14:paraId="009578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.可配备多种器械；</w:t>
      </w:r>
    </w:p>
    <w:p w14:paraId="3B872A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.器械插入口为喇叭形；</w:t>
      </w:r>
    </w:p>
    <w:p w14:paraId="65C85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.密封帽内置，双层医用硅胶致密密封防漏水设计，自动闭合操作通道；</w:t>
      </w:r>
    </w:p>
    <w:p w14:paraId="7589E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★1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.器械通道无磁片设计；</w:t>
      </w:r>
    </w:p>
    <w:p w14:paraId="0E74A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.进出水口可根据手术需求360°旋转，防止水路管缠绕</w:t>
      </w:r>
      <w:r>
        <w:rPr>
          <w:rFonts w:hint="eastAsia" w:ascii="宋体" w:hAnsi="宋体" w:eastAsia="宋体" w:cs="宋体"/>
          <w:b w:val="0"/>
          <w:bCs w:val="0"/>
          <w:strike/>
          <w:color w:val="auto"/>
          <w:sz w:val="24"/>
          <w:szCs w:val="24"/>
        </w:rPr>
        <w:t>；</w:t>
      </w:r>
    </w:p>
    <w:p w14:paraId="409288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★1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.可耐高温高压消毒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。</w:t>
      </w:r>
    </w:p>
    <w:p w14:paraId="66C25C99">
      <w:pPr>
        <w:pStyle w:val="2"/>
        <w:keepNext w:val="0"/>
        <w:keepLines w:val="0"/>
        <w:pageBreakBefore w:val="0"/>
        <w:tabs>
          <w:tab w:val="left" w:pos="0"/>
          <w:tab w:val="left" w:pos="993"/>
          <w:tab w:val="left" w:pos="11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2647B0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/>
        <w:jc w:val="center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</w:p>
    <w:p w14:paraId="38B295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/>
        <w:jc w:val="center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</w:p>
    <w:p w14:paraId="2096DF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/>
        <w:jc w:val="center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</w:p>
    <w:p w14:paraId="5EB69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/>
        <w:jc w:val="center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</w:p>
    <w:p w14:paraId="1AE9D0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/>
        <w:jc w:val="center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</w:rPr>
        <w:t>配置清单</w:t>
      </w:r>
    </w:p>
    <w:tbl>
      <w:tblPr>
        <w:tblStyle w:val="5"/>
        <w:tblW w:w="95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5"/>
        <w:gridCol w:w="4637"/>
        <w:gridCol w:w="2541"/>
        <w:gridCol w:w="1286"/>
      </w:tblGrid>
      <w:tr w14:paraId="545D9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05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BEBEBE"/>
            <w:noWrap w:val="0"/>
            <w:vAlign w:val="center"/>
          </w:tcPr>
          <w:p w14:paraId="6F05C0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63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/>
            <w:noWrap w:val="0"/>
            <w:vAlign w:val="center"/>
          </w:tcPr>
          <w:p w14:paraId="2C8E3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产品名称</w:t>
            </w:r>
          </w:p>
        </w:tc>
        <w:tc>
          <w:tcPr>
            <w:tcW w:w="254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BEBEBE"/>
            <w:noWrap w:val="0"/>
            <w:vAlign w:val="center"/>
          </w:tcPr>
          <w:p w14:paraId="087F0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128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BEBEBE"/>
            <w:noWrap w:val="0"/>
            <w:vAlign w:val="center"/>
          </w:tcPr>
          <w:p w14:paraId="7E9D27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</w:tc>
      </w:tr>
      <w:tr w14:paraId="32A43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745E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0AC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9AD7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20.8Fr/12°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C28F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1734F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1B06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9D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宫腔镜配套手术器械（单开剪刀）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62A7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552B5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13F7B0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BE11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B8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宫腔镜配套手术器械（双开剪刀）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385B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8295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28490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DDAF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46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宫腔镜配套手术器械(弯剪刀）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C4CF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2A6E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5E19B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90AF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2BE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宫腔镜配套手术器械（钩剪刀）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A8E40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BAC2D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55894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A050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8E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宫腔镜配套手术器械（弯分离钳）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6B48B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6CDD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525EA4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1D92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45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宫腔镜配套手术器械（活检钳）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F2021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3497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454A4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FE94A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34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宫腔镜配套手术器械（大型抓钳）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C578F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A16C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1CF7B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F9C7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B0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宫腔镜配套手术器械（重型抓钳）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E523D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C7B8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35E97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3EE3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715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高频手术电极（钩状电极）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28EF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5F14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092BA1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CA966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50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高频手术电极（棒状电极）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8D1F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Φ3*360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1C253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31BAB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D56C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366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专用内窥镜器械消毒盒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865E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4658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2EBDB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FF53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2C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手术器械消毒盒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4CD7A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67F31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6E50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5A56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76A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CEB6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7Fr/22°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20C10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3C0F9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1C80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534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宫腔镜配套手术器械（剪刀）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B3246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Φ2.0*410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17D0A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5D442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9BE8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AA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宫腔镜配套手术器械（异物钳）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00933E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Φ2.0*410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C8F41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1BE8B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6431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224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宫腔镜配套手术器械（活检钳）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67EB74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Φ2.0*410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6BC01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33F9C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839D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80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专用内窥镜消毒盒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1ED5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54BCFF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  <w:tr w14:paraId="72CA4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3376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09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手术器械消毒盒</w:t>
            </w:r>
          </w:p>
        </w:tc>
        <w:tc>
          <w:tcPr>
            <w:tcW w:w="2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D61F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37579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560" w:lineRule="exact"/>
              <w:ind w:left="0"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1pc</w:t>
            </w:r>
          </w:p>
        </w:tc>
      </w:tr>
    </w:tbl>
    <w:p w14:paraId="24FFE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注：上述技术参数中标注“★”参数为必须响应项，供应商须在响应文件中提供证明资料，非“★”参数以响应情况表为评审依据。“★”参数有负偏离或非“★”参数负偏离情形＞2条，视作无效响应。</w:t>
      </w:r>
    </w:p>
    <w:p w14:paraId="1CDFAA6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思源黑体 CN Medium">
    <w:altName w:val="微软雅黑"/>
    <w:panose1 w:val="00000000000000000000"/>
    <w:charset w:val="86"/>
    <w:family w:val="auto"/>
    <w:pitch w:val="default"/>
    <w:sig w:usb0="00000000" w:usb1="00000000" w:usb2="00000016" w:usb3="00000000" w:csb0="6006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18AAE07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CBF2B5"/>
    <w:multiLevelType w:val="singleLevel"/>
    <w:tmpl w:val="83CBF2B5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</w:pPr>
      <w:rPr>
        <w:rFonts w:hint="default" w:ascii="思源黑体 CN Medium" w:hAnsi="思源黑体 CN Medium" w:eastAsia="思源黑体 CN Medium" w:cs="思源黑体 CN Medium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E442AC"/>
    <w:rsid w:val="7AE4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2"/>
    <w:basedOn w:val="1"/>
    <w:next w:val="1"/>
    <w:link w:val="9"/>
    <w:qFormat/>
    <w:uiPriority w:val="99"/>
    <w:pPr>
      <w:keepNext/>
      <w:keepLines/>
      <w:adjustRightInd w:val="0"/>
      <w:spacing w:before="260" w:after="260" w:line="416" w:lineRule="atLeast"/>
      <w:jc w:val="left"/>
      <w:textAlignment w:val="baseline"/>
      <w:outlineLvl w:val="1"/>
    </w:pPr>
    <w:rPr>
      <w:rFonts w:ascii="Arial" w:hAnsi="Arial" w:eastAsia="黑体"/>
      <w:b/>
      <w:kern w:val="0"/>
      <w:sz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spacing w:before="100" w:beforeAutospacing="1" w:after="120" w:line="360" w:lineRule="auto"/>
      <w:ind w:left="420" w:leftChars="200" w:firstLine="420" w:firstLineChars="200"/>
    </w:pPr>
    <w:rPr>
      <w:rFonts w:ascii="Times New Roman"/>
      <w:sz w:val="21"/>
      <w:szCs w:val="21"/>
    </w:rPr>
  </w:style>
  <w:style w:type="paragraph" w:styleId="3">
    <w:name w:val="Body Text Indent"/>
    <w:basedOn w:val="1"/>
    <w:qFormat/>
    <w:uiPriority w:val="99"/>
    <w:pPr>
      <w:ind w:firstLine="540"/>
    </w:pPr>
    <w:rPr>
      <w:rFonts w:eastAsia="仿宋_GB2312"/>
      <w:sz w:val="28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样式 标题 2 + 宋体 五号 行距: 单倍行距"/>
    <w:basedOn w:val="4"/>
    <w:qFormat/>
    <w:uiPriority w:val="99"/>
    <w:pPr>
      <w:spacing w:line="240" w:lineRule="auto"/>
    </w:pPr>
    <w:rPr>
      <w:rFonts w:ascii="宋体" w:hAnsi="宋体" w:eastAsia="宋体"/>
      <w:sz w:val="21"/>
    </w:rPr>
  </w:style>
  <w:style w:type="character" w:customStyle="1" w:styleId="9">
    <w:name w:val="标题 2 Char"/>
    <w:link w:val="4"/>
    <w:qFormat/>
    <w:locked/>
    <w:uiPriority w:val="99"/>
    <w:rPr>
      <w:rFonts w:ascii="Arial" w:hAnsi="Arial" w:eastAsia="黑体"/>
      <w:b/>
      <w:kern w:val="0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2026-05-22T02:48:00Z</dcterms:created>
  <dc:creator>pugss</dc:creator>
  <cp:lastModifiedBy>pugss</cp:lastModifiedBy>
  <dcterms:modified xsi:type="dcterms:W3CDTF">2026-05-22T02:49:09Z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179E42605D5149DB9F4E337A3857243A_11</vt:lpwstr>
  </property>
  <property fmtid="{D5CDD505-2E9C-101B-9397-08002B2CF9AE}" pid="4" name="KSOTemplateDocerSaveRecord">
    <vt:lpwstr>eyJoZGlkIjoiNjcwYzg3Y2IyMmIyYzIyMjhiZGIyMzhkM2UxYzE1ZDIiLCJ1c2VySWQiOiI3MzgyNzA4OTMifQ==</vt:lpwstr>
  </property>
</Properties>
</file>