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DE5CD">
      <w:pPr>
        <w:spacing w:line="360" w:lineRule="auto"/>
        <w:jc w:val="center"/>
        <w:outlineLvl w:val="0"/>
        <w:rPr>
          <w:rFonts w:asciiTheme="majorEastAsia" w:hAnsiTheme="majorEastAsia" w:eastAsiaTheme="majorEastAsia"/>
          <w:b/>
          <w:color w:val="auto"/>
          <w:sz w:val="28"/>
          <w:highlight w:val="none"/>
        </w:rPr>
      </w:pPr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  <w:lang w:val="en-US" w:eastAsia="zh-CN"/>
        </w:rPr>
        <w:t>舒城县人民医院电子胆道镜头</w:t>
      </w:r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</w:rPr>
        <w:t>单一来源采购</w:t>
      </w:r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  <w:lang w:val="en-US" w:eastAsia="zh-CN"/>
        </w:rPr>
        <w:t>项</w:t>
      </w:r>
      <w:r>
        <w:rPr>
          <w:rFonts w:hint="eastAsia" w:asciiTheme="majorEastAsia" w:hAnsiTheme="majorEastAsia" w:eastAsiaTheme="majorEastAsia"/>
          <w:b/>
          <w:color w:val="auto"/>
          <w:sz w:val="28"/>
          <w:highlight w:val="none"/>
        </w:rPr>
        <w:t>目采购需求</w:t>
      </w:r>
    </w:p>
    <w:p w14:paraId="71F57133">
      <w:pPr>
        <w:spacing w:line="360" w:lineRule="auto"/>
        <w:ind w:firstLine="437"/>
        <w:outlineLvl w:val="1"/>
        <w:rPr>
          <w:rFonts w:asciiTheme="majorEastAsia" w:hAnsiTheme="majorEastAsia" w:eastAsiaTheme="majorEastAsia"/>
          <w:b/>
          <w:color w:val="auto"/>
          <w:sz w:val="24"/>
          <w:szCs w:val="18"/>
          <w:highlight w:val="none"/>
        </w:rPr>
      </w:pPr>
      <w:bookmarkStart w:id="0" w:name="_Toc23100"/>
      <w:bookmarkStart w:id="1" w:name="_Toc17468"/>
      <w:bookmarkStart w:id="2" w:name="_Toc21372"/>
      <w:r>
        <w:rPr>
          <w:rFonts w:hint="eastAsia" w:asciiTheme="majorEastAsia" w:hAnsiTheme="majorEastAsia" w:eastAsiaTheme="majorEastAsia"/>
          <w:b/>
          <w:color w:val="auto"/>
          <w:sz w:val="24"/>
          <w:szCs w:val="18"/>
          <w:highlight w:val="none"/>
        </w:rPr>
        <w:t>一、采购需求前附表</w:t>
      </w:r>
      <w:bookmarkEnd w:id="0"/>
      <w:bookmarkEnd w:id="1"/>
      <w:bookmarkEnd w:id="2"/>
    </w:p>
    <w:tbl>
      <w:tblPr>
        <w:tblStyle w:val="3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2032"/>
        <w:gridCol w:w="5484"/>
      </w:tblGrid>
      <w:tr w14:paraId="08D37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90" w:type="pct"/>
            <w:vAlign w:val="center"/>
          </w:tcPr>
          <w:p w14:paraId="5F72B038">
            <w:pPr>
              <w:pStyle w:val="5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/>
                <w:color w:val="auto"/>
                <w:kern w:val="2"/>
                <w:highlight w:val="none"/>
              </w:rPr>
              <w:t>序号</w:t>
            </w:r>
          </w:p>
        </w:tc>
        <w:tc>
          <w:tcPr>
            <w:tcW w:w="1192" w:type="pct"/>
            <w:vAlign w:val="center"/>
          </w:tcPr>
          <w:p w14:paraId="22B45AA6">
            <w:pPr>
              <w:pStyle w:val="6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  <w:t>条款名称</w:t>
            </w:r>
          </w:p>
        </w:tc>
        <w:tc>
          <w:tcPr>
            <w:tcW w:w="3216" w:type="pct"/>
            <w:vAlign w:val="center"/>
          </w:tcPr>
          <w:p w14:paraId="7F7DC2B1">
            <w:pPr>
              <w:pStyle w:val="6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 w:val="0"/>
                <w:color w:val="auto"/>
                <w:sz w:val="24"/>
                <w:highlight w:val="none"/>
              </w:rPr>
              <w:t>内容、说明与要求</w:t>
            </w:r>
          </w:p>
        </w:tc>
      </w:tr>
      <w:tr w14:paraId="6B02D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90" w:type="pct"/>
            <w:vAlign w:val="center"/>
          </w:tcPr>
          <w:p w14:paraId="37707798">
            <w:pPr>
              <w:pStyle w:val="5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1</w:t>
            </w:r>
          </w:p>
        </w:tc>
        <w:tc>
          <w:tcPr>
            <w:tcW w:w="1192" w:type="pct"/>
            <w:vAlign w:val="center"/>
          </w:tcPr>
          <w:p w14:paraId="7A108B13">
            <w:pPr>
              <w:pStyle w:val="6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付款方式</w:t>
            </w:r>
          </w:p>
        </w:tc>
        <w:tc>
          <w:tcPr>
            <w:tcW w:w="3216" w:type="pct"/>
            <w:vAlign w:val="center"/>
          </w:tcPr>
          <w:p w14:paraId="64A6116E">
            <w:pPr>
              <w:pStyle w:val="6"/>
              <w:widowControl w:val="0"/>
              <w:spacing w:before="0" w:beforeAutospacing="0" w:after="0" w:afterAutospacing="0" w:line="360" w:lineRule="auto"/>
              <w:jc w:val="both"/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none"/>
              </w:rPr>
              <w:t>产品交付验收合格后，由供应商提出申请并开具足额增值税发票给予采购人，经采购人审核同意后，根据医院付款规则按项目合同价支付。</w:t>
            </w:r>
          </w:p>
          <w:p w14:paraId="62467B8B">
            <w:pPr>
              <w:pStyle w:val="6"/>
              <w:widowControl w:val="0"/>
              <w:spacing w:before="0" w:beforeAutospacing="0" w:after="0" w:afterAutospacing="0" w:line="360" w:lineRule="auto"/>
              <w:jc w:val="both"/>
              <w:rPr>
                <w:rFonts w:hint="default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highlight w:val="none"/>
                <w:u w:val="none"/>
              </w:rPr>
              <w:t>(供应商提交的响应文件中如有关于付款条件的表述与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highlight w:val="none"/>
                <w:u w:val="none"/>
                <w:lang w:val="en-US" w:eastAsia="zh-CN"/>
              </w:rPr>
              <w:t>采购</w:t>
            </w:r>
            <w:r>
              <w:rPr>
                <w:rFonts w:hint="eastAsia" w:asciiTheme="majorEastAsia" w:hAnsiTheme="majorEastAsia" w:eastAsiaTheme="majorEastAsia"/>
                <w:b/>
                <w:bCs w:val="0"/>
                <w:color w:val="auto"/>
                <w:sz w:val="24"/>
                <w:highlight w:val="none"/>
                <w:u w:val="none"/>
              </w:rPr>
              <w:t>文件规定不符，将被视为实质性不响应，将导致响应无效)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none"/>
              </w:rPr>
              <w:tab/>
            </w:r>
          </w:p>
        </w:tc>
      </w:tr>
      <w:tr w14:paraId="0B032B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90" w:type="pct"/>
            <w:vAlign w:val="center"/>
          </w:tcPr>
          <w:p w14:paraId="59BBCCB5">
            <w:pPr>
              <w:pStyle w:val="5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2</w:t>
            </w:r>
          </w:p>
        </w:tc>
        <w:tc>
          <w:tcPr>
            <w:tcW w:w="1192" w:type="pct"/>
            <w:vAlign w:val="center"/>
          </w:tcPr>
          <w:p w14:paraId="27769C39">
            <w:pPr>
              <w:pStyle w:val="6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供货及安装地点</w:t>
            </w:r>
          </w:p>
        </w:tc>
        <w:tc>
          <w:tcPr>
            <w:tcW w:w="3216" w:type="pct"/>
            <w:vAlign w:val="center"/>
          </w:tcPr>
          <w:p w14:paraId="437571A6">
            <w:pPr>
              <w:pStyle w:val="6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inorEastAsia" w:hAnsiTheme="minorEastAsia" w:eastAsiaTheme="minorEastAsia"/>
                <w:b w:val="0"/>
                <w:bCs w:val="0"/>
                <w:sz w:val="24"/>
                <w:u w:val="none"/>
              </w:rPr>
              <w:t>采购人指定地点。</w:t>
            </w:r>
          </w:p>
        </w:tc>
      </w:tr>
      <w:tr w14:paraId="0669D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90" w:type="pct"/>
            <w:vAlign w:val="center"/>
          </w:tcPr>
          <w:p w14:paraId="4859E296">
            <w:pPr>
              <w:pStyle w:val="5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3</w:t>
            </w:r>
          </w:p>
        </w:tc>
        <w:tc>
          <w:tcPr>
            <w:tcW w:w="1192" w:type="pct"/>
            <w:vAlign w:val="center"/>
          </w:tcPr>
          <w:p w14:paraId="3904D850">
            <w:pPr>
              <w:pStyle w:val="6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供货及安装期限</w:t>
            </w:r>
          </w:p>
        </w:tc>
        <w:tc>
          <w:tcPr>
            <w:tcW w:w="3216" w:type="pct"/>
            <w:vAlign w:val="center"/>
          </w:tcPr>
          <w:p w14:paraId="362F9703">
            <w:pPr>
              <w:pStyle w:val="6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合同生效后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  <w:lang w:val="en-US" w:eastAsia="zh-CN"/>
              </w:rPr>
              <w:t>30日内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     </w:t>
            </w:r>
          </w:p>
        </w:tc>
      </w:tr>
      <w:tr w14:paraId="6F6D29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90" w:type="pct"/>
            <w:vAlign w:val="center"/>
          </w:tcPr>
          <w:p w14:paraId="535BB7BD">
            <w:pPr>
              <w:pStyle w:val="5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4</w:t>
            </w:r>
          </w:p>
        </w:tc>
        <w:tc>
          <w:tcPr>
            <w:tcW w:w="1192" w:type="pct"/>
            <w:vAlign w:val="center"/>
          </w:tcPr>
          <w:p w14:paraId="61C57B85">
            <w:pPr>
              <w:pStyle w:val="6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免费质保期</w:t>
            </w:r>
          </w:p>
        </w:tc>
        <w:tc>
          <w:tcPr>
            <w:tcW w:w="3216" w:type="pct"/>
            <w:vAlign w:val="center"/>
          </w:tcPr>
          <w:p w14:paraId="68225CB4">
            <w:pPr>
              <w:pStyle w:val="6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验收合格之日起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  <w:lang w:val="en-US" w:eastAsia="zh-CN"/>
              </w:rPr>
              <w:t>3年</w:t>
            </w: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  <w:u w:val="single"/>
              </w:rPr>
              <w:t xml:space="preserve">         </w:t>
            </w:r>
          </w:p>
        </w:tc>
      </w:tr>
      <w:tr w14:paraId="04B28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590" w:type="pct"/>
            <w:vAlign w:val="center"/>
          </w:tcPr>
          <w:p w14:paraId="2979D434">
            <w:pPr>
              <w:pStyle w:val="5"/>
              <w:pBdr>
                <w:bottom w:val="none" w:color="auto" w:sz="0" w:space="0"/>
              </w:pBdr>
              <w:tabs>
                <w:tab w:val="clear" w:pos="4153"/>
                <w:tab w:val="clear" w:pos="8306"/>
              </w:tabs>
              <w:adjustRightInd/>
              <w:spacing w:line="240" w:lineRule="auto"/>
              <w:textAlignment w:val="auto"/>
              <w:rPr>
                <w:rFonts w:asciiTheme="majorEastAsia" w:hAnsiTheme="majorEastAsia" w:eastAsiaTheme="majorEastAsia"/>
                <w:bCs/>
                <w:color w:val="auto"/>
                <w:kern w:val="2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Cs/>
                <w:color w:val="auto"/>
                <w:kern w:val="2"/>
                <w:highlight w:val="none"/>
              </w:rPr>
              <w:t>5</w:t>
            </w:r>
          </w:p>
        </w:tc>
        <w:tc>
          <w:tcPr>
            <w:tcW w:w="1192" w:type="pct"/>
            <w:vAlign w:val="center"/>
          </w:tcPr>
          <w:p w14:paraId="07ECBB7F">
            <w:pPr>
              <w:pStyle w:val="6"/>
              <w:widowControl w:val="0"/>
              <w:spacing w:before="0" w:beforeAutospacing="0" w:after="0" w:afterAutospacing="0" w:line="360" w:lineRule="auto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……</w:t>
            </w:r>
          </w:p>
        </w:tc>
        <w:tc>
          <w:tcPr>
            <w:tcW w:w="3216" w:type="pct"/>
            <w:vAlign w:val="center"/>
          </w:tcPr>
          <w:p w14:paraId="608C335B">
            <w:pPr>
              <w:pStyle w:val="6"/>
              <w:widowControl w:val="0"/>
              <w:spacing w:before="0" w:beforeAutospacing="0" w:after="0" w:afterAutospacing="0" w:line="360" w:lineRule="auto"/>
              <w:jc w:val="both"/>
              <w:rPr>
                <w:rFonts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</w:pPr>
            <w:r>
              <w:rPr>
                <w:rFonts w:hint="eastAsia" w:asciiTheme="majorEastAsia" w:hAnsiTheme="majorEastAsia" w:eastAsiaTheme="majorEastAsia"/>
                <w:b w:val="0"/>
                <w:color w:val="auto"/>
                <w:sz w:val="24"/>
                <w:highlight w:val="none"/>
              </w:rPr>
              <w:t>………………</w:t>
            </w:r>
          </w:p>
        </w:tc>
      </w:tr>
    </w:tbl>
    <w:p w14:paraId="7E31D9FC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</w:pPr>
      <w:bookmarkStart w:id="3" w:name="_Toc9670"/>
      <w:bookmarkStart w:id="4" w:name="_Toc31924"/>
      <w:bookmarkStart w:id="5" w:name="_Toc16968"/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  <w:t>二、技术参数要求：</w:t>
      </w:r>
    </w:p>
    <w:p w14:paraId="4689C483">
      <w:pPr>
        <w:spacing w:line="360" w:lineRule="auto"/>
        <w:ind w:firstLine="3388" w:firstLineChars="1406"/>
        <w:outlineLvl w:val="1"/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  <w:t>电子胆道镜头</w:t>
      </w:r>
    </w:p>
    <w:p w14:paraId="4E68C80F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1.采用同步扫描的先端CCD传感器，成像色彩一致且无摩尔纹。</w:t>
      </w:r>
    </w:p>
    <w:p w14:paraId="3421C73D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2.视野角≥120度（前方直视）</w:t>
      </w:r>
    </w:p>
    <w:p w14:paraId="5BA1C919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3.景深3~50mm</w:t>
      </w:r>
    </w:p>
    <w:p w14:paraId="5A42D9DC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4.先端部外径≤4.9mm，</w:t>
      </w:r>
    </w:p>
    <w:p w14:paraId="6C24275D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5.插入部外径≤5.2mm</w:t>
      </w:r>
    </w:p>
    <w:p w14:paraId="5C43E46F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6.弯曲范围：上≥160度，下≥130度</w:t>
      </w:r>
    </w:p>
    <w:p w14:paraId="48F6AC1F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7.钳子管道内镜≥1.95mm</w:t>
      </w:r>
    </w:p>
    <w:p w14:paraId="68DC9A71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8.活检钳道最小可视距离：距先端部≤3mm。</w:t>
      </w:r>
    </w:p>
    <w:p w14:paraId="0523F4E4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9.工作长度≥380mm，总长度≥655mm</w:t>
      </w:r>
    </w:p>
    <w:p w14:paraId="0C2009B3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10.具备窄带成像观察功能。</w:t>
      </w:r>
    </w:p>
    <w:p w14:paraId="53C5A647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 w:val="0"/>
          <w:bCs w:val="0"/>
          <w:color w:val="auto"/>
          <w:sz w:val="24"/>
          <w:szCs w:val="18"/>
          <w:highlight w:val="none"/>
          <w:lang w:val="en-US" w:eastAsia="zh-CN"/>
        </w:rPr>
        <w:t>11.兼容医院在用奥林巴斯CV-170电子胆道镜摄像主机系统。</w:t>
      </w:r>
    </w:p>
    <w:p w14:paraId="325B5338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  <w:lang w:val="en-US" w:eastAsia="zh-CN"/>
        </w:rPr>
        <w:t>注：上述技术参数以技术响应表为评审依据，不允许负偏离，否则视作无效响应。</w:t>
      </w:r>
    </w:p>
    <w:p w14:paraId="03A289A9">
      <w:pPr>
        <w:spacing w:line="360" w:lineRule="auto"/>
        <w:ind w:firstLine="437"/>
        <w:outlineLvl w:val="1"/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</w:rPr>
      </w:pPr>
    </w:p>
    <w:p w14:paraId="217B9094">
      <w:pPr>
        <w:spacing w:line="360" w:lineRule="auto"/>
        <w:ind w:firstLine="437"/>
        <w:outlineLvl w:val="1"/>
        <w:rPr>
          <w:rFonts w:asciiTheme="majorEastAsia" w:hAnsiTheme="majorEastAsia" w:eastAsiaTheme="majorEastAsia"/>
          <w:b/>
          <w:bCs/>
          <w:color w:val="auto"/>
          <w:sz w:val="24"/>
          <w:szCs w:val="18"/>
          <w:highlight w:val="none"/>
        </w:rPr>
      </w:pPr>
      <w:bookmarkStart w:id="6" w:name="_GoBack"/>
      <w:bookmarkEnd w:id="6"/>
      <w:r>
        <w:rPr>
          <w:rFonts w:hint="eastAsia" w:asciiTheme="majorEastAsia" w:hAnsiTheme="majorEastAsia" w:eastAsiaTheme="majorEastAsia"/>
          <w:b/>
          <w:bCs/>
          <w:color w:val="auto"/>
          <w:sz w:val="24"/>
          <w:szCs w:val="18"/>
          <w:highlight w:val="none"/>
        </w:rPr>
        <w:t>三、报价要求</w:t>
      </w:r>
      <w:bookmarkEnd w:id="3"/>
      <w:bookmarkEnd w:id="4"/>
      <w:bookmarkEnd w:id="5"/>
    </w:p>
    <w:p w14:paraId="67DA1C37">
      <w:pPr>
        <w:spacing w:line="360" w:lineRule="auto"/>
        <w:ind w:firstLine="480" w:firstLineChars="200"/>
        <w:rPr>
          <w:rFonts w:asciiTheme="majorEastAsia" w:hAnsiTheme="majorEastAsia" w:eastAsiaTheme="majorEastAsia"/>
          <w:bCs/>
          <w:color w:val="auto"/>
          <w:sz w:val="24"/>
          <w:szCs w:val="18"/>
          <w:highlight w:val="none"/>
        </w:rPr>
      </w:pPr>
      <w:r>
        <w:rPr>
          <w:rFonts w:hint="eastAsia" w:ascii="宋体" w:hAnsi="宋体" w:eastAsia="宋体"/>
          <w:bCs/>
          <w:color w:val="000000"/>
          <w:sz w:val="24"/>
          <w:szCs w:val="18"/>
          <w:highlight w:val="none"/>
          <w:lang w:eastAsia="zh-CN"/>
        </w:rPr>
        <w:t>本项目报总价，报价包含完成本项目所需的全部费用，中标后采购人不再另行追加任何费用，请</w:t>
      </w:r>
      <w:r>
        <w:rPr>
          <w:rFonts w:hint="eastAsia" w:ascii="宋体" w:hAnsi="宋体" w:eastAsia="宋体"/>
          <w:bCs/>
          <w:color w:val="000000"/>
          <w:sz w:val="24"/>
          <w:szCs w:val="18"/>
          <w:highlight w:val="none"/>
          <w:lang w:val="en-US" w:eastAsia="zh-CN"/>
        </w:rPr>
        <w:t>供应商</w:t>
      </w:r>
      <w:r>
        <w:rPr>
          <w:rFonts w:hint="eastAsia" w:ascii="宋体" w:hAnsi="宋体" w:eastAsia="宋体"/>
          <w:bCs/>
          <w:color w:val="000000"/>
          <w:sz w:val="24"/>
          <w:szCs w:val="18"/>
          <w:highlight w:val="none"/>
          <w:lang w:eastAsia="zh-CN"/>
        </w:rPr>
        <w:t>自行考虑报价风险。</w:t>
      </w:r>
    </w:p>
    <w:p w14:paraId="77C0EE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82345B"/>
    <w:rsid w:val="2782345B"/>
    <w:rsid w:val="7F9F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@仿宋_GB2312" w:hAnsi="@仿宋_GB2312" w:eastAsia="@仿宋_GB2312" w:cs="@仿宋_GB2312"/>
      <w:kern w:val="2"/>
      <w:sz w:val="21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5">
    <w:name w:val="D&amp;L"/>
    <w:basedOn w:val="2"/>
    <w:autoRedefine/>
    <w:qFormat/>
    <w:uiPriority w:val="0"/>
    <w:pPr>
      <w:pBdr>
        <w:bottom w:val="thinThickSmallGap" w:color="auto" w:sz="18" w:space="1"/>
      </w:pBdr>
      <w:adjustRightInd w:val="0"/>
      <w:snapToGrid/>
      <w:spacing w:line="240" w:lineRule="atLeast"/>
      <w:textAlignment w:val="baseline"/>
    </w:pPr>
    <w:rPr>
      <w:kern w:val="0"/>
      <w:sz w:val="24"/>
      <w:szCs w:val="20"/>
    </w:rPr>
  </w:style>
  <w:style w:type="paragraph" w:customStyle="1" w:styleId="6">
    <w:name w:val="xl31"/>
    <w:basedOn w:val="1"/>
    <w:autoRedefine/>
    <w:qFormat/>
    <w:uiPriority w:val="0"/>
    <w:pPr>
      <w:widowControl/>
      <w:spacing w:before="100" w:beforeAutospacing="1" w:after="100" w:afterAutospacing="1"/>
      <w:jc w:val="center"/>
    </w:pPr>
    <w:rPr>
      <w:b/>
      <w:bCs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486</Words>
  <Characters>541</Characters>
  <Lines>0</Lines>
  <Paragraphs>0</Paragraphs>
  <TotalTime>0</TotalTime>
  <ScaleCrop>false</ScaleCrop>
  <LinksUpToDate>false</LinksUpToDate>
  <CharactersWithSpaces>559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2026-05-15T06:58:00Z</dcterms:created>
  <dc:creator>时崎暝</dc:creator>
  <cp:lastModifiedBy>微信用户</cp:lastModifiedBy>
  <dcterms:modified xsi:type="dcterms:W3CDTF">2026-05-16T01:13:03Z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889A1464499C4B5F9F82CF1B6D21FD6E_11</vt:lpwstr>
  </property>
  <property fmtid="{D5CDD505-2E9C-101B-9397-08002B2CF9AE}" pid="4" name="KSOTemplateDocerSaveRecord">
    <vt:lpwstr>eyJoZGlkIjoiOGFjMjNhOWM5NTZhNmIxMmQyYTE5ZjA1NzYzZDI0ZTQiLCJ1c2VySWQiOiIxNTQ5NDQyNzU5In0=</vt:lpwstr>
  </property>
</Properties>
</file>