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A59C0D">
      <w:pPr>
        <w:snapToGrid w:val="0"/>
        <w:spacing w:line="360" w:lineRule="auto"/>
        <w:jc w:val="center"/>
        <w:outlineLvl w:val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采购需求</w:t>
      </w:r>
    </w:p>
    <w:p w14:paraId="6BE028CA">
      <w:pPr>
        <w:pStyle w:val="5"/>
        <w:widowControl/>
        <w:kinsoku w:val="0"/>
        <w:autoSpaceDE w:val="0"/>
        <w:autoSpaceDN w:val="0"/>
        <w:adjustRightInd w:val="0"/>
        <w:snapToGrid w:val="0"/>
        <w:spacing w:before="62" w:beforeLines="20" w:after="62" w:afterLines="20" w:line="600" w:lineRule="exact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hint="eastAsia" w:ascii="仿宋" w:hAnsi="仿宋" w:eastAsia="仿宋" w:cs="仿宋"/>
          <w:snapToGrid w:val="0"/>
          <w:kern w:val="0"/>
          <w:sz w:val="30"/>
          <w:szCs w:val="30"/>
        </w:rPr>
        <w:t>一、</w:t>
      </w:r>
      <w:r>
        <w:rPr>
          <w:rFonts w:ascii="仿宋" w:hAnsi="仿宋" w:eastAsia="仿宋" w:cs="仿宋"/>
          <w:snapToGrid w:val="0"/>
          <w:kern w:val="0"/>
          <w:sz w:val="30"/>
          <w:szCs w:val="30"/>
        </w:rPr>
        <w:t>货物清单及规格参数</w:t>
      </w:r>
    </w:p>
    <w:p w14:paraId="593B22E0">
      <w:pPr>
        <w:pStyle w:val="5"/>
        <w:widowControl/>
        <w:kinsoku w:val="0"/>
        <w:autoSpaceDE w:val="0"/>
        <w:autoSpaceDN w:val="0"/>
        <w:adjustRightInd w:val="0"/>
        <w:snapToGrid w:val="0"/>
        <w:spacing w:before="62" w:beforeLines="20" w:after="62" w:afterLines="20" w:line="600" w:lineRule="exact"/>
        <w:ind w:firstLine="600" w:firstLineChars="200"/>
        <w:textAlignment w:val="baseline"/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注：</w:t>
      </w:r>
      <w:r>
        <w:rPr>
          <w:rFonts w:hint="eastAsia" w:ascii="仿宋" w:hAnsi="仿宋" w:eastAsia="仿宋" w:cs="仿宋"/>
          <w:snapToGrid w:val="0"/>
          <w:kern w:val="0"/>
          <w:sz w:val="30"/>
          <w:szCs w:val="30"/>
        </w:rPr>
        <w:t>下</w:t>
      </w:r>
      <w:r>
        <w:rPr>
          <w:rFonts w:ascii="仿宋" w:hAnsi="仿宋" w:eastAsia="仿宋" w:cs="仿宋"/>
          <w:snapToGrid w:val="0"/>
          <w:kern w:val="0"/>
          <w:sz w:val="30"/>
          <w:szCs w:val="30"/>
        </w:rPr>
        <w:t>表列出一年预计使用量非一次性供货，每次供货数量、时间及规格型号以采购人通知为准，结算按实际双方认可的数量进行结算，单价不变。投标人在投标报价时，应充分结合市场行情、风险及自身状况报价，采购人不保证投标人中标后采购量能达到年度预采购量。</w:t>
      </w:r>
    </w:p>
    <w:tbl>
      <w:tblPr>
        <w:tblStyle w:val="3"/>
        <w:tblW w:w="96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2703"/>
        <w:gridCol w:w="2529"/>
        <w:gridCol w:w="1902"/>
        <w:gridCol w:w="1023"/>
        <w:gridCol w:w="930"/>
      </w:tblGrid>
      <w:tr w14:paraId="2FD29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0" w:type="auto"/>
            <w:vAlign w:val="center"/>
          </w:tcPr>
          <w:p w14:paraId="7949E00A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2703" w:type="dxa"/>
            <w:vAlign w:val="center"/>
          </w:tcPr>
          <w:p w14:paraId="25852139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采购品目</w:t>
            </w:r>
          </w:p>
        </w:tc>
        <w:tc>
          <w:tcPr>
            <w:tcW w:w="2529" w:type="dxa"/>
            <w:vAlign w:val="center"/>
          </w:tcPr>
          <w:p w14:paraId="09D1D5BD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规格型号</w:t>
            </w:r>
          </w:p>
        </w:tc>
        <w:tc>
          <w:tcPr>
            <w:tcW w:w="1902" w:type="dxa"/>
            <w:vAlign w:val="center"/>
          </w:tcPr>
          <w:p w14:paraId="14459DE0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技术要求</w:t>
            </w:r>
          </w:p>
        </w:tc>
        <w:tc>
          <w:tcPr>
            <w:tcW w:w="1023" w:type="dxa"/>
            <w:vAlign w:val="center"/>
          </w:tcPr>
          <w:p w14:paraId="77EC3AD2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数量个/年</w:t>
            </w:r>
          </w:p>
        </w:tc>
        <w:tc>
          <w:tcPr>
            <w:tcW w:w="930" w:type="dxa"/>
            <w:vAlign w:val="center"/>
          </w:tcPr>
          <w:p w14:paraId="785A499C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单价</w:t>
            </w:r>
          </w:p>
          <w:p w14:paraId="65743460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（元/个）</w:t>
            </w:r>
          </w:p>
        </w:tc>
      </w:tr>
      <w:tr w14:paraId="5EA0D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3763B8B3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 w:eastAsia="仿宋"/>
                <w:sz w:val="32"/>
              </w:rPr>
              <w:t>1</w:t>
            </w:r>
          </w:p>
        </w:tc>
        <w:tc>
          <w:tcPr>
            <w:tcW w:w="2703" w:type="dxa"/>
            <w:vAlign w:val="center"/>
          </w:tcPr>
          <w:p w14:paraId="6E8AA022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药品袋大号(背心)</w:t>
            </w:r>
          </w:p>
        </w:tc>
        <w:tc>
          <w:tcPr>
            <w:tcW w:w="2529" w:type="dxa"/>
            <w:vAlign w:val="center"/>
          </w:tcPr>
          <w:p w14:paraId="4413F165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44*48cm双面</w:t>
            </w:r>
            <w:r>
              <w:rPr>
                <w:rFonts w:hint="eastAsia" w:ascii="Calibri"/>
                <w:sz w:val="30"/>
                <w:szCs w:val="30"/>
              </w:rPr>
              <w:t>6</w:t>
            </w:r>
            <w:r>
              <w:rPr>
                <w:rFonts w:hint="eastAsia" w:ascii="Calibri" w:eastAsia="仿宋"/>
                <w:sz w:val="30"/>
                <w:szCs w:val="30"/>
              </w:rPr>
              <w:t>丝*正反2色</w:t>
            </w:r>
          </w:p>
        </w:tc>
        <w:tc>
          <w:tcPr>
            <w:tcW w:w="1902" w:type="dxa"/>
            <w:vMerge w:val="restart"/>
            <w:vAlign w:val="center"/>
          </w:tcPr>
          <w:p w14:paraId="18F21B9E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  <w:r>
              <w:rPr>
                <w:rFonts w:hint="eastAsia" w:ascii="Calibri" w:eastAsia="仿宋"/>
                <w:sz w:val="28"/>
                <w:szCs w:val="28"/>
              </w:rPr>
              <w:t>全新料无毒无味正反按要求印字，印刷字迹清晰。</w:t>
            </w:r>
          </w:p>
        </w:tc>
        <w:tc>
          <w:tcPr>
            <w:tcW w:w="1023" w:type="dxa"/>
            <w:vAlign w:val="center"/>
          </w:tcPr>
          <w:p w14:paraId="14CE430E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12万</w:t>
            </w:r>
          </w:p>
        </w:tc>
        <w:tc>
          <w:tcPr>
            <w:tcW w:w="930" w:type="dxa"/>
            <w:vAlign w:val="center"/>
          </w:tcPr>
          <w:p w14:paraId="5C3B205F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0.15</w:t>
            </w:r>
          </w:p>
        </w:tc>
      </w:tr>
      <w:tr w14:paraId="2E643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0F758144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 w:eastAsia="仿宋"/>
                <w:sz w:val="32"/>
              </w:rPr>
              <w:t>2</w:t>
            </w:r>
          </w:p>
        </w:tc>
        <w:tc>
          <w:tcPr>
            <w:tcW w:w="2703" w:type="dxa"/>
            <w:vAlign w:val="center"/>
          </w:tcPr>
          <w:p w14:paraId="3714A157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药品袋小号(背心)</w:t>
            </w:r>
          </w:p>
        </w:tc>
        <w:tc>
          <w:tcPr>
            <w:tcW w:w="2529" w:type="dxa"/>
            <w:vAlign w:val="center"/>
          </w:tcPr>
          <w:p w14:paraId="17A3BE5A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39*39cm双面</w:t>
            </w:r>
            <w:r>
              <w:rPr>
                <w:rFonts w:hint="eastAsia" w:ascii="Calibri"/>
                <w:sz w:val="30"/>
                <w:szCs w:val="30"/>
              </w:rPr>
              <w:t>5</w:t>
            </w:r>
            <w:r>
              <w:rPr>
                <w:rFonts w:hint="eastAsia" w:ascii="Calibri" w:eastAsia="仿宋"/>
                <w:sz w:val="30"/>
                <w:szCs w:val="30"/>
              </w:rPr>
              <w:t>丝*正反2色</w:t>
            </w:r>
          </w:p>
        </w:tc>
        <w:tc>
          <w:tcPr>
            <w:tcW w:w="1902" w:type="dxa"/>
            <w:vMerge w:val="continue"/>
            <w:vAlign w:val="center"/>
          </w:tcPr>
          <w:p w14:paraId="1892D41B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14:paraId="30BE1AC6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5</w:t>
            </w:r>
            <w:r>
              <w:rPr>
                <w:rFonts w:hint="eastAsia" w:ascii="Calibri"/>
                <w:sz w:val="30"/>
                <w:szCs w:val="30"/>
              </w:rPr>
              <w:t>1</w:t>
            </w:r>
            <w:r>
              <w:rPr>
                <w:rFonts w:hint="eastAsia" w:ascii="Calibri" w:eastAsia="仿宋"/>
                <w:sz w:val="30"/>
                <w:szCs w:val="30"/>
              </w:rPr>
              <w:t>万</w:t>
            </w:r>
          </w:p>
        </w:tc>
        <w:tc>
          <w:tcPr>
            <w:tcW w:w="930" w:type="dxa"/>
            <w:vAlign w:val="center"/>
          </w:tcPr>
          <w:p w14:paraId="23B97A05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0.1</w:t>
            </w:r>
          </w:p>
        </w:tc>
      </w:tr>
      <w:tr w14:paraId="14023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74CB454C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 w:eastAsia="仿宋"/>
                <w:sz w:val="32"/>
              </w:rPr>
              <w:t>3</w:t>
            </w:r>
          </w:p>
        </w:tc>
        <w:tc>
          <w:tcPr>
            <w:tcW w:w="2703" w:type="dxa"/>
            <w:vAlign w:val="center"/>
          </w:tcPr>
          <w:p w14:paraId="1FD282E6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影像片袋(平口)</w:t>
            </w:r>
          </w:p>
        </w:tc>
        <w:tc>
          <w:tcPr>
            <w:tcW w:w="2529" w:type="dxa"/>
            <w:vAlign w:val="center"/>
          </w:tcPr>
          <w:p w14:paraId="60A187E0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39*52cm双面</w:t>
            </w:r>
            <w:r>
              <w:rPr>
                <w:rFonts w:hint="eastAsia" w:ascii="Calibri"/>
                <w:sz w:val="30"/>
                <w:szCs w:val="30"/>
              </w:rPr>
              <w:t>6</w:t>
            </w:r>
            <w:r>
              <w:rPr>
                <w:rFonts w:hint="eastAsia" w:ascii="Calibri" w:eastAsia="仿宋"/>
                <w:sz w:val="30"/>
                <w:szCs w:val="30"/>
              </w:rPr>
              <w:t>丝*正反3色</w:t>
            </w:r>
          </w:p>
        </w:tc>
        <w:tc>
          <w:tcPr>
            <w:tcW w:w="1902" w:type="dxa"/>
            <w:vMerge w:val="continue"/>
            <w:vAlign w:val="center"/>
          </w:tcPr>
          <w:p w14:paraId="3E1CB1E3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14:paraId="1AE2F5B6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5000</w:t>
            </w:r>
          </w:p>
        </w:tc>
        <w:tc>
          <w:tcPr>
            <w:tcW w:w="930" w:type="dxa"/>
            <w:vAlign w:val="center"/>
          </w:tcPr>
          <w:p w14:paraId="029FCF18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0.</w:t>
            </w:r>
            <w:r>
              <w:rPr>
                <w:rFonts w:hint="eastAsia" w:ascii="Calibri"/>
                <w:sz w:val="30"/>
                <w:szCs w:val="30"/>
              </w:rPr>
              <w:t>2</w:t>
            </w:r>
          </w:p>
        </w:tc>
      </w:tr>
      <w:tr w14:paraId="20639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034A7EE4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 w:eastAsia="仿宋"/>
                <w:sz w:val="32"/>
              </w:rPr>
              <w:t>4</w:t>
            </w:r>
          </w:p>
        </w:tc>
        <w:tc>
          <w:tcPr>
            <w:tcW w:w="2703" w:type="dxa"/>
            <w:vAlign w:val="center"/>
          </w:tcPr>
          <w:p w14:paraId="54F54710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影像片袋(平口)</w:t>
            </w:r>
          </w:p>
        </w:tc>
        <w:tc>
          <w:tcPr>
            <w:tcW w:w="2529" w:type="dxa"/>
            <w:vAlign w:val="center"/>
          </w:tcPr>
          <w:p w14:paraId="24BD5EBD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33*43cm*双面</w:t>
            </w:r>
            <w:r>
              <w:rPr>
                <w:rFonts w:hint="eastAsia" w:ascii="Calibri"/>
                <w:sz w:val="30"/>
                <w:szCs w:val="30"/>
              </w:rPr>
              <w:t>6</w:t>
            </w:r>
            <w:r>
              <w:rPr>
                <w:rFonts w:hint="eastAsia" w:ascii="Calibri" w:eastAsia="仿宋"/>
                <w:sz w:val="30"/>
                <w:szCs w:val="30"/>
              </w:rPr>
              <w:t>丝*正反3色</w:t>
            </w:r>
          </w:p>
        </w:tc>
        <w:tc>
          <w:tcPr>
            <w:tcW w:w="1902" w:type="dxa"/>
            <w:vMerge w:val="continue"/>
            <w:vAlign w:val="center"/>
          </w:tcPr>
          <w:p w14:paraId="3FC84A45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14:paraId="3DA85D87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5000</w:t>
            </w:r>
          </w:p>
        </w:tc>
        <w:tc>
          <w:tcPr>
            <w:tcW w:w="930" w:type="dxa"/>
            <w:vAlign w:val="center"/>
          </w:tcPr>
          <w:p w14:paraId="071A7BA7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0.</w:t>
            </w:r>
            <w:r>
              <w:rPr>
                <w:rFonts w:hint="eastAsia" w:ascii="Calibri"/>
                <w:sz w:val="30"/>
                <w:szCs w:val="30"/>
              </w:rPr>
              <w:t>2</w:t>
            </w:r>
          </w:p>
        </w:tc>
      </w:tr>
      <w:tr w14:paraId="36CCA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0" w:type="auto"/>
            <w:vAlign w:val="center"/>
          </w:tcPr>
          <w:p w14:paraId="19B2F893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 w:eastAsia="仿宋"/>
                <w:sz w:val="32"/>
              </w:rPr>
              <w:t>5</w:t>
            </w:r>
          </w:p>
        </w:tc>
        <w:tc>
          <w:tcPr>
            <w:tcW w:w="2703" w:type="dxa"/>
            <w:vAlign w:val="center"/>
          </w:tcPr>
          <w:p w14:paraId="6E83C5C2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高警示药品袋</w:t>
            </w:r>
          </w:p>
        </w:tc>
        <w:tc>
          <w:tcPr>
            <w:tcW w:w="2529" w:type="dxa"/>
            <w:vAlign w:val="center"/>
          </w:tcPr>
          <w:p w14:paraId="646914CA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15*45cm，双面</w:t>
            </w:r>
            <w:r>
              <w:rPr>
                <w:rFonts w:hint="eastAsia" w:ascii="Calibri"/>
                <w:sz w:val="30"/>
                <w:szCs w:val="30"/>
              </w:rPr>
              <w:t>6</w:t>
            </w:r>
            <w:r>
              <w:rPr>
                <w:rFonts w:hint="eastAsia" w:ascii="Calibri" w:eastAsia="仿宋"/>
                <w:sz w:val="30"/>
                <w:szCs w:val="30"/>
              </w:rPr>
              <w:t>丝，避光</w:t>
            </w:r>
          </w:p>
        </w:tc>
        <w:tc>
          <w:tcPr>
            <w:tcW w:w="1902" w:type="dxa"/>
            <w:vMerge w:val="continue"/>
            <w:vAlign w:val="center"/>
          </w:tcPr>
          <w:p w14:paraId="3BBE7992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14:paraId="5BD0D41B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3万</w:t>
            </w:r>
          </w:p>
        </w:tc>
        <w:tc>
          <w:tcPr>
            <w:tcW w:w="930" w:type="dxa"/>
            <w:vAlign w:val="center"/>
          </w:tcPr>
          <w:p w14:paraId="5956C395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0.1</w:t>
            </w:r>
          </w:p>
        </w:tc>
      </w:tr>
      <w:tr w14:paraId="72A04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40D3968F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 w:eastAsia="仿宋"/>
                <w:sz w:val="32"/>
              </w:rPr>
              <w:t>6</w:t>
            </w:r>
          </w:p>
        </w:tc>
        <w:tc>
          <w:tcPr>
            <w:tcW w:w="2703" w:type="dxa"/>
            <w:vAlign w:val="center"/>
          </w:tcPr>
          <w:p w14:paraId="2A8EC565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拆零分装药品袋</w:t>
            </w:r>
          </w:p>
        </w:tc>
        <w:tc>
          <w:tcPr>
            <w:tcW w:w="2529" w:type="dxa"/>
            <w:vAlign w:val="center"/>
          </w:tcPr>
          <w:p w14:paraId="736BC23A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 w:eastAsia="仿宋"/>
                <w:sz w:val="24"/>
                <w:szCs w:val="24"/>
              </w:rPr>
              <w:t>7*10cm，双面6丝，乳白料，2色印刷，自封袋</w:t>
            </w:r>
          </w:p>
        </w:tc>
        <w:tc>
          <w:tcPr>
            <w:tcW w:w="1902" w:type="dxa"/>
            <w:vAlign w:val="center"/>
          </w:tcPr>
          <w:p w14:paraId="681F8E2F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  <w:r>
              <w:rPr>
                <w:rFonts w:hint="eastAsia" w:ascii="Calibri" w:eastAsia="仿宋"/>
                <w:sz w:val="28"/>
                <w:szCs w:val="28"/>
              </w:rPr>
              <w:t>符合国家食品级包装标准</w:t>
            </w:r>
            <w:r>
              <w:rPr>
                <w:rFonts w:hint="eastAsia" w:ascii="Calibri"/>
                <w:sz w:val="28"/>
                <w:szCs w:val="28"/>
              </w:rPr>
              <w:t>，</w:t>
            </w:r>
            <w:r>
              <w:rPr>
                <w:rFonts w:hint="eastAsia" w:ascii="Calibri" w:eastAsia="仿宋"/>
                <w:sz w:val="28"/>
                <w:szCs w:val="28"/>
              </w:rPr>
              <w:t>自封设计。</w:t>
            </w:r>
          </w:p>
        </w:tc>
        <w:tc>
          <w:tcPr>
            <w:tcW w:w="1023" w:type="dxa"/>
            <w:vAlign w:val="center"/>
          </w:tcPr>
          <w:p w14:paraId="65274821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1万</w:t>
            </w:r>
          </w:p>
        </w:tc>
        <w:tc>
          <w:tcPr>
            <w:tcW w:w="930" w:type="dxa"/>
            <w:vAlign w:val="center"/>
          </w:tcPr>
          <w:p w14:paraId="6E21E0F6">
            <w:pPr>
              <w:snapToGrid w:val="0"/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 w:ascii="Calibri" w:eastAsia="仿宋"/>
                <w:sz w:val="30"/>
                <w:szCs w:val="30"/>
              </w:rPr>
              <w:t>0.1</w:t>
            </w:r>
          </w:p>
        </w:tc>
      </w:tr>
      <w:tr w14:paraId="16FE2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0" w:type="auto"/>
            <w:vAlign w:val="center"/>
          </w:tcPr>
          <w:p w14:paraId="314EEE44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7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6BBA3F9E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背心医疗包装袋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8BA842F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50</w:t>
            </w: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*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70cm</w:t>
            </w: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*1.5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丝</w:t>
            </w:r>
          </w:p>
        </w:tc>
        <w:tc>
          <w:tcPr>
            <w:tcW w:w="1902" w:type="dxa"/>
            <w:vMerge w:val="restart"/>
            <w:vAlign w:val="center"/>
          </w:tcPr>
          <w:p w14:paraId="1CDA9D96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  <w:r>
              <w:rPr>
                <w:rFonts w:hint="eastAsia" w:ascii="Calibri" w:eastAsia="仿宋"/>
                <w:sz w:val="28"/>
                <w:szCs w:val="28"/>
              </w:rPr>
              <w:t>100%高密度聚乙烯（PE）全新材料，严禁使用回收料</w:t>
            </w:r>
          </w:p>
        </w:tc>
        <w:tc>
          <w:tcPr>
            <w:tcW w:w="1023" w:type="dxa"/>
            <w:vAlign w:val="center"/>
          </w:tcPr>
          <w:p w14:paraId="44890D1C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6万</w:t>
            </w:r>
          </w:p>
        </w:tc>
        <w:tc>
          <w:tcPr>
            <w:tcW w:w="930" w:type="dxa"/>
            <w:vAlign w:val="center"/>
          </w:tcPr>
          <w:p w14:paraId="3C284FF9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0.3</w:t>
            </w:r>
          </w:p>
        </w:tc>
      </w:tr>
      <w:tr w14:paraId="63E33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0" w:type="auto"/>
            <w:vAlign w:val="center"/>
          </w:tcPr>
          <w:p w14:paraId="6C7EAEFA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8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57031866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平口医疗包装袋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4DFDF80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70*80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cm</w:t>
            </w: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*1.5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丝</w:t>
            </w:r>
          </w:p>
        </w:tc>
        <w:tc>
          <w:tcPr>
            <w:tcW w:w="1902" w:type="dxa"/>
            <w:vMerge w:val="continue"/>
            <w:vAlign w:val="center"/>
          </w:tcPr>
          <w:p w14:paraId="40BB575D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14:paraId="06FFB426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6万</w:t>
            </w:r>
          </w:p>
        </w:tc>
        <w:tc>
          <w:tcPr>
            <w:tcW w:w="930" w:type="dxa"/>
            <w:vAlign w:val="center"/>
          </w:tcPr>
          <w:p w14:paraId="6B5C643B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0.35</w:t>
            </w:r>
          </w:p>
        </w:tc>
      </w:tr>
      <w:tr w14:paraId="1B922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1B0A4184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9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3482B3D4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平口医疗包装袋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68600C2B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100*110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cm</w:t>
            </w: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*1.8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丝</w:t>
            </w:r>
          </w:p>
        </w:tc>
        <w:tc>
          <w:tcPr>
            <w:tcW w:w="1902" w:type="dxa"/>
            <w:vMerge w:val="continue"/>
            <w:vAlign w:val="center"/>
          </w:tcPr>
          <w:p w14:paraId="6408BD1C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14:paraId="245A4ACC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3万</w:t>
            </w:r>
          </w:p>
        </w:tc>
        <w:tc>
          <w:tcPr>
            <w:tcW w:w="930" w:type="dxa"/>
            <w:vAlign w:val="center"/>
          </w:tcPr>
          <w:p w14:paraId="01BA1979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0.6</w:t>
            </w:r>
          </w:p>
        </w:tc>
      </w:tr>
      <w:tr w14:paraId="0E900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7DCE7697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10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6B6CB116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医疗周转桶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1CCBA02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59*74*110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cm</w:t>
            </w:r>
          </w:p>
        </w:tc>
        <w:tc>
          <w:tcPr>
            <w:tcW w:w="1902" w:type="dxa"/>
            <w:vMerge w:val="restart"/>
            <w:vAlign w:val="center"/>
          </w:tcPr>
          <w:p w14:paraId="00F1C184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  <w:p w14:paraId="1851E80D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  <w:r>
              <w:rPr>
                <w:rFonts w:hint="eastAsia" w:ascii="Calibri" w:eastAsia="仿宋"/>
                <w:sz w:val="28"/>
                <w:szCs w:val="28"/>
              </w:rPr>
              <w:t>采用高密度聚乙烯注塑而成，坚固耐用，防渗漏，表面光滑平整，完整无裂痕，没有明显凹陷。</w:t>
            </w:r>
          </w:p>
          <w:p w14:paraId="6BB981FB">
            <w:pPr>
              <w:snapToGrid w:val="0"/>
              <w:jc w:val="left"/>
              <w:rPr>
                <w:rFonts w:ascii="Calibri" w:eastAsia="仿宋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14:paraId="7C598230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930" w:type="dxa"/>
            <w:vAlign w:val="center"/>
          </w:tcPr>
          <w:p w14:paraId="6F03C09C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180</w:t>
            </w:r>
          </w:p>
        </w:tc>
      </w:tr>
      <w:tr w14:paraId="7D317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3AE0A673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11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0E898AFC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医疗脚踏桶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65492EC">
            <w:pPr>
              <w:widowControl/>
              <w:snapToGrid w:val="0"/>
              <w:jc w:val="center"/>
              <w:textAlignment w:val="center"/>
              <w:rPr>
                <w:rFonts w:ascii="Calibri" w:eastAsia="仿宋" w:hAnsiTheme="minorHAnsi" w:cstheme="minorBidi"/>
                <w:sz w:val="30"/>
                <w:szCs w:val="30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20*30*40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cm</w:t>
            </w:r>
          </w:p>
        </w:tc>
        <w:tc>
          <w:tcPr>
            <w:tcW w:w="1902" w:type="dxa"/>
            <w:vMerge w:val="continue"/>
            <w:vAlign w:val="center"/>
          </w:tcPr>
          <w:p w14:paraId="44CF2015">
            <w:pPr>
              <w:snapToGrid w:val="0"/>
              <w:jc w:val="left"/>
              <w:rPr>
                <w:rFonts w:ascii="Calibri" w:eastAsia="仿宋"/>
                <w:sz w:val="32"/>
              </w:rPr>
            </w:pPr>
          </w:p>
        </w:tc>
        <w:tc>
          <w:tcPr>
            <w:tcW w:w="1023" w:type="dxa"/>
            <w:vAlign w:val="center"/>
          </w:tcPr>
          <w:p w14:paraId="15F5FEE5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10</w:t>
            </w:r>
          </w:p>
        </w:tc>
        <w:tc>
          <w:tcPr>
            <w:tcW w:w="930" w:type="dxa"/>
            <w:vAlign w:val="center"/>
          </w:tcPr>
          <w:p w14:paraId="7867EECA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30</w:t>
            </w:r>
          </w:p>
        </w:tc>
      </w:tr>
      <w:tr w14:paraId="7212C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4ECA53D4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12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71CA84A0">
            <w:pPr>
              <w:widowControl/>
              <w:snapToGrid w:val="0"/>
              <w:jc w:val="center"/>
              <w:textAlignment w:val="center"/>
              <w:rPr>
                <w:rFonts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医疗脚踏桶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769A25C">
            <w:pPr>
              <w:widowControl/>
              <w:snapToGrid w:val="0"/>
              <w:jc w:val="center"/>
              <w:textAlignment w:val="center"/>
              <w:rPr>
                <w:rFonts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35*28*45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cm</w:t>
            </w:r>
          </w:p>
        </w:tc>
        <w:tc>
          <w:tcPr>
            <w:tcW w:w="1902" w:type="dxa"/>
            <w:vMerge w:val="continue"/>
            <w:vAlign w:val="center"/>
          </w:tcPr>
          <w:p w14:paraId="42CD7CF1">
            <w:pPr>
              <w:snapToGrid w:val="0"/>
              <w:jc w:val="left"/>
              <w:rPr>
                <w:rFonts w:ascii="Calibri" w:eastAsia="仿宋"/>
                <w:sz w:val="32"/>
              </w:rPr>
            </w:pPr>
          </w:p>
        </w:tc>
        <w:tc>
          <w:tcPr>
            <w:tcW w:w="1023" w:type="dxa"/>
            <w:vAlign w:val="center"/>
          </w:tcPr>
          <w:p w14:paraId="56871F70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10</w:t>
            </w:r>
          </w:p>
        </w:tc>
        <w:tc>
          <w:tcPr>
            <w:tcW w:w="930" w:type="dxa"/>
            <w:vAlign w:val="center"/>
          </w:tcPr>
          <w:p w14:paraId="45924037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35</w:t>
            </w:r>
          </w:p>
        </w:tc>
      </w:tr>
      <w:tr w14:paraId="6C9C0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7F194CB2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13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456FBF9D">
            <w:pPr>
              <w:widowControl/>
              <w:snapToGrid w:val="0"/>
              <w:jc w:val="center"/>
              <w:textAlignment w:val="center"/>
              <w:rPr>
                <w:rFonts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医疗脚踏桶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FA1A87C">
            <w:pPr>
              <w:widowControl/>
              <w:snapToGrid w:val="0"/>
              <w:jc w:val="center"/>
              <w:textAlignment w:val="center"/>
              <w:rPr>
                <w:rFonts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45*32*60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cm</w:t>
            </w:r>
          </w:p>
        </w:tc>
        <w:tc>
          <w:tcPr>
            <w:tcW w:w="1902" w:type="dxa"/>
            <w:vMerge w:val="continue"/>
            <w:vAlign w:val="center"/>
          </w:tcPr>
          <w:p w14:paraId="644F747D">
            <w:pPr>
              <w:snapToGrid w:val="0"/>
              <w:jc w:val="left"/>
              <w:rPr>
                <w:rFonts w:ascii="Calibri" w:eastAsia="仿宋"/>
                <w:sz w:val="32"/>
              </w:rPr>
            </w:pPr>
          </w:p>
        </w:tc>
        <w:tc>
          <w:tcPr>
            <w:tcW w:w="1023" w:type="dxa"/>
            <w:vAlign w:val="center"/>
          </w:tcPr>
          <w:p w14:paraId="0D9C5863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10</w:t>
            </w:r>
          </w:p>
        </w:tc>
        <w:tc>
          <w:tcPr>
            <w:tcW w:w="930" w:type="dxa"/>
            <w:vAlign w:val="center"/>
          </w:tcPr>
          <w:p w14:paraId="2BE36685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70</w:t>
            </w:r>
          </w:p>
        </w:tc>
      </w:tr>
      <w:tr w14:paraId="54311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7" w:type="dxa"/>
            <w:vAlign w:val="center"/>
          </w:tcPr>
          <w:p w14:paraId="48876F37">
            <w:pPr>
              <w:snapToGrid w:val="0"/>
              <w:jc w:val="center"/>
              <w:rPr>
                <w:rFonts w:ascii="Calibri" w:eastAsia="仿宋"/>
                <w:sz w:val="32"/>
              </w:rPr>
            </w:pPr>
            <w:r>
              <w:rPr>
                <w:rFonts w:hint="eastAsia" w:ascii="Calibri"/>
                <w:sz w:val="32"/>
              </w:rPr>
              <w:t>14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48154512">
            <w:pPr>
              <w:widowControl/>
              <w:snapToGrid w:val="0"/>
              <w:jc w:val="center"/>
              <w:textAlignment w:val="center"/>
              <w:rPr>
                <w:rFonts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医疗脚踏桶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B878E6C">
            <w:pPr>
              <w:widowControl/>
              <w:snapToGrid w:val="0"/>
              <w:jc w:val="center"/>
              <w:textAlignment w:val="center"/>
              <w:rPr>
                <w:rFonts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Calibri" w:hAnsi="宋体" w:eastAsia="仿宋" w:cs="宋体"/>
                <w:color w:val="000000"/>
                <w:kern w:val="0"/>
                <w:sz w:val="30"/>
                <w:szCs w:val="30"/>
                <w:lang w:bidi="ar"/>
              </w:rPr>
              <w:t>45*45*75</w:t>
            </w:r>
            <w:r>
              <w:rPr>
                <w:rFonts w:hint="eastAsia" w:ascii="Calibri" w:hAnsi="宋体" w:cs="宋体"/>
                <w:color w:val="000000"/>
                <w:kern w:val="0"/>
                <w:sz w:val="30"/>
                <w:szCs w:val="30"/>
                <w:lang w:bidi="ar"/>
              </w:rPr>
              <w:t>cm</w:t>
            </w:r>
          </w:p>
        </w:tc>
        <w:tc>
          <w:tcPr>
            <w:tcW w:w="1902" w:type="dxa"/>
            <w:vMerge w:val="continue"/>
            <w:vAlign w:val="center"/>
          </w:tcPr>
          <w:p w14:paraId="6D0552B6">
            <w:pPr>
              <w:snapToGrid w:val="0"/>
              <w:jc w:val="left"/>
              <w:rPr>
                <w:rFonts w:ascii="Calibri" w:eastAsia="仿宋"/>
                <w:sz w:val="32"/>
              </w:rPr>
            </w:pPr>
          </w:p>
        </w:tc>
        <w:tc>
          <w:tcPr>
            <w:tcW w:w="1023" w:type="dxa"/>
            <w:vAlign w:val="center"/>
          </w:tcPr>
          <w:p w14:paraId="689F34F5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930" w:type="dxa"/>
            <w:vAlign w:val="center"/>
          </w:tcPr>
          <w:p w14:paraId="6C10D0E5">
            <w:pPr>
              <w:jc w:val="center"/>
              <w:rPr>
                <w:rFonts w:ascii="Calibri" w:eastAsia="仿宋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80</w:t>
            </w:r>
          </w:p>
        </w:tc>
      </w:tr>
    </w:tbl>
    <w:p w14:paraId="585746B5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bookmarkStart w:id="0" w:name="OLE_LINK5"/>
      <w:bookmarkStart w:id="1" w:name="OLE_LINK6"/>
      <w:r>
        <w:rPr>
          <w:rFonts w:hint="eastAsia" w:ascii="Calibri" w:hAnsi="宋体" w:eastAsia="仿宋" w:cs="宋体"/>
          <w:color w:val="000000"/>
          <w:kern w:val="0"/>
          <w:sz w:val="30"/>
          <w:szCs w:val="30"/>
          <w:lang w:val="en-US" w:eastAsia="zh-CN" w:bidi="ar"/>
        </w:rPr>
        <w:t>备注</w:t>
      </w:r>
      <w:r>
        <w:rPr>
          <w:rFonts w:hint="eastAsia" w:ascii="Calibri" w:hAnsi="宋体" w:eastAsia="仿宋" w:cs="宋体"/>
          <w:color w:val="000000"/>
          <w:kern w:val="0"/>
          <w:sz w:val="30"/>
          <w:szCs w:val="30"/>
          <w:lang w:bidi="ar"/>
        </w:rPr>
        <w:t>：</w:t>
      </w:r>
      <w:bookmarkStart w:id="2" w:name="OLE_LINK9"/>
      <w:r>
        <w:rPr>
          <w:rFonts w:hint="eastAsia" w:ascii="Calibri" w:hAnsi="宋体" w:eastAsia="仿宋" w:cs="宋体"/>
          <w:color w:val="000000"/>
          <w:kern w:val="0"/>
          <w:sz w:val="30"/>
          <w:szCs w:val="30"/>
          <w:lang w:bidi="ar"/>
        </w:rPr>
        <w:t>某一品目增加新的印刷式样（如需），价格按该品目的供货价格执行。</w:t>
      </w:r>
      <w:bookmarkEnd w:id="2"/>
    </w:p>
    <w:bookmarkEnd w:id="0"/>
    <w:bookmarkEnd w:id="1"/>
    <w:p w14:paraId="390E2225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hint="eastAsia" w:ascii="仿宋" w:hAnsi="仿宋" w:eastAsia="仿宋" w:cs="仿宋"/>
          <w:snapToGrid w:val="0"/>
          <w:kern w:val="0"/>
          <w:sz w:val="30"/>
          <w:szCs w:val="30"/>
        </w:rPr>
        <w:t>二、</w:t>
      </w:r>
      <w:r>
        <w:rPr>
          <w:rFonts w:ascii="仿宋" w:hAnsi="仿宋" w:eastAsia="仿宋" w:cs="仿宋"/>
          <w:snapToGrid w:val="0"/>
          <w:kern w:val="0"/>
          <w:sz w:val="30"/>
          <w:szCs w:val="30"/>
        </w:rPr>
        <w:t>货物质量与技术标准</w:t>
      </w:r>
    </w:p>
    <w:p w14:paraId="7E76BAE5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ind w:firstLine="600" w:firstLineChars="200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通用标准： 所供产品必须符合中华人民共和国相关国家标准（如GB/T2661-2008）、环境保护行业标准（HJ 421-2008）及行业标准。</w:t>
      </w:r>
    </w:p>
    <w:p w14:paraId="3431D82D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ind w:firstLine="600" w:firstLineChars="200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医疗垃圾袋： 采用 100%高密度聚乙烯（PE）全新材料，拉伸强度≥20Mpa，断裂伸长率≥250%，热合强度≥10 N/15MM,无渗漏。整体颜色为黄色，印制医疗废物警示标识。</w:t>
      </w:r>
    </w:p>
    <w:p w14:paraId="59EE64CB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ind w:firstLine="600" w:firstLineChars="200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药品袋、影像袋、高警示药品袋： 全新料无毒无味正反按要求印字，印刷字迹清晰。</w:t>
      </w:r>
    </w:p>
    <w:p w14:paraId="2391FEF9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ind w:firstLine="600" w:firstLineChars="200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拆零分装药品袋： 全新料无毒无味，符合国家食品级包装标准。</w:t>
      </w:r>
    </w:p>
    <w:p w14:paraId="600422DD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ind w:firstLine="600" w:firstLineChars="200"/>
        <w:textAlignment w:val="baseline"/>
        <w:rPr>
          <w:rFonts w:hint="eastAsia" w:ascii="仿宋" w:hAnsi="仿宋" w:eastAsia="仿宋" w:cs="仿宋"/>
          <w:snapToGrid w:val="0"/>
          <w:kern w:val="0"/>
          <w:sz w:val="30"/>
          <w:szCs w:val="30"/>
        </w:rPr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医用垃圾桶：采用高密度聚乙烯注塑而成，坚固耐用，防渗漏，便于清洗消毒。垃圾桶为淡黄色，桶体明显处印制警示标志和警告语，符合国家标准。表面光滑平整，完整无裂痕，没有明显凹陷。质量可靠，配件易于配换，桶壁厚，坚实，使用寿命长。脚踏一脚踏开并定位，适合高峰作业时投放。一脚踏关，避免接触污染。</w:t>
      </w:r>
      <w:bookmarkStart w:id="5" w:name="_GoBack"/>
      <w:bookmarkEnd w:id="5"/>
    </w:p>
    <w:p w14:paraId="4A9F0FF2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hint="eastAsia" w:ascii="仿宋" w:hAnsi="仿宋" w:eastAsia="仿宋" w:cs="仿宋"/>
          <w:snapToGrid w:val="0"/>
          <w:kern w:val="0"/>
          <w:sz w:val="30"/>
          <w:szCs w:val="30"/>
        </w:rPr>
        <w:t>三</w:t>
      </w:r>
      <w:r>
        <w:rPr>
          <w:rFonts w:ascii="仿宋" w:hAnsi="仿宋" w:eastAsia="仿宋" w:cs="仿宋"/>
          <w:snapToGrid w:val="0"/>
          <w:kern w:val="0"/>
          <w:sz w:val="30"/>
          <w:szCs w:val="30"/>
        </w:rPr>
        <w:t>、样品要求</w:t>
      </w:r>
    </w:p>
    <w:p w14:paraId="2989CE7F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ind w:firstLine="600" w:firstLineChars="200"/>
        <w:textAlignment w:val="baseline"/>
        <w:rPr>
          <w:rFonts w:hint="eastAsia" w:ascii="仿宋" w:hAnsi="仿宋" w:eastAsia="仿宋" w:cs="仿宋"/>
          <w:snapToGrid w:val="0"/>
          <w:kern w:val="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供应商需携带上述表格中第1至9项的所有样品（单独密封，并在密封袋上标记：“XX公司舒城县人民医院药品袋、影像袋采购项目样品”，开标现场随相应文件一并提交，未成交供应商样品在评标结束后现场退还）。</w:t>
      </w:r>
      <w:bookmarkStart w:id="3" w:name="OLE_LINK11"/>
      <w:bookmarkStart w:id="4" w:name="OLE_LINK10"/>
    </w:p>
    <w:bookmarkEnd w:id="3"/>
    <w:bookmarkEnd w:id="4"/>
    <w:p w14:paraId="0AF5C03C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hint="eastAsia" w:ascii="仿宋" w:hAnsi="仿宋" w:eastAsia="仿宋" w:cs="仿宋"/>
          <w:snapToGrid w:val="0"/>
          <w:kern w:val="0"/>
          <w:sz w:val="30"/>
          <w:szCs w:val="30"/>
        </w:rPr>
        <w:t>四</w:t>
      </w:r>
      <w:r>
        <w:rPr>
          <w:rFonts w:ascii="仿宋" w:hAnsi="仿宋" w:eastAsia="仿宋" w:cs="仿宋"/>
          <w:snapToGrid w:val="0"/>
          <w:kern w:val="0"/>
          <w:sz w:val="30"/>
          <w:szCs w:val="30"/>
        </w:rPr>
        <w:t>、售后服务与履约要求</w:t>
      </w:r>
    </w:p>
    <w:p w14:paraId="37DBF030">
      <w:pPr>
        <w:widowControl/>
        <w:kinsoku w:val="0"/>
        <w:autoSpaceDE w:val="0"/>
        <w:autoSpaceDN w:val="0"/>
        <w:adjustRightInd w:val="0"/>
        <w:snapToGrid w:val="0"/>
        <w:spacing w:before="4" w:after="62" w:afterLines="20" w:line="600" w:lineRule="exact"/>
        <w:ind w:firstLine="600" w:firstLineChars="200"/>
        <w:textAlignment w:val="baseline"/>
        <w:rPr>
          <w:rFonts w:ascii="仿宋" w:hAnsi="仿宋" w:eastAsia="仿宋" w:cs="仿宋"/>
          <w:snapToGrid w:val="0"/>
          <w:kern w:val="0"/>
          <w:sz w:val="30"/>
          <w:szCs w:val="30"/>
        </w:rPr>
      </w:pPr>
      <w:r>
        <w:rPr>
          <w:rFonts w:ascii="仿宋" w:hAnsi="仿宋" w:eastAsia="仿宋" w:cs="仿宋"/>
          <w:snapToGrid w:val="0"/>
          <w:kern w:val="0"/>
          <w:sz w:val="30"/>
          <w:szCs w:val="30"/>
        </w:rPr>
        <w:t> 质量保证期为交付并验收合格之日起壹年，期内产品出现质量问题，供应商须负责退货并承担全部责任及费用。</w:t>
      </w:r>
    </w:p>
    <w:p w14:paraId="42418289">
      <w:r>
        <w:rPr>
          <w:rFonts w:ascii="仿宋" w:hAnsi="仿宋" w:eastAsia="仿宋" w:cs="仿宋"/>
          <w:snapToGrid w:val="0"/>
          <w:kern w:val="0"/>
          <w:sz w:val="30"/>
          <w:szCs w:val="30"/>
        </w:rPr>
        <w:t>货物送达后，由采购人验收。验收内容包括品牌、型号、规格、数量、外观质量及包装，如发现与合同不符或有质量问题，有权拒收。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B36379"/>
    <w:rsid w:val="20B3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Char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2026-04-28T02:36:00Z</dcterms:created>
  <dc:creator>Administrator</dc:creator>
  <cp:lastModifiedBy>Administrator</cp:lastModifiedBy>
  <dcterms:modified xsi:type="dcterms:W3CDTF">2026-04-28T02:37:08Z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53053D830FFE4F95A06428B14F69CACA_11</vt:lpwstr>
  </property>
  <property fmtid="{D5CDD505-2E9C-101B-9397-08002B2CF9AE}" pid="4" name="KSOTemplateDocerSaveRecord">
    <vt:lpwstr>eyJoZGlkIjoiYmYyNzVkMjI3M2NmNTAwYzZiNGNhZDZkYTU0M2M5NzgiLCJ1c2VySWQiOiIyMzEwNTE2NDAifQ==</vt:lpwstr>
  </property>
</Properties>
</file>