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bCs/>
          <w:sz w:val="32"/>
          <w:szCs w:val="40"/>
        </w:rPr>
      </w:pPr>
      <w:r>
        <w:rPr>
          <w:rFonts w:hint="eastAsia"/>
          <w:b/>
          <w:bCs/>
          <w:sz w:val="36"/>
          <w:szCs w:val="44"/>
          <w:lang w:val="en-US" w:eastAsia="zh-CN"/>
        </w:rPr>
        <w:t>舒城县人民医院临采</w:t>
      </w:r>
      <w:r>
        <w:rPr>
          <w:rFonts w:hint="eastAsia"/>
          <w:b/>
          <w:bCs/>
          <w:sz w:val="36"/>
          <w:szCs w:val="44"/>
          <w:lang w:eastAsia="zh-CN"/>
        </w:rPr>
        <w:t>耗材</w:t>
      </w:r>
      <w:r>
        <w:rPr>
          <w:rFonts w:hint="eastAsia"/>
          <w:b/>
          <w:bCs/>
          <w:sz w:val="36"/>
          <w:szCs w:val="44"/>
        </w:rPr>
        <w:t>询价函</w:t>
      </w:r>
    </w:p>
    <w:p>
      <w:pPr>
        <w:rPr>
          <w:rFonts w:asciiTheme="minorEastAsia" w:hAnsiTheme="minorEastAsia" w:cstheme="minorEastAsia"/>
          <w:sz w:val="28"/>
          <w:szCs w:val="36"/>
        </w:rPr>
      </w:pPr>
      <w:r>
        <w:rPr>
          <w:rFonts w:hint="eastAsia" w:asciiTheme="minorEastAsia" w:hAnsiTheme="minorEastAsia" w:cstheme="minorEastAsia"/>
          <w:sz w:val="28"/>
          <w:szCs w:val="36"/>
        </w:rPr>
        <w:t>各</w:t>
      </w:r>
      <w:r>
        <w:rPr>
          <w:rFonts w:hint="eastAsia" w:asciiTheme="minorEastAsia" w:hAnsiTheme="minorEastAsia" w:cstheme="minorEastAsia"/>
          <w:sz w:val="28"/>
          <w:szCs w:val="36"/>
          <w:lang w:eastAsia="zh-CN"/>
        </w:rPr>
        <w:t>耗材</w:t>
      </w:r>
      <w:r>
        <w:rPr>
          <w:rFonts w:hint="eastAsia" w:asciiTheme="minorEastAsia" w:hAnsiTheme="minorEastAsia" w:cstheme="minorEastAsia"/>
          <w:sz w:val="28"/>
          <w:szCs w:val="36"/>
        </w:rPr>
        <w:t>配送企业：</w:t>
      </w:r>
    </w:p>
    <w:p>
      <w:pPr>
        <w:ind w:firstLine="560" w:firstLineChars="200"/>
        <w:rPr>
          <w:rFonts w:asciiTheme="minorEastAsia" w:hAnsiTheme="minorEastAsia" w:cstheme="minorEastAsia"/>
          <w:sz w:val="28"/>
          <w:szCs w:val="36"/>
        </w:rPr>
      </w:pPr>
      <w:r>
        <w:rPr>
          <w:rFonts w:hint="eastAsia" w:asciiTheme="minorEastAsia" w:hAnsiTheme="minorEastAsia" w:cstheme="minorEastAsia"/>
          <w:sz w:val="28"/>
          <w:szCs w:val="36"/>
        </w:rPr>
        <w:t>为保障临床</w:t>
      </w:r>
      <w:r>
        <w:rPr>
          <w:rFonts w:hint="eastAsia" w:asciiTheme="minorEastAsia" w:hAnsiTheme="minorEastAsia" w:cstheme="minorEastAsia"/>
          <w:sz w:val="28"/>
          <w:szCs w:val="36"/>
          <w:lang w:val="en-US" w:eastAsia="zh-CN"/>
        </w:rPr>
        <w:t>耗材</w:t>
      </w:r>
      <w:r>
        <w:rPr>
          <w:rFonts w:hint="eastAsia" w:asciiTheme="minorEastAsia" w:hAnsiTheme="minorEastAsia" w:cstheme="minorEastAsia"/>
          <w:sz w:val="28"/>
          <w:szCs w:val="36"/>
        </w:rPr>
        <w:t>需求，根据安徽省</w:t>
      </w:r>
      <w:r>
        <w:rPr>
          <w:rFonts w:hint="eastAsia" w:asciiTheme="minorEastAsia" w:hAnsiTheme="minorEastAsia" w:cstheme="minorEastAsia"/>
          <w:sz w:val="28"/>
          <w:szCs w:val="36"/>
          <w:lang w:eastAsia="zh-CN"/>
        </w:rPr>
        <w:t>耗材</w:t>
      </w:r>
      <w:r>
        <w:rPr>
          <w:rFonts w:hint="eastAsia" w:asciiTheme="minorEastAsia" w:hAnsiTheme="minorEastAsia" w:cstheme="minorEastAsia"/>
          <w:sz w:val="28"/>
          <w:szCs w:val="36"/>
        </w:rPr>
        <w:t>集中招标采购、</w:t>
      </w:r>
      <w:r>
        <w:rPr>
          <w:rFonts w:hint="eastAsia" w:asciiTheme="minorEastAsia" w:hAnsiTheme="minorEastAsia" w:cstheme="minorEastAsia"/>
          <w:sz w:val="28"/>
          <w:szCs w:val="36"/>
          <w:lang w:eastAsia="zh-CN"/>
        </w:rPr>
        <w:t>耗材</w:t>
      </w:r>
      <w:r>
        <w:rPr>
          <w:rFonts w:hint="eastAsia" w:asciiTheme="minorEastAsia" w:hAnsiTheme="minorEastAsia" w:cstheme="minorEastAsia"/>
          <w:sz w:val="28"/>
          <w:szCs w:val="36"/>
        </w:rPr>
        <w:t>带量采购及“两票制”配送等相关要求，拟对</w:t>
      </w:r>
      <w:r>
        <w:rPr>
          <w:rFonts w:hint="eastAsia" w:asciiTheme="minorEastAsia" w:hAnsiTheme="minorEastAsia" w:cstheme="minorEastAsia"/>
          <w:sz w:val="28"/>
          <w:szCs w:val="36"/>
          <w:lang w:val="en-US" w:eastAsia="zh-CN"/>
        </w:rPr>
        <w:t>科室需求的非常规目录</w:t>
      </w:r>
      <w:r>
        <w:rPr>
          <w:rFonts w:hint="eastAsia" w:asciiTheme="minorEastAsia" w:hAnsiTheme="minorEastAsia" w:cstheme="minorEastAsia"/>
          <w:sz w:val="28"/>
          <w:szCs w:val="36"/>
        </w:rPr>
        <w:t>进行</w:t>
      </w:r>
      <w:r>
        <w:rPr>
          <w:rFonts w:hint="eastAsia" w:asciiTheme="minorEastAsia" w:hAnsiTheme="minorEastAsia" w:cstheme="minorEastAsia"/>
          <w:sz w:val="28"/>
          <w:szCs w:val="36"/>
          <w:lang w:val="en-US" w:eastAsia="zh-CN"/>
        </w:rPr>
        <w:t>临时采购</w:t>
      </w:r>
      <w:r>
        <w:rPr>
          <w:rFonts w:hint="eastAsia" w:asciiTheme="minorEastAsia" w:hAnsiTheme="minorEastAsia" w:cstheme="minorEastAsia"/>
          <w:sz w:val="28"/>
          <w:szCs w:val="36"/>
        </w:rPr>
        <w:t>公开询价，诚邀与我院有业务关系的各</w:t>
      </w:r>
      <w:r>
        <w:rPr>
          <w:rFonts w:hint="eastAsia" w:asciiTheme="minorEastAsia" w:hAnsiTheme="minorEastAsia" w:cstheme="minorEastAsia"/>
          <w:sz w:val="28"/>
          <w:szCs w:val="36"/>
          <w:lang w:eastAsia="zh-CN"/>
        </w:rPr>
        <w:t>耗材</w:t>
      </w:r>
      <w:r>
        <w:rPr>
          <w:rFonts w:hint="eastAsia" w:asciiTheme="minorEastAsia" w:hAnsiTheme="minorEastAsia" w:cstheme="minorEastAsia"/>
          <w:sz w:val="28"/>
          <w:szCs w:val="36"/>
        </w:rPr>
        <w:t>配送企业参与报价。</w:t>
      </w:r>
    </w:p>
    <w:p>
      <w:pPr>
        <w:rPr>
          <w:rFonts w:asciiTheme="minorEastAsia" w:hAnsiTheme="minorEastAsia" w:cstheme="minorEastAsia"/>
          <w:b/>
          <w:bCs/>
          <w:sz w:val="28"/>
          <w:szCs w:val="36"/>
        </w:rPr>
      </w:pPr>
      <w:r>
        <w:rPr>
          <w:rFonts w:hint="eastAsia" w:asciiTheme="minorEastAsia" w:hAnsiTheme="minorEastAsia" w:cstheme="minorEastAsia"/>
          <w:b/>
          <w:bCs/>
          <w:sz w:val="28"/>
          <w:szCs w:val="36"/>
        </w:rPr>
        <w:t>一、 报价条件</w:t>
      </w:r>
    </w:p>
    <w:p>
      <w:pPr>
        <w:rPr>
          <w:rFonts w:hint="eastAsia" w:asciiTheme="minorEastAsia" w:hAnsiTheme="minorEastAsia" w:eastAsiaTheme="minorEastAsia" w:cstheme="minorEastAsia"/>
          <w:sz w:val="28"/>
          <w:szCs w:val="36"/>
          <w:lang w:val="en-US" w:eastAsia="zh-CN"/>
        </w:rPr>
      </w:pPr>
      <w:r>
        <w:rPr>
          <w:rFonts w:hint="eastAsia" w:asciiTheme="minorEastAsia" w:hAnsiTheme="minorEastAsia" w:cstheme="minorEastAsia"/>
          <w:sz w:val="28"/>
          <w:szCs w:val="36"/>
        </w:rPr>
        <w:t>1、与我院有业务关系的各</w:t>
      </w:r>
      <w:r>
        <w:rPr>
          <w:rFonts w:hint="eastAsia" w:asciiTheme="minorEastAsia" w:hAnsiTheme="minorEastAsia" w:cstheme="minorEastAsia"/>
          <w:sz w:val="28"/>
          <w:szCs w:val="36"/>
          <w:lang w:eastAsia="zh-CN"/>
        </w:rPr>
        <w:t>耗材</w:t>
      </w:r>
      <w:r>
        <w:rPr>
          <w:rFonts w:hint="eastAsia" w:asciiTheme="minorEastAsia" w:hAnsiTheme="minorEastAsia" w:cstheme="minorEastAsia"/>
          <w:sz w:val="28"/>
          <w:szCs w:val="36"/>
        </w:rPr>
        <w:t>配送企业</w:t>
      </w:r>
      <w:r>
        <w:rPr>
          <w:rFonts w:hint="eastAsia" w:asciiTheme="minorEastAsia" w:hAnsiTheme="minorEastAsia" w:cstheme="minorEastAsia"/>
          <w:sz w:val="28"/>
          <w:szCs w:val="36"/>
          <w:lang w:eastAsia="zh-CN"/>
        </w:rPr>
        <w:t>；</w:t>
      </w:r>
    </w:p>
    <w:p>
      <w:pPr>
        <w:spacing w:line="360" w:lineRule="auto"/>
        <w:rPr>
          <w:rFonts w:hint="eastAsia" w:asciiTheme="minorEastAsia" w:hAnsiTheme="minorEastAsia" w:cstheme="minorEastAsia"/>
          <w:sz w:val="28"/>
          <w:szCs w:val="36"/>
          <w:lang w:eastAsia="zh-CN"/>
        </w:rPr>
      </w:pPr>
      <w:r>
        <w:rPr>
          <w:rFonts w:hint="eastAsia" w:asciiTheme="minorEastAsia" w:hAnsiTheme="minorEastAsia" w:cstheme="minorEastAsia"/>
          <w:sz w:val="28"/>
          <w:szCs w:val="36"/>
        </w:rPr>
        <w:t>2、满足安徽省</w:t>
      </w:r>
      <w:r>
        <w:rPr>
          <w:rFonts w:hint="eastAsia" w:asciiTheme="minorEastAsia" w:hAnsiTheme="minorEastAsia" w:cstheme="minorEastAsia"/>
          <w:sz w:val="28"/>
          <w:szCs w:val="36"/>
          <w:lang w:eastAsia="zh-CN"/>
        </w:rPr>
        <w:t>耗材</w:t>
      </w:r>
      <w:r>
        <w:rPr>
          <w:rFonts w:hint="eastAsia" w:asciiTheme="minorEastAsia" w:hAnsiTheme="minorEastAsia" w:cstheme="minorEastAsia"/>
          <w:sz w:val="28"/>
          <w:szCs w:val="36"/>
        </w:rPr>
        <w:t>集中招标采购和</w:t>
      </w:r>
      <w:r>
        <w:rPr>
          <w:rFonts w:hint="eastAsia" w:asciiTheme="minorEastAsia" w:hAnsiTheme="minorEastAsia" w:cstheme="minorEastAsia"/>
          <w:sz w:val="28"/>
          <w:szCs w:val="36"/>
          <w:lang w:eastAsia="zh-CN"/>
        </w:rPr>
        <w:t>耗材</w:t>
      </w:r>
      <w:r>
        <w:rPr>
          <w:rFonts w:hint="eastAsia" w:asciiTheme="minorEastAsia" w:hAnsiTheme="minorEastAsia" w:cstheme="minorEastAsia"/>
          <w:sz w:val="28"/>
          <w:szCs w:val="36"/>
        </w:rPr>
        <w:t>带量采购政策；</w:t>
      </w:r>
      <w:r>
        <w:rPr>
          <w:rFonts w:hint="eastAsia" w:asciiTheme="minorEastAsia" w:hAnsiTheme="minorEastAsia" w:cstheme="minorEastAsia"/>
          <w:sz w:val="28"/>
          <w:szCs w:val="36"/>
          <w:lang w:val="en-US" w:eastAsia="zh-CN"/>
        </w:rPr>
        <w:t>如报价产品为挂网产品，</w:t>
      </w:r>
      <w:r>
        <w:rPr>
          <w:rFonts w:hint="eastAsia" w:asciiTheme="minorEastAsia" w:hAnsiTheme="minorEastAsia" w:cstheme="minorEastAsia"/>
          <w:sz w:val="28"/>
          <w:szCs w:val="36"/>
          <w:lang w:eastAsia="zh-CN"/>
        </w:rPr>
        <w:t>报价品种不得高于</w:t>
      </w:r>
      <w:r>
        <w:rPr>
          <w:rFonts w:hint="eastAsia" w:asciiTheme="minorEastAsia" w:hAnsiTheme="minorEastAsia" w:cstheme="minorEastAsia"/>
          <w:sz w:val="28"/>
          <w:szCs w:val="36"/>
          <w:lang w:val="en-US" w:eastAsia="zh-CN"/>
        </w:rPr>
        <w:t>安徽省医用耗材招采管理系统限价，提供安徽省医用耗材招采管理系统挂网流水号、注册证等信息。若信息上报错误，责任自负；</w:t>
      </w:r>
      <w:r>
        <w:rPr>
          <w:rFonts w:hint="eastAsia" w:asciiTheme="minorEastAsia" w:hAnsiTheme="minorEastAsia" w:cstheme="minorEastAsia"/>
          <w:sz w:val="28"/>
          <w:szCs w:val="36"/>
          <w:lang w:eastAsia="zh-CN"/>
        </w:rPr>
        <w:t>；</w:t>
      </w:r>
    </w:p>
    <w:p>
      <w:pPr>
        <w:rPr>
          <w:rFonts w:asciiTheme="minorEastAsia" w:hAnsiTheme="minorEastAsia" w:cstheme="minorEastAsia"/>
          <w:sz w:val="28"/>
          <w:szCs w:val="36"/>
        </w:rPr>
      </w:pPr>
      <w:r>
        <w:rPr>
          <w:rFonts w:hint="eastAsia" w:asciiTheme="minorEastAsia" w:hAnsiTheme="minorEastAsia" w:cstheme="minorEastAsia"/>
          <w:sz w:val="28"/>
          <w:szCs w:val="36"/>
        </w:rPr>
        <w:t>3、满足“两票制”的相关要求；</w:t>
      </w:r>
    </w:p>
    <w:p>
      <w:pPr>
        <w:rPr>
          <w:rFonts w:hint="eastAsia" w:asciiTheme="minorEastAsia" w:hAnsiTheme="minorEastAsia" w:eastAsiaTheme="minorEastAsia" w:cstheme="minorEastAsia"/>
          <w:color w:val="auto"/>
          <w:sz w:val="28"/>
          <w:szCs w:val="36"/>
          <w:lang w:eastAsia="zh-CN"/>
        </w:rPr>
      </w:pPr>
      <w:r>
        <w:rPr>
          <w:rFonts w:hint="eastAsia" w:asciiTheme="minorEastAsia" w:hAnsiTheme="minorEastAsia" w:cstheme="minorEastAsia"/>
          <w:color w:val="auto"/>
          <w:sz w:val="28"/>
          <w:szCs w:val="36"/>
          <w:lang w:val="en-US" w:eastAsia="zh-CN"/>
        </w:rPr>
        <w:t>4</w:t>
      </w:r>
      <w:r>
        <w:rPr>
          <w:rFonts w:hint="eastAsia" w:asciiTheme="minorEastAsia" w:hAnsiTheme="minorEastAsia" w:cstheme="minorEastAsia"/>
          <w:color w:val="auto"/>
          <w:sz w:val="28"/>
          <w:szCs w:val="36"/>
        </w:rPr>
        <w:t>、</w:t>
      </w:r>
      <w:r>
        <w:rPr>
          <w:rFonts w:hint="eastAsia" w:asciiTheme="minorEastAsia" w:hAnsiTheme="minorEastAsia" w:cstheme="minorEastAsia"/>
          <w:color w:val="FF0000"/>
          <w:sz w:val="28"/>
          <w:szCs w:val="36"/>
        </w:rPr>
        <w:t>提供</w:t>
      </w:r>
      <w:r>
        <w:rPr>
          <w:rFonts w:hint="eastAsia" w:asciiTheme="minorEastAsia" w:hAnsiTheme="minorEastAsia" w:cstheme="minorEastAsia"/>
          <w:color w:val="FF0000"/>
          <w:sz w:val="28"/>
          <w:szCs w:val="36"/>
          <w:lang w:val="en-US" w:eastAsia="zh-CN"/>
        </w:rPr>
        <w:t>电子</w:t>
      </w:r>
      <w:r>
        <w:rPr>
          <w:rFonts w:hint="eastAsia" w:asciiTheme="minorEastAsia" w:hAnsiTheme="minorEastAsia" w:cstheme="minorEastAsia"/>
          <w:color w:val="FF0000"/>
          <w:sz w:val="28"/>
          <w:szCs w:val="36"/>
        </w:rPr>
        <w:t>报价函</w:t>
      </w:r>
      <w:r>
        <w:rPr>
          <w:rFonts w:hint="eastAsia" w:asciiTheme="minorEastAsia" w:hAnsiTheme="minorEastAsia" w:cstheme="minorEastAsia"/>
          <w:color w:val="FF0000"/>
          <w:sz w:val="28"/>
          <w:szCs w:val="36"/>
          <w:lang w:eastAsia="zh-CN"/>
        </w:rPr>
        <w:t>、</w:t>
      </w:r>
      <w:r>
        <w:rPr>
          <w:rFonts w:hint="eastAsia" w:asciiTheme="minorEastAsia" w:hAnsiTheme="minorEastAsia" w:cstheme="minorEastAsia"/>
          <w:color w:val="FF0000"/>
          <w:sz w:val="28"/>
          <w:szCs w:val="36"/>
          <w:lang w:val="en-US" w:eastAsia="zh-CN"/>
        </w:rPr>
        <w:t>耗材注册证或备案凭证、生产厂家营业执照、生产许可证、生产厂家授权委托书，以上材料</w:t>
      </w:r>
      <w:r>
        <w:rPr>
          <w:rFonts w:hint="eastAsia" w:asciiTheme="minorEastAsia" w:hAnsiTheme="minorEastAsia" w:cstheme="minorEastAsia"/>
          <w:color w:val="FF0000"/>
          <w:sz w:val="28"/>
          <w:szCs w:val="36"/>
        </w:rPr>
        <w:t>加盖</w:t>
      </w:r>
      <w:r>
        <w:rPr>
          <w:rFonts w:hint="eastAsia" w:asciiTheme="minorEastAsia" w:hAnsiTheme="minorEastAsia" w:cstheme="minorEastAsia"/>
          <w:color w:val="FF0000"/>
          <w:sz w:val="28"/>
          <w:szCs w:val="36"/>
          <w:lang w:eastAsia="zh-CN"/>
        </w:rPr>
        <w:t>耗材</w:t>
      </w:r>
      <w:r>
        <w:rPr>
          <w:rFonts w:hint="eastAsia" w:asciiTheme="minorEastAsia" w:hAnsiTheme="minorEastAsia" w:cstheme="minorEastAsia"/>
          <w:color w:val="FF0000"/>
          <w:sz w:val="28"/>
          <w:szCs w:val="36"/>
          <w:lang w:val="en-US" w:eastAsia="zh-CN"/>
        </w:rPr>
        <w:t>配送</w:t>
      </w:r>
      <w:r>
        <w:rPr>
          <w:rFonts w:hint="eastAsia" w:asciiTheme="minorEastAsia" w:hAnsiTheme="minorEastAsia" w:cstheme="minorEastAsia"/>
          <w:color w:val="FF0000"/>
          <w:sz w:val="28"/>
          <w:szCs w:val="36"/>
        </w:rPr>
        <w:t>企业公章原印章</w:t>
      </w:r>
      <w:r>
        <w:rPr>
          <w:rFonts w:hint="eastAsia" w:asciiTheme="minorEastAsia" w:hAnsiTheme="minorEastAsia" w:cstheme="minorEastAsia"/>
          <w:color w:val="auto"/>
          <w:sz w:val="28"/>
          <w:szCs w:val="36"/>
          <w:lang w:eastAsia="zh-CN"/>
        </w:rPr>
        <w:t>；</w:t>
      </w:r>
    </w:p>
    <w:p>
      <w:pPr>
        <w:rPr>
          <w:rFonts w:hint="default" w:asciiTheme="minorEastAsia" w:hAnsiTheme="minorEastAsia" w:eastAsiaTheme="minorEastAsia" w:cstheme="minorEastAsia"/>
          <w:color w:val="auto"/>
          <w:sz w:val="28"/>
          <w:szCs w:val="36"/>
          <w:lang w:val="en-US" w:eastAsia="zh-CN"/>
        </w:rPr>
      </w:pPr>
      <w:r>
        <w:rPr>
          <w:rFonts w:hint="eastAsia" w:asciiTheme="minorEastAsia" w:hAnsiTheme="minorEastAsia" w:cstheme="minorEastAsia"/>
          <w:color w:val="auto"/>
          <w:sz w:val="28"/>
          <w:szCs w:val="36"/>
          <w:lang w:val="en-US" w:eastAsia="zh-CN"/>
        </w:rPr>
        <w:t>5、</w:t>
      </w:r>
      <w:r>
        <w:rPr>
          <w:rFonts w:hint="eastAsia" w:asciiTheme="minorEastAsia" w:hAnsiTheme="minorEastAsia" w:cstheme="minorEastAsia"/>
          <w:color w:val="auto"/>
          <w:sz w:val="28"/>
          <w:szCs w:val="36"/>
        </w:rPr>
        <w:t>品种的报价</w:t>
      </w:r>
      <w:r>
        <w:rPr>
          <w:rFonts w:hint="eastAsia" w:asciiTheme="minorEastAsia" w:hAnsiTheme="minorEastAsia" w:cstheme="minorEastAsia"/>
          <w:color w:val="auto"/>
          <w:sz w:val="28"/>
          <w:szCs w:val="36"/>
          <w:lang w:val="en-US" w:eastAsia="zh-CN"/>
        </w:rPr>
        <w:t>为一次性临时采购，需满足科室采购需求。</w:t>
      </w:r>
    </w:p>
    <w:p>
      <w:pPr>
        <w:rPr>
          <w:rFonts w:hint="default" w:asciiTheme="minorEastAsia" w:hAnsiTheme="minorEastAsia" w:cstheme="minorEastAsia"/>
          <w:color w:val="auto"/>
          <w:sz w:val="28"/>
          <w:szCs w:val="36"/>
          <w:lang w:val="en-US" w:eastAsia="zh-CN"/>
        </w:rPr>
      </w:pPr>
      <w:r>
        <w:rPr>
          <w:rFonts w:hint="eastAsia" w:asciiTheme="minorEastAsia" w:hAnsiTheme="minorEastAsia" w:cstheme="minorEastAsia"/>
          <w:color w:val="auto"/>
          <w:sz w:val="28"/>
          <w:szCs w:val="36"/>
          <w:lang w:val="en-US" w:eastAsia="zh-CN"/>
        </w:rPr>
        <w:t>6、满足医院医用物资SPD智慧物流管理要求</w:t>
      </w:r>
      <w:r>
        <w:rPr>
          <w:rFonts w:hint="eastAsia" w:asciiTheme="minorEastAsia" w:hAnsiTheme="minorEastAsia" w:cstheme="minorEastAsia"/>
          <w:color w:val="auto"/>
          <w:sz w:val="28"/>
          <w:szCs w:val="36"/>
          <w:lang w:eastAsia="zh-CN"/>
        </w:rPr>
        <w:t>；</w:t>
      </w:r>
    </w:p>
    <w:p>
      <w:pPr>
        <w:rPr>
          <w:rFonts w:hint="eastAsia" w:asciiTheme="minorEastAsia" w:hAnsiTheme="minorEastAsia" w:cstheme="minorEastAsia"/>
          <w:color w:val="FF0000"/>
          <w:sz w:val="28"/>
          <w:szCs w:val="36"/>
          <w:lang w:val="en-US" w:eastAsia="zh-CN"/>
        </w:rPr>
      </w:pPr>
      <w:r>
        <w:rPr>
          <w:rFonts w:hint="eastAsia" w:asciiTheme="minorEastAsia" w:hAnsiTheme="minorEastAsia" w:cstheme="minorEastAsia"/>
          <w:color w:val="auto"/>
          <w:sz w:val="28"/>
          <w:szCs w:val="36"/>
          <w:lang w:val="en-US" w:eastAsia="zh-CN"/>
        </w:rPr>
        <w:t>7、</w:t>
      </w:r>
      <w:r>
        <w:rPr>
          <w:rFonts w:hint="eastAsia" w:asciiTheme="minorEastAsia" w:hAnsiTheme="minorEastAsia" w:cstheme="minorEastAsia"/>
          <w:color w:val="FF0000"/>
          <w:sz w:val="28"/>
          <w:szCs w:val="36"/>
        </w:rPr>
        <w:t>被询价的供应商应在</w:t>
      </w:r>
      <w:r>
        <w:rPr>
          <w:rFonts w:hint="eastAsia" w:asciiTheme="minorEastAsia" w:hAnsiTheme="minorEastAsia" w:cstheme="minorEastAsia"/>
          <w:color w:val="FF0000"/>
          <w:sz w:val="28"/>
          <w:szCs w:val="36"/>
          <w:lang w:val="en-US" w:eastAsia="zh-CN"/>
        </w:rPr>
        <w:t>2026</w:t>
      </w:r>
      <w:r>
        <w:rPr>
          <w:rFonts w:hint="eastAsia" w:asciiTheme="minorEastAsia" w:hAnsiTheme="minorEastAsia" w:cstheme="minorEastAsia"/>
          <w:color w:val="FF0000"/>
          <w:sz w:val="28"/>
          <w:szCs w:val="36"/>
        </w:rPr>
        <w:t>年</w:t>
      </w:r>
      <w:r>
        <w:rPr>
          <w:rFonts w:hint="eastAsia" w:asciiTheme="minorEastAsia" w:hAnsiTheme="minorEastAsia" w:cstheme="minorEastAsia"/>
          <w:color w:val="FF0000"/>
          <w:sz w:val="28"/>
          <w:szCs w:val="36"/>
          <w:lang w:val="en-US" w:eastAsia="zh-CN"/>
        </w:rPr>
        <w:t>03</w:t>
      </w:r>
      <w:r>
        <w:rPr>
          <w:rFonts w:hint="eastAsia" w:asciiTheme="minorEastAsia" w:hAnsiTheme="minorEastAsia" w:cstheme="minorEastAsia"/>
          <w:color w:val="FF0000"/>
          <w:sz w:val="28"/>
          <w:szCs w:val="36"/>
        </w:rPr>
        <w:t>月</w:t>
      </w:r>
      <w:r>
        <w:rPr>
          <w:rFonts w:hint="eastAsia" w:asciiTheme="minorEastAsia" w:hAnsiTheme="minorEastAsia" w:cstheme="minorEastAsia"/>
          <w:color w:val="FF0000"/>
          <w:sz w:val="28"/>
          <w:szCs w:val="36"/>
          <w:lang w:val="en-US" w:eastAsia="zh-CN"/>
        </w:rPr>
        <w:t>24日17:00时</w:t>
      </w:r>
      <w:r>
        <w:rPr>
          <w:rFonts w:hint="eastAsia" w:asciiTheme="minorEastAsia" w:hAnsiTheme="minorEastAsia" w:cstheme="minorEastAsia"/>
          <w:color w:val="FF0000"/>
          <w:sz w:val="28"/>
          <w:szCs w:val="36"/>
        </w:rPr>
        <w:t>前</w:t>
      </w:r>
      <w:r>
        <w:rPr>
          <w:rFonts w:hint="eastAsia" w:asciiTheme="minorEastAsia" w:hAnsiTheme="minorEastAsia" w:cstheme="minorEastAsia"/>
          <w:color w:val="FF0000"/>
          <w:sz w:val="28"/>
          <w:szCs w:val="36"/>
          <w:lang w:val="en-US" w:eastAsia="zh-CN"/>
        </w:rPr>
        <w:t>发送报价邮件，名为：响应公司+响应产品发送至邮箱sysbk8689652hc@163.com，</w:t>
      </w:r>
    </w:p>
    <w:p>
      <w:pPr>
        <w:rPr>
          <w:rFonts w:asciiTheme="minorEastAsia" w:hAnsiTheme="minorEastAsia" w:cstheme="minorEastAsia"/>
          <w:sz w:val="28"/>
          <w:szCs w:val="36"/>
        </w:rPr>
      </w:pPr>
      <w:r>
        <w:rPr>
          <w:rFonts w:hint="eastAsia" w:asciiTheme="minorEastAsia" w:hAnsiTheme="minorEastAsia" w:cstheme="minorEastAsia"/>
          <w:sz w:val="28"/>
          <w:szCs w:val="36"/>
        </w:rPr>
        <w:t>不满足上述条件的报价视为无效报价。</w:t>
      </w:r>
    </w:p>
    <w:p>
      <w:pPr>
        <w:rPr>
          <w:rFonts w:asciiTheme="minorEastAsia" w:hAnsiTheme="minorEastAsia" w:cstheme="minorEastAsia"/>
          <w:b/>
          <w:bCs/>
          <w:sz w:val="28"/>
          <w:szCs w:val="36"/>
        </w:rPr>
      </w:pPr>
      <w:r>
        <w:rPr>
          <w:rFonts w:hint="eastAsia" w:asciiTheme="minorEastAsia" w:hAnsiTheme="minorEastAsia" w:cstheme="minorEastAsia"/>
          <w:b/>
          <w:bCs/>
          <w:sz w:val="28"/>
          <w:szCs w:val="36"/>
        </w:rPr>
        <w:t>二、联系方式</w:t>
      </w:r>
    </w:p>
    <w:p>
      <w:pPr>
        <w:rPr>
          <w:rFonts w:hint="eastAsia" w:asciiTheme="minorEastAsia" w:hAnsiTheme="minorEastAsia" w:cstheme="minorEastAsia"/>
          <w:color w:val="FF0000"/>
          <w:sz w:val="28"/>
          <w:szCs w:val="36"/>
          <w:lang w:val="en-US" w:eastAsia="zh-CN"/>
        </w:rPr>
      </w:pPr>
      <w:r>
        <w:rPr>
          <w:rFonts w:hint="eastAsia" w:asciiTheme="minorEastAsia" w:hAnsiTheme="minorEastAsia" w:cstheme="minorEastAsia"/>
          <w:sz w:val="28"/>
          <w:szCs w:val="36"/>
        </w:rPr>
        <w:t>地址：</w:t>
      </w:r>
      <w:r>
        <w:rPr>
          <w:rFonts w:hint="eastAsia" w:asciiTheme="minorEastAsia" w:hAnsiTheme="minorEastAsia" w:cstheme="minorEastAsia"/>
          <w:color w:val="FF0000"/>
          <w:sz w:val="28"/>
          <w:szCs w:val="36"/>
          <w:lang w:val="en-US" w:eastAsia="zh-CN"/>
        </w:rPr>
        <w:t>舒城县人民医院住院部四楼设备科办公室</w:t>
      </w:r>
    </w:p>
    <w:p>
      <w:pPr>
        <w:rPr>
          <w:rFonts w:hint="default" w:asciiTheme="minorEastAsia" w:hAnsiTheme="minorEastAsia" w:eastAsiaTheme="minorEastAsia" w:cstheme="minorEastAsia"/>
          <w:sz w:val="28"/>
          <w:szCs w:val="36"/>
          <w:lang w:val="en-US" w:eastAsia="zh-CN"/>
        </w:rPr>
      </w:pPr>
      <w:r>
        <w:rPr>
          <w:rFonts w:hint="eastAsia" w:asciiTheme="minorEastAsia" w:hAnsiTheme="minorEastAsia" w:cstheme="minorEastAsia"/>
          <w:sz w:val="28"/>
          <w:szCs w:val="36"/>
        </w:rPr>
        <w:t>电话：0564-</w:t>
      </w:r>
      <w:r>
        <w:rPr>
          <w:rFonts w:hint="eastAsia" w:asciiTheme="minorEastAsia" w:hAnsiTheme="minorEastAsia" w:cstheme="minorEastAsia"/>
          <w:sz w:val="28"/>
          <w:szCs w:val="36"/>
          <w:lang w:val="en-US" w:eastAsia="zh-CN"/>
        </w:rPr>
        <w:t>8689652</w:t>
      </w:r>
    </w:p>
    <w:p>
      <w:pPr>
        <w:numPr>
          <w:ilvl w:val="0"/>
          <w:numId w:val="1"/>
        </w:numPr>
        <w:rPr>
          <w:rFonts w:hint="eastAsia" w:asciiTheme="minorEastAsia" w:hAnsiTheme="minorEastAsia" w:cstheme="minorEastAsia"/>
          <w:b/>
          <w:bCs/>
          <w:sz w:val="28"/>
          <w:szCs w:val="36"/>
        </w:rPr>
        <w:sectPr>
          <w:pgSz w:w="11906" w:h="16838"/>
          <w:pgMar w:top="1440" w:right="1800" w:bottom="1440" w:left="1800" w:header="851" w:footer="992" w:gutter="0"/>
          <w:cols w:space="425" w:num="1"/>
          <w:docGrid w:type="lines" w:linePitch="312" w:charSpace="0"/>
        </w:sectPr>
      </w:pPr>
      <w:r>
        <w:rPr>
          <w:rFonts w:hint="eastAsia" w:asciiTheme="minorEastAsia" w:hAnsiTheme="minorEastAsia" w:cstheme="minorEastAsia"/>
          <w:b/>
          <w:bCs/>
          <w:sz w:val="28"/>
          <w:szCs w:val="36"/>
        </w:rPr>
        <w:t>询价目录见附件</w:t>
      </w:r>
    </w:p>
    <w:p>
      <w:pPr>
        <w:spacing w:line="360" w:lineRule="auto"/>
        <w:rPr>
          <w:rFonts w:hint="eastAsia" w:asciiTheme="minorEastAsia" w:hAnsiTheme="minorEastAsia" w:cstheme="minorEastAsia"/>
          <w:b/>
          <w:bCs/>
          <w:sz w:val="28"/>
          <w:szCs w:val="36"/>
          <w:lang w:val="en-US" w:eastAsia="zh-CN"/>
        </w:rPr>
      </w:pPr>
      <w:r>
        <w:rPr>
          <w:rFonts w:hint="eastAsia" w:asciiTheme="minorEastAsia" w:hAnsiTheme="minorEastAsia" w:cstheme="minorEastAsia"/>
          <w:b/>
          <w:bCs/>
          <w:sz w:val="28"/>
          <w:szCs w:val="36"/>
          <w:lang w:val="en-US" w:eastAsia="zh-CN"/>
        </w:rPr>
        <w:t>附件</w:t>
      </w:r>
    </w:p>
    <w:p>
      <w:pPr>
        <w:spacing w:line="360" w:lineRule="auto"/>
        <w:jc w:val="center"/>
        <w:rPr>
          <w:rFonts w:hint="eastAsia" w:asciiTheme="minorEastAsia" w:hAnsiTheme="minorEastAsia" w:cstheme="minorEastAsia"/>
          <w:b/>
          <w:bCs/>
          <w:sz w:val="28"/>
          <w:szCs w:val="36"/>
          <w:lang w:val="en-US" w:eastAsia="zh-CN"/>
        </w:rPr>
      </w:pPr>
      <w:r>
        <w:rPr>
          <w:rFonts w:hint="default" w:asciiTheme="minorEastAsia" w:hAnsiTheme="minorEastAsia" w:cstheme="minorEastAsia"/>
          <w:b/>
          <w:bCs/>
          <w:sz w:val="28"/>
          <w:szCs w:val="36"/>
          <w:lang w:val="en-US" w:eastAsia="zh-CN"/>
        </w:rPr>
        <w:t>舒城县人民医院</w:t>
      </w:r>
      <w:bookmarkStart w:id="0" w:name="_GoBack"/>
      <w:bookmarkEnd w:id="0"/>
      <w:r>
        <w:rPr>
          <w:rFonts w:hint="eastAsia" w:asciiTheme="minorEastAsia" w:hAnsiTheme="minorEastAsia" w:cstheme="minorEastAsia"/>
          <w:b/>
          <w:bCs/>
          <w:sz w:val="28"/>
          <w:szCs w:val="36"/>
          <w:lang w:val="en-US" w:eastAsia="zh-CN"/>
        </w:rPr>
        <w:t>一次性使用肺结节穿刺定位针、一次性使用切口保护套</w:t>
      </w:r>
      <w:r>
        <w:rPr>
          <w:rFonts w:hint="default" w:asciiTheme="minorEastAsia" w:hAnsiTheme="minorEastAsia" w:cstheme="minorEastAsia"/>
          <w:b/>
          <w:bCs/>
          <w:sz w:val="28"/>
          <w:szCs w:val="36"/>
          <w:lang w:val="en-US" w:eastAsia="zh-CN"/>
        </w:rPr>
        <w:t>项目表</w:t>
      </w:r>
    </w:p>
    <w:tbl>
      <w:tblPr>
        <w:tblStyle w:val="4"/>
        <w:tblW w:w="13954" w:type="dxa"/>
        <w:tblInd w:w="2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3"/>
        <w:gridCol w:w="1122"/>
        <w:gridCol w:w="646"/>
        <w:gridCol w:w="854"/>
        <w:gridCol w:w="537"/>
        <w:gridCol w:w="524"/>
        <w:gridCol w:w="707"/>
        <w:gridCol w:w="3512"/>
        <w:gridCol w:w="804"/>
        <w:gridCol w:w="1330"/>
        <w:gridCol w:w="1428"/>
        <w:gridCol w:w="18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1" w:hRule="atLeast"/>
        </w:trPr>
        <w:tc>
          <w:tcPr>
            <w:tcW w:w="623" w:type="dxa"/>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序号</w:t>
            </w:r>
          </w:p>
        </w:tc>
        <w:tc>
          <w:tcPr>
            <w:tcW w:w="1122" w:type="dxa"/>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品名</w:t>
            </w:r>
          </w:p>
        </w:tc>
        <w:tc>
          <w:tcPr>
            <w:tcW w:w="646" w:type="dxa"/>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规格</w:t>
            </w:r>
          </w:p>
        </w:tc>
        <w:tc>
          <w:tcPr>
            <w:tcW w:w="854" w:type="dxa"/>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型号</w:t>
            </w:r>
          </w:p>
        </w:tc>
        <w:tc>
          <w:tcPr>
            <w:tcW w:w="537" w:type="dxa"/>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流水号</w:t>
            </w:r>
          </w:p>
        </w:tc>
        <w:tc>
          <w:tcPr>
            <w:tcW w:w="524" w:type="dxa"/>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单位</w:t>
            </w:r>
          </w:p>
        </w:tc>
        <w:tc>
          <w:tcPr>
            <w:tcW w:w="707" w:type="dxa"/>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数量</w:t>
            </w:r>
          </w:p>
        </w:tc>
        <w:tc>
          <w:tcPr>
            <w:tcW w:w="3512" w:type="dxa"/>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采购需求</w:t>
            </w:r>
          </w:p>
        </w:tc>
        <w:tc>
          <w:tcPr>
            <w:tcW w:w="804" w:type="dxa"/>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单价</w:t>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（元）</w:t>
            </w:r>
          </w:p>
        </w:tc>
        <w:tc>
          <w:tcPr>
            <w:tcW w:w="1330" w:type="dxa"/>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生产厂家</w:t>
            </w:r>
          </w:p>
        </w:tc>
        <w:tc>
          <w:tcPr>
            <w:tcW w:w="1428" w:type="dxa"/>
            <w:vAlign w:val="center"/>
          </w:tcPr>
          <w:p>
            <w:pPr>
              <w:keepNext w:val="0"/>
              <w:keepLines w:val="0"/>
              <w:widowControl/>
              <w:suppressLineNumbers w:val="0"/>
              <w:tabs>
                <w:tab w:val="left" w:pos="486"/>
              </w:tabs>
              <w:jc w:val="left"/>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医疗器械注册证或备案凭证号</w:t>
            </w:r>
          </w:p>
        </w:tc>
        <w:tc>
          <w:tcPr>
            <w:tcW w:w="1867" w:type="dxa"/>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76" w:hRule="atLeast"/>
        </w:trPr>
        <w:tc>
          <w:tcPr>
            <w:tcW w:w="623" w:type="dxa"/>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1122" w:type="dxa"/>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一次性使用肺结节定位穿刺针</w:t>
            </w:r>
          </w:p>
        </w:tc>
        <w:tc>
          <w:tcPr>
            <w:tcW w:w="646" w:type="dxa"/>
            <w:vAlign w:val="center"/>
          </w:tcPr>
          <w:p>
            <w:pPr>
              <w:jc w:val="center"/>
              <w:rPr>
                <w:rFonts w:hint="default" w:ascii="微软雅黑" w:hAnsi="微软雅黑" w:eastAsia="微软雅黑" w:cs="微软雅黑"/>
                <w:i w:val="0"/>
                <w:iCs w:val="0"/>
                <w:color w:val="000000"/>
                <w:kern w:val="0"/>
                <w:sz w:val="20"/>
                <w:szCs w:val="20"/>
                <w:u w:val="none"/>
                <w:lang w:val="en-US" w:eastAsia="zh-CN" w:bidi="ar"/>
              </w:rPr>
            </w:pPr>
          </w:p>
        </w:tc>
        <w:tc>
          <w:tcPr>
            <w:tcW w:w="854" w:type="dxa"/>
            <w:vAlign w:val="center"/>
          </w:tcPr>
          <w:p>
            <w:pPr>
              <w:jc w:val="center"/>
              <w:rPr>
                <w:rFonts w:hint="eastAsia" w:ascii="微软雅黑" w:hAnsi="微软雅黑" w:eastAsia="微软雅黑" w:cs="微软雅黑"/>
                <w:i w:val="0"/>
                <w:iCs w:val="0"/>
                <w:color w:val="000000"/>
                <w:kern w:val="0"/>
                <w:sz w:val="20"/>
                <w:szCs w:val="20"/>
                <w:u w:val="none"/>
                <w:lang w:val="en-US" w:eastAsia="zh-CN" w:bidi="ar"/>
              </w:rPr>
            </w:pPr>
          </w:p>
        </w:tc>
        <w:tc>
          <w:tcPr>
            <w:tcW w:w="537" w:type="dxa"/>
            <w:vAlign w:val="center"/>
          </w:tcPr>
          <w:p>
            <w:pPr>
              <w:jc w:val="center"/>
              <w:rPr>
                <w:rFonts w:hint="default" w:ascii="微软雅黑" w:hAnsi="微软雅黑" w:eastAsia="微软雅黑" w:cs="微软雅黑"/>
                <w:i w:val="0"/>
                <w:iCs w:val="0"/>
                <w:color w:val="000000"/>
                <w:kern w:val="0"/>
                <w:sz w:val="20"/>
                <w:szCs w:val="20"/>
                <w:u w:val="none"/>
                <w:lang w:val="en-US" w:eastAsia="zh-CN" w:bidi="ar"/>
              </w:rPr>
            </w:pPr>
          </w:p>
        </w:tc>
        <w:tc>
          <w:tcPr>
            <w:tcW w:w="524" w:type="dxa"/>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套</w:t>
            </w:r>
          </w:p>
        </w:tc>
        <w:tc>
          <w:tcPr>
            <w:tcW w:w="707" w:type="dxa"/>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2</w:t>
            </w:r>
          </w:p>
        </w:tc>
        <w:tc>
          <w:tcPr>
            <w:tcW w:w="3512" w:type="dxa"/>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Ⅰ型由定位丝、导引针（由穿刺导引管和针柄构成）、保护套和定位帽组成。主要用于在电视胸腔镜手术（VAST）前对肺小结节病灶进行标记定位，引导术中小结节病灶切除。</w:t>
            </w:r>
          </w:p>
        </w:tc>
        <w:tc>
          <w:tcPr>
            <w:tcW w:w="804" w:type="dxa"/>
            <w:vAlign w:val="center"/>
          </w:tcPr>
          <w:p>
            <w:pPr>
              <w:jc w:val="center"/>
              <w:rPr>
                <w:rFonts w:hint="default" w:ascii="微软雅黑" w:hAnsi="微软雅黑" w:eastAsia="微软雅黑" w:cs="微软雅黑"/>
                <w:i w:val="0"/>
                <w:iCs w:val="0"/>
                <w:color w:val="000000"/>
                <w:kern w:val="0"/>
                <w:sz w:val="20"/>
                <w:szCs w:val="20"/>
                <w:u w:val="none"/>
                <w:lang w:val="en-US" w:eastAsia="zh-CN" w:bidi="ar"/>
              </w:rPr>
            </w:pPr>
          </w:p>
        </w:tc>
        <w:tc>
          <w:tcPr>
            <w:tcW w:w="1330" w:type="dxa"/>
            <w:vAlign w:val="center"/>
          </w:tcPr>
          <w:p>
            <w:pPr>
              <w:jc w:val="center"/>
              <w:rPr>
                <w:rFonts w:hint="eastAsia" w:ascii="微软雅黑" w:hAnsi="微软雅黑" w:eastAsia="微软雅黑" w:cs="微软雅黑"/>
                <w:i w:val="0"/>
                <w:iCs w:val="0"/>
                <w:color w:val="000000"/>
                <w:kern w:val="0"/>
                <w:sz w:val="20"/>
                <w:szCs w:val="20"/>
                <w:u w:val="none"/>
                <w:lang w:val="en-US" w:eastAsia="zh-CN" w:bidi="ar"/>
              </w:rPr>
            </w:pPr>
          </w:p>
        </w:tc>
        <w:tc>
          <w:tcPr>
            <w:tcW w:w="1428" w:type="dxa"/>
            <w:vAlign w:val="center"/>
          </w:tcPr>
          <w:p>
            <w:pPr>
              <w:jc w:val="center"/>
              <w:rPr>
                <w:rFonts w:hint="eastAsia" w:ascii="微软雅黑" w:hAnsi="微软雅黑" w:eastAsia="微软雅黑" w:cs="微软雅黑"/>
                <w:i w:val="0"/>
                <w:iCs w:val="0"/>
                <w:color w:val="000000"/>
                <w:kern w:val="0"/>
                <w:sz w:val="20"/>
                <w:szCs w:val="20"/>
                <w:u w:val="none"/>
                <w:lang w:val="en-US" w:eastAsia="zh-CN" w:bidi="ar"/>
              </w:rPr>
            </w:pPr>
          </w:p>
        </w:tc>
        <w:tc>
          <w:tcPr>
            <w:tcW w:w="1867" w:type="dxa"/>
            <w:vAlign w:val="center"/>
          </w:tcPr>
          <w:p>
            <w:pPr>
              <w:jc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既往用品牌：兰州西脉（甘械注准20222020142），型号PNY-II-80/100/120/140/160/180/200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1" w:hRule="atLeast"/>
        </w:trPr>
        <w:tc>
          <w:tcPr>
            <w:tcW w:w="623" w:type="dxa"/>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1122" w:type="dxa"/>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一次性使用切口保护套</w:t>
            </w:r>
          </w:p>
        </w:tc>
        <w:tc>
          <w:tcPr>
            <w:tcW w:w="646" w:type="dxa"/>
            <w:vAlign w:val="center"/>
          </w:tcPr>
          <w:p>
            <w:pPr>
              <w:jc w:val="center"/>
              <w:rPr>
                <w:rFonts w:hint="default" w:ascii="微软雅黑" w:hAnsi="微软雅黑" w:eastAsia="微软雅黑" w:cs="微软雅黑"/>
                <w:i w:val="0"/>
                <w:iCs w:val="0"/>
                <w:color w:val="000000"/>
                <w:kern w:val="0"/>
                <w:sz w:val="20"/>
                <w:szCs w:val="20"/>
                <w:u w:val="none"/>
                <w:lang w:val="en-US" w:eastAsia="zh-CN" w:bidi="ar"/>
              </w:rPr>
            </w:pPr>
          </w:p>
        </w:tc>
        <w:tc>
          <w:tcPr>
            <w:tcW w:w="854" w:type="dxa"/>
            <w:vAlign w:val="center"/>
          </w:tcPr>
          <w:p>
            <w:pPr>
              <w:jc w:val="center"/>
              <w:rPr>
                <w:rFonts w:hint="default" w:ascii="微软雅黑" w:hAnsi="微软雅黑" w:eastAsia="微软雅黑" w:cs="微软雅黑"/>
                <w:i w:val="0"/>
                <w:iCs w:val="0"/>
                <w:color w:val="000000"/>
                <w:kern w:val="0"/>
                <w:sz w:val="20"/>
                <w:szCs w:val="20"/>
                <w:u w:val="none"/>
                <w:lang w:val="en-US" w:eastAsia="zh-CN" w:bidi="ar"/>
              </w:rPr>
            </w:pPr>
          </w:p>
        </w:tc>
        <w:tc>
          <w:tcPr>
            <w:tcW w:w="537" w:type="dxa"/>
            <w:vAlign w:val="center"/>
          </w:tcPr>
          <w:p>
            <w:pPr>
              <w:jc w:val="center"/>
              <w:rPr>
                <w:rFonts w:hint="default" w:ascii="微软雅黑" w:hAnsi="微软雅黑" w:eastAsia="微软雅黑" w:cs="微软雅黑"/>
                <w:i w:val="0"/>
                <w:iCs w:val="0"/>
                <w:color w:val="000000"/>
                <w:kern w:val="0"/>
                <w:sz w:val="20"/>
                <w:szCs w:val="20"/>
                <w:u w:val="none"/>
                <w:lang w:val="en-US" w:eastAsia="zh-CN" w:bidi="ar"/>
              </w:rPr>
            </w:pPr>
          </w:p>
        </w:tc>
        <w:tc>
          <w:tcPr>
            <w:tcW w:w="524" w:type="dxa"/>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个</w:t>
            </w:r>
          </w:p>
        </w:tc>
        <w:tc>
          <w:tcPr>
            <w:tcW w:w="707" w:type="dxa"/>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w:t>
            </w:r>
          </w:p>
        </w:tc>
        <w:tc>
          <w:tcPr>
            <w:tcW w:w="3512" w:type="dxa"/>
            <w:vAlign w:val="center"/>
          </w:tcPr>
          <w:p>
            <w:pPr>
              <w:pStyle w:val="7"/>
              <w:numPr>
                <w:ilvl w:val="0"/>
                <w:numId w:val="0"/>
              </w:numPr>
              <w:ind w:leftChars="0"/>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一次性使用切口保护套由外环、置入环和通道组成。适用于</w:t>
            </w:r>
            <w:r>
              <w:rPr>
                <w:rFonts w:hint="eastAsia" w:ascii="宋体" w:hAnsi="宋体" w:eastAsia="宋体" w:cs="宋体"/>
                <w:i w:val="0"/>
                <w:iCs w:val="0"/>
                <w:color w:val="auto"/>
                <w:kern w:val="0"/>
                <w:sz w:val="20"/>
                <w:szCs w:val="20"/>
                <w:u w:val="none"/>
                <w:lang w:val="en-US" w:eastAsia="zh-CN" w:bidi="ar"/>
              </w:rPr>
              <w:t>胸腔镜手术</w:t>
            </w:r>
            <w:r>
              <w:rPr>
                <w:rFonts w:hint="eastAsia" w:ascii="宋体" w:hAnsi="宋体" w:eastAsia="宋体" w:cs="宋体"/>
                <w:i w:val="0"/>
                <w:iCs w:val="0"/>
                <w:color w:val="000000"/>
                <w:kern w:val="0"/>
                <w:sz w:val="20"/>
                <w:szCs w:val="20"/>
                <w:u w:val="none"/>
                <w:lang w:val="en-US" w:eastAsia="zh-CN" w:bidi="ar"/>
              </w:rPr>
              <w:t>及小切口手术，扩展切口术野，保护切口免受损伤，减少切口感染。</w:t>
            </w:r>
            <w:r>
              <w:rPr>
                <w:rFonts w:hint="eastAsia" w:ascii="宋体" w:hAnsi="宋体" w:eastAsia="宋体" w:cs="宋体"/>
                <w:b/>
                <w:bCs/>
                <w:i w:val="0"/>
                <w:iCs w:val="0"/>
                <w:color w:val="000000"/>
                <w:kern w:val="0"/>
                <w:sz w:val="20"/>
                <w:szCs w:val="20"/>
                <w:u w:val="none"/>
                <w:lang w:val="en-US" w:eastAsia="zh-CN" w:bidi="ar"/>
              </w:rPr>
              <w:t>直径为35mm.</w:t>
            </w:r>
          </w:p>
        </w:tc>
        <w:tc>
          <w:tcPr>
            <w:tcW w:w="804" w:type="dxa"/>
            <w:vAlign w:val="center"/>
          </w:tcPr>
          <w:p>
            <w:pPr>
              <w:jc w:val="center"/>
              <w:rPr>
                <w:rFonts w:hint="default" w:ascii="微软雅黑" w:hAnsi="微软雅黑" w:eastAsia="微软雅黑" w:cs="微软雅黑"/>
                <w:i w:val="0"/>
                <w:iCs w:val="0"/>
                <w:color w:val="000000"/>
                <w:kern w:val="0"/>
                <w:sz w:val="20"/>
                <w:szCs w:val="20"/>
                <w:u w:val="none"/>
                <w:lang w:val="en-US" w:eastAsia="zh-CN" w:bidi="ar"/>
              </w:rPr>
            </w:pPr>
          </w:p>
        </w:tc>
        <w:tc>
          <w:tcPr>
            <w:tcW w:w="1330" w:type="dxa"/>
            <w:vAlign w:val="center"/>
          </w:tcPr>
          <w:p>
            <w:pPr>
              <w:jc w:val="center"/>
              <w:rPr>
                <w:rFonts w:hint="default" w:ascii="微软雅黑" w:hAnsi="微软雅黑" w:eastAsia="微软雅黑" w:cs="微软雅黑"/>
                <w:i w:val="0"/>
                <w:iCs w:val="0"/>
                <w:color w:val="000000"/>
                <w:kern w:val="0"/>
                <w:sz w:val="20"/>
                <w:szCs w:val="20"/>
                <w:u w:val="none"/>
                <w:lang w:val="en-US" w:eastAsia="zh-CN" w:bidi="ar"/>
              </w:rPr>
            </w:pPr>
          </w:p>
        </w:tc>
        <w:tc>
          <w:tcPr>
            <w:tcW w:w="1428" w:type="dxa"/>
            <w:vAlign w:val="center"/>
          </w:tcPr>
          <w:p>
            <w:pPr>
              <w:jc w:val="center"/>
              <w:rPr>
                <w:rFonts w:hint="default" w:ascii="微软雅黑" w:hAnsi="微软雅黑" w:eastAsia="微软雅黑" w:cs="微软雅黑"/>
                <w:i w:val="0"/>
                <w:iCs w:val="0"/>
                <w:color w:val="000000"/>
                <w:kern w:val="0"/>
                <w:sz w:val="20"/>
                <w:szCs w:val="20"/>
                <w:u w:val="none"/>
                <w:lang w:val="en-US" w:eastAsia="zh-CN" w:bidi="ar"/>
              </w:rPr>
            </w:pPr>
          </w:p>
        </w:tc>
        <w:tc>
          <w:tcPr>
            <w:tcW w:w="1867" w:type="dxa"/>
            <w:vAlign w:val="center"/>
          </w:tcPr>
          <w:p>
            <w:pPr>
              <w:jc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既往用品牌：浙江省淳安县人和医疗（浙械注准20162140737）,型号PQB70/70-35/35</w:t>
            </w:r>
          </w:p>
        </w:tc>
      </w:tr>
    </w:tbl>
    <w:p>
      <w:pPr>
        <w:widowControl w:val="0"/>
        <w:numPr>
          <w:ilvl w:val="0"/>
          <w:numId w:val="0"/>
        </w:numPr>
        <w:jc w:val="both"/>
        <w:rPr>
          <w:rFonts w:hint="eastAsia" w:asciiTheme="minorEastAsia" w:hAnsiTheme="minorEastAsia" w:cstheme="minorEastAsia"/>
          <w:b/>
          <w:bCs/>
          <w:sz w:val="28"/>
          <w:szCs w:val="36"/>
          <w:lang w:val="en-US" w:eastAsia="zh-CN"/>
        </w:rPr>
      </w:pPr>
      <w:r>
        <w:rPr>
          <w:rFonts w:hint="eastAsia" w:asciiTheme="minorEastAsia" w:hAnsiTheme="minorEastAsia" w:cstheme="minorEastAsia"/>
          <w:b/>
          <w:bCs/>
          <w:sz w:val="28"/>
          <w:szCs w:val="36"/>
          <w:lang w:val="en-US" w:eastAsia="zh-CN"/>
        </w:rPr>
        <w:t>日期：                               经办人：                           配送企业盖章：</w:t>
      </w:r>
    </w:p>
    <w:p>
      <w:pPr>
        <w:widowControl w:val="0"/>
        <w:numPr>
          <w:ilvl w:val="0"/>
          <w:numId w:val="0"/>
        </w:numPr>
        <w:jc w:val="both"/>
        <w:rPr>
          <w:rFonts w:hint="default" w:asciiTheme="minorEastAsia" w:hAnsiTheme="minorEastAsia" w:cstheme="minorEastAsia"/>
          <w:b/>
          <w:bCs/>
          <w:sz w:val="28"/>
          <w:szCs w:val="36"/>
          <w:lang w:val="en-US" w:eastAsia="zh-CN"/>
        </w:rPr>
      </w:pPr>
      <w:r>
        <w:rPr>
          <w:rFonts w:hint="eastAsia" w:ascii="宋体" w:hAnsi="宋体" w:eastAsia="宋体" w:cs="宋体"/>
          <w:b/>
          <w:bCs/>
          <w:color w:val="auto"/>
          <w:sz w:val="28"/>
          <w:szCs w:val="28"/>
          <w:highlight w:val="none"/>
          <w:vertAlign w:val="baseline"/>
          <w:lang w:val="en-US" w:eastAsia="zh-CN"/>
        </w:rPr>
        <w:t>备注：（此次询价的两个产品可单独报价）</w:t>
      </w:r>
      <w:r>
        <w:rPr>
          <w:rFonts w:hint="eastAsia" w:ascii="宋体" w:hAnsi="宋体" w:eastAsia="宋体" w:cs="宋体"/>
          <w:b/>
          <w:bCs/>
          <w:color w:val="FF0000"/>
          <w:sz w:val="28"/>
          <w:szCs w:val="28"/>
          <w:highlight w:val="none"/>
          <w:vertAlign w:val="baseline"/>
          <w:lang w:val="en-US" w:eastAsia="zh-CN"/>
        </w:rPr>
        <w:t>既往用产品信息仅供参考</w:t>
      </w:r>
      <w:r>
        <w:rPr>
          <w:rFonts w:hint="eastAsia" w:ascii="宋体" w:hAnsi="宋体" w:eastAsia="宋体" w:cs="宋体"/>
          <w:b/>
          <w:bCs/>
          <w:color w:val="auto"/>
          <w:sz w:val="28"/>
          <w:szCs w:val="28"/>
          <w:highlight w:val="none"/>
          <w:vertAlign w:val="baseline"/>
          <w:lang w:val="en-US" w:eastAsia="zh-CN"/>
        </w:rPr>
        <w:t>，是采购人为了方便投标供应商更准确清楚了解拟采购货物的技术规格和标准，并无限制性。投标供应商在投标中若选用替代产品，应优于或相当于参考标准。报价产品需科室确认可用后方可使用。</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F9E8DD2"/>
    <w:multiLevelType w:val="singleLevel"/>
    <w:tmpl w:val="DF9E8DD2"/>
    <w:lvl w:ilvl="0" w:tentative="0">
      <w:start w:val="3"/>
      <w:numFmt w:val="chineseCounting"/>
      <w:suff w:val="space"/>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5F319A"/>
    <w:rsid w:val="00A448DF"/>
    <w:rsid w:val="00D4521C"/>
    <w:rsid w:val="00FE4F51"/>
    <w:rsid w:val="0144013D"/>
    <w:rsid w:val="01B90CEA"/>
    <w:rsid w:val="020A29E6"/>
    <w:rsid w:val="04416ECD"/>
    <w:rsid w:val="06C827FC"/>
    <w:rsid w:val="06F3458C"/>
    <w:rsid w:val="09A20435"/>
    <w:rsid w:val="0A2B13BC"/>
    <w:rsid w:val="0B74045A"/>
    <w:rsid w:val="0D655386"/>
    <w:rsid w:val="0D7F0B16"/>
    <w:rsid w:val="0DB81FB0"/>
    <w:rsid w:val="0DBC2190"/>
    <w:rsid w:val="0DF447F8"/>
    <w:rsid w:val="0E9120F9"/>
    <w:rsid w:val="0E960F7B"/>
    <w:rsid w:val="0F071804"/>
    <w:rsid w:val="0FEE2832"/>
    <w:rsid w:val="109B16AA"/>
    <w:rsid w:val="11401F87"/>
    <w:rsid w:val="11B929DA"/>
    <w:rsid w:val="12C41832"/>
    <w:rsid w:val="1389410E"/>
    <w:rsid w:val="14867EEE"/>
    <w:rsid w:val="17002587"/>
    <w:rsid w:val="1855553A"/>
    <w:rsid w:val="1A1F5E07"/>
    <w:rsid w:val="1B8E70D4"/>
    <w:rsid w:val="1C7A6434"/>
    <w:rsid w:val="1CFF7467"/>
    <w:rsid w:val="1F6B3698"/>
    <w:rsid w:val="20B64D39"/>
    <w:rsid w:val="2398520E"/>
    <w:rsid w:val="24792E10"/>
    <w:rsid w:val="294332CB"/>
    <w:rsid w:val="2A486114"/>
    <w:rsid w:val="2ADA2833"/>
    <w:rsid w:val="2D0839C4"/>
    <w:rsid w:val="2D6B5392"/>
    <w:rsid w:val="2D723794"/>
    <w:rsid w:val="2D8F19F0"/>
    <w:rsid w:val="2DCA1ACF"/>
    <w:rsid w:val="2DDD65CB"/>
    <w:rsid w:val="2DF1306D"/>
    <w:rsid w:val="34074B28"/>
    <w:rsid w:val="34D7316E"/>
    <w:rsid w:val="353C73A2"/>
    <w:rsid w:val="36025B00"/>
    <w:rsid w:val="36B84FF1"/>
    <w:rsid w:val="37096010"/>
    <w:rsid w:val="3A7F4B06"/>
    <w:rsid w:val="3AEE760B"/>
    <w:rsid w:val="3DED6440"/>
    <w:rsid w:val="3E9859B0"/>
    <w:rsid w:val="3F160C14"/>
    <w:rsid w:val="3FEB7AEB"/>
    <w:rsid w:val="40BA34A3"/>
    <w:rsid w:val="425D6C78"/>
    <w:rsid w:val="42687F7B"/>
    <w:rsid w:val="4284634A"/>
    <w:rsid w:val="434F237B"/>
    <w:rsid w:val="43981875"/>
    <w:rsid w:val="43FD1D55"/>
    <w:rsid w:val="45DA52A8"/>
    <w:rsid w:val="471B6F39"/>
    <w:rsid w:val="48054FCC"/>
    <w:rsid w:val="48C536F1"/>
    <w:rsid w:val="4B97133C"/>
    <w:rsid w:val="4BC2472A"/>
    <w:rsid w:val="4CDB5DA5"/>
    <w:rsid w:val="4E47462E"/>
    <w:rsid w:val="4EA153E8"/>
    <w:rsid w:val="4F136E1F"/>
    <w:rsid w:val="52AA159B"/>
    <w:rsid w:val="52F321FF"/>
    <w:rsid w:val="54CF6C56"/>
    <w:rsid w:val="552473BD"/>
    <w:rsid w:val="559B593F"/>
    <w:rsid w:val="56FC3DE7"/>
    <w:rsid w:val="579953C3"/>
    <w:rsid w:val="57A01E62"/>
    <w:rsid w:val="57A622E9"/>
    <w:rsid w:val="5B6D0D13"/>
    <w:rsid w:val="5CB07F38"/>
    <w:rsid w:val="5D79006C"/>
    <w:rsid w:val="5F897393"/>
    <w:rsid w:val="612C0778"/>
    <w:rsid w:val="62F1775B"/>
    <w:rsid w:val="660C26A4"/>
    <w:rsid w:val="67C77B0B"/>
    <w:rsid w:val="687A1374"/>
    <w:rsid w:val="68A261D0"/>
    <w:rsid w:val="69324F85"/>
    <w:rsid w:val="6A3E5B5D"/>
    <w:rsid w:val="6C203783"/>
    <w:rsid w:val="6CA66F2D"/>
    <w:rsid w:val="6D066A58"/>
    <w:rsid w:val="6D2E6F7C"/>
    <w:rsid w:val="6D311114"/>
    <w:rsid w:val="6DAA4392"/>
    <w:rsid w:val="6DB06DC8"/>
    <w:rsid w:val="6E0D221D"/>
    <w:rsid w:val="6F1B2E2D"/>
    <w:rsid w:val="701819F0"/>
    <w:rsid w:val="70A95EF1"/>
    <w:rsid w:val="73512CCA"/>
    <w:rsid w:val="73E44B30"/>
    <w:rsid w:val="753F1CD3"/>
    <w:rsid w:val="75863192"/>
    <w:rsid w:val="778E6FCE"/>
    <w:rsid w:val="77911ABC"/>
    <w:rsid w:val="7859113C"/>
    <w:rsid w:val="798746EA"/>
    <w:rsid w:val="79884D4D"/>
    <w:rsid w:val="799C2496"/>
    <w:rsid w:val="7A5D148B"/>
    <w:rsid w:val="7A6E014C"/>
    <w:rsid w:val="7B333056"/>
    <w:rsid w:val="7C13379B"/>
    <w:rsid w:val="7C7C095E"/>
    <w:rsid w:val="7D88049C"/>
    <w:rsid w:val="7E3E16AB"/>
    <w:rsid w:val="7ED3607D"/>
    <w:rsid w:val="7F6F78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unhideWhenUsed/>
    <w:qFormat/>
    <w:uiPriority w:val="1"/>
  </w:style>
  <w:style w:type="table" w:default="1" w:styleId="3">
    <w:name w:val="Normal Table"/>
    <w:unhideWhenUsed/>
    <w:qFormat/>
    <w:uiPriority w:val="99"/>
    <w:tblPr>
      <w:tblLayout w:type="fixed"/>
      <w:tblCellMar>
        <w:top w:w="0" w:type="dxa"/>
        <w:left w:w="108" w:type="dxa"/>
        <w:bottom w:w="0" w:type="dxa"/>
        <w:right w:w="108" w:type="dxa"/>
      </w:tblCellMar>
    </w:tbl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5">
    <w:name w:val="font21"/>
    <w:basedOn w:val="2"/>
    <w:qFormat/>
    <w:uiPriority w:val="0"/>
    <w:rPr>
      <w:rFonts w:hint="eastAsia" w:ascii="宋体" w:hAnsi="宋体" w:eastAsia="宋体" w:cs="宋体"/>
      <w:color w:val="1F2D3D"/>
      <w:sz w:val="21"/>
      <w:szCs w:val="21"/>
      <w:u w:val="none"/>
    </w:rPr>
  </w:style>
  <w:style w:type="character" w:customStyle="1" w:styleId="6">
    <w:name w:val="font11"/>
    <w:basedOn w:val="2"/>
    <w:qFormat/>
    <w:uiPriority w:val="0"/>
    <w:rPr>
      <w:rFonts w:ascii="Segoe UI" w:hAnsi="Segoe UI" w:eastAsia="Segoe UI" w:cs="Segoe UI"/>
      <w:color w:val="1F2D3D"/>
      <w:sz w:val="21"/>
      <w:szCs w:val="21"/>
      <w:u w:val="none"/>
    </w:rPr>
  </w:style>
  <w:style w:type="paragraph" w:customStyle="1" w:styleId="7">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874</Words>
  <Characters>984</Characters>
  <Lines>3</Lines>
  <Paragraphs>1</Paragraphs>
  <ScaleCrop>false</ScaleCrop>
  <LinksUpToDate>false</LinksUpToDate>
  <CharactersWithSpaces>1044</CharactersWithSpaces>
  <Application>WPS Office_10.8.0.6206_F1E327BC-269C-435d-A152-05C5408002CA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cp:lastPrinted>2025-08-07T02:58:00Z</cp:lastPrinted>
  <dcterms:modified xsi:type="dcterms:W3CDTF">2026-03-21T02:58:53Z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2052-10.8.0.6206</vt:lpwstr>
  </property>
  <property fmtid="{D5CDD505-2E9C-101B-9397-08002B2CF9AE}" pid="3" name="ICV">
    <vt:lpwstr>904FE52C31684DD6B7A8AF09F2066D2E</vt:lpwstr>
  </property>
  <property fmtid="{D5CDD505-2E9C-101B-9397-08002B2CF9AE}" pid="4" name="KSOTemplateDocerSaveRecord">
    <vt:lpwstr>eyJoZGlkIjoiYTVhYzUyZDIzYzc1MzMzYzcxMTI4Y2U2YTc5ZTljMTUiLCJ1c2VySWQiOiIxNTQ5NDQyNzU5In0=</vt:lpwstr>
  </property>
</Properties>
</file>