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413243">
      <w:pPr>
        <w:jc w:val="center"/>
        <w:rPr>
          <w:rFonts w:hint="eastAsia" w:ascii="黑体" w:hAnsi="黑体" w:eastAsia="黑体" w:cs="黑体"/>
          <w:i w:val="0"/>
          <w:iCs w:val="0"/>
          <w:caps w:val="0"/>
          <w:color w:val="454545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454545"/>
          <w:spacing w:val="0"/>
          <w:sz w:val="32"/>
          <w:szCs w:val="32"/>
          <w:shd w:val="clear" w:fill="FFFFFF"/>
          <w:lang w:val="en-US" w:eastAsia="zh-CN"/>
        </w:rPr>
        <w:t>舒城县人民医院智能监控及报警系统功能需求</w:t>
      </w:r>
    </w:p>
    <w:p w14:paraId="5CF63C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2" w:firstLineChars="200"/>
        <w:textAlignment w:val="auto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一、需求目标</w:t>
      </w:r>
    </w:p>
    <w:p w14:paraId="51852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构建以快速、精准、高效、智能为核心的现代化</w:t>
      </w:r>
      <w:r>
        <w:rPr>
          <w:rFonts w:hint="eastAsia"/>
          <w:sz w:val="30"/>
          <w:szCs w:val="30"/>
          <w:lang w:val="en-US" w:eastAsia="zh-CN"/>
        </w:rPr>
        <w:t>智能监控报警系统</w:t>
      </w:r>
      <w:r>
        <w:rPr>
          <w:rFonts w:hint="eastAsia"/>
          <w:sz w:val="30"/>
          <w:szCs w:val="30"/>
        </w:rPr>
        <w:t>系统，打通</w:t>
      </w:r>
      <w:r>
        <w:rPr>
          <w:rFonts w:hint="eastAsia"/>
          <w:sz w:val="30"/>
          <w:szCs w:val="30"/>
          <w:lang w:val="en-US" w:eastAsia="zh-CN"/>
        </w:rPr>
        <w:t>智能监控</w:t>
      </w:r>
      <w:r>
        <w:rPr>
          <w:rFonts w:hint="eastAsia"/>
          <w:sz w:val="30"/>
          <w:szCs w:val="30"/>
        </w:rPr>
        <w:t>、</w:t>
      </w:r>
      <w:r>
        <w:rPr>
          <w:rFonts w:hint="eastAsia"/>
          <w:sz w:val="30"/>
          <w:szCs w:val="30"/>
          <w:lang w:val="en-US" w:eastAsia="zh-CN"/>
        </w:rPr>
        <w:t>一键报警、信息联动、轨迹追踪、数据统计</w:t>
      </w:r>
      <w:r>
        <w:rPr>
          <w:rFonts w:hint="eastAsia"/>
          <w:sz w:val="30"/>
          <w:szCs w:val="30"/>
        </w:rPr>
        <w:t>、院内衔接的全流程数字化管理链路，全面提升舒城县</w:t>
      </w:r>
      <w:r>
        <w:rPr>
          <w:rFonts w:hint="eastAsia"/>
          <w:sz w:val="30"/>
          <w:szCs w:val="30"/>
          <w:lang w:val="en-US" w:eastAsia="zh-CN"/>
        </w:rPr>
        <w:t>人民医院智能监控系统的安全高效应用</w:t>
      </w:r>
      <w:r>
        <w:rPr>
          <w:rFonts w:hint="eastAsia"/>
          <w:sz w:val="30"/>
          <w:szCs w:val="30"/>
          <w:lang w:eastAsia="zh-CN"/>
        </w:rPr>
        <w:t>，</w:t>
      </w:r>
      <w:r>
        <w:rPr>
          <w:rFonts w:hint="eastAsia"/>
          <w:sz w:val="30"/>
          <w:szCs w:val="30"/>
          <w:lang w:val="en-US" w:eastAsia="zh-CN"/>
        </w:rPr>
        <w:t>尽最大努力为患者提供安全保障</w:t>
      </w:r>
      <w:r>
        <w:rPr>
          <w:rFonts w:hint="eastAsia"/>
          <w:sz w:val="30"/>
          <w:szCs w:val="30"/>
        </w:rPr>
        <w:t>。</w:t>
      </w:r>
    </w:p>
    <w:p w14:paraId="5D7C89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2" w:firstLineChars="200"/>
        <w:textAlignment w:val="auto"/>
        <w:rPr>
          <w:rFonts w:hint="default" w:eastAsiaTheme="minor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</w:rPr>
        <w:t>二、系统总体架构</w:t>
      </w:r>
      <w:r>
        <w:rPr>
          <w:rFonts w:hint="eastAsia"/>
          <w:b/>
          <w:bCs/>
          <w:sz w:val="30"/>
          <w:szCs w:val="30"/>
          <w:lang w:val="en-US" w:eastAsia="zh-CN"/>
        </w:rPr>
        <w:t>和功能需求</w:t>
      </w:r>
    </w:p>
    <w:p w14:paraId="5E4490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部署模式：支持本地化部署或私有云部署，满足数据安全存储、网络稳定运行的核心要求，符合</w:t>
      </w:r>
      <w:r>
        <w:rPr>
          <w:rFonts w:hint="eastAsia"/>
          <w:sz w:val="30"/>
          <w:szCs w:val="30"/>
          <w:lang w:eastAsia="zh-CN"/>
        </w:rPr>
        <w:t>三级甲等医院</w:t>
      </w:r>
      <w:r>
        <w:rPr>
          <w:rFonts w:hint="eastAsia"/>
          <w:sz w:val="30"/>
          <w:szCs w:val="30"/>
          <w:lang w:val="en-US" w:eastAsia="zh-CN"/>
        </w:rPr>
        <w:t>安全</w:t>
      </w:r>
      <w:r>
        <w:rPr>
          <w:rFonts w:hint="eastAsia"/>
          <w:sz w:val="30"/>
          <w:szCs w:val="30"/>
        </w:rPr>
        <w:t>管理规范。</w:t>
      </w:r>
    </w:p>
    <w:p w14:paraId="171EE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硬件设备：各厂商要根据医院现有点位和实际需求时行摸排，提供完整的硬件配套解决方案；</w:t>
      </w:r>
    </w:p>
    <w:p w14:paraId="5151CD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1.软件系统：支持并兼容市场主流软件产品，同时兼顾智能、高效、快速、清晰等功能统。</w:t>
      </w:r>
    </w:p>
    <w:p w14:paraId="2BE1B4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2.系统接口：要充分考虑智能监控系统和一键报警与当地公安110指挥系统、消防控制室的互通和联动。</w:t>
      </w:r>
    </w:p>
    <w:p w14:paraId="58A836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3.</w:t>
      </w:r>
      <w:r>
        <w:rPr>
          <w:rFonts w:hint="eastAsia"/>
          <w:sz w:val="30"/>
          <w:szCs w:val="30"/>
        </w:rPr>
        <w:t>运行可靠性：支持7×24小时不间断运行，具备故障</w:t>
      </w:r>
      <w:r>
        <w:rPr>
          <w:rFonts w:hint="eastAsia"/>
          <w:sz w:val="30"/>
          <w:szCs w:val="30"/>
          <w:lang w:val="en-US" w:eastAsia="zh-CN"/>
        </w:rPr>
        <w:t>自助巡检、</w:t>
      </w:r>
      <w:r>
        <w:rPr>
          <w:rFonts w:hint="eastAsia"/>
          <w:sz w:val="30"/>
          <w:szCs w:val="30"/>
        </w:rPr>
        <w:t>自动</w:t>
      </w:r>
      <w:r>
        <w:rPr>
          <w:rFonts w:hint="eastAsia"/>
          <w:sz w:val="30"/>
          <w:szCs w:val="30"/>
          <w:lang w:val="en-US" w:eastAsia="zh-CN"/>
        </w:rPr>
        <w:t>报警等智能功能</w:t>
      </w:r>
      <w:r>
        <w:rPr>
          <w:rFonts w:hint="eastAsia"/>
          <w:sz w:val="30"/>
          <w:szCs w:val="30"/>
        </w:rPr>
        <w:t>，满足全天候不间断的需求。</w:t>
      </w:r>
    </w:p>
    <w:p w14:paraId="01D889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4.存储时间要求：影像保存时间不小于180天。</w:t>
      </w:r>
    </w:p>
    <w:p w14:paraId="10AAB8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2" w:firstLineChars="200"/>
        <w:textAlignment w:val="auto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三</w:t>
      </w:r>
      <w:r>
        <w:rPr>
          <w:rFonts w:hint="eastAsia"/>
          <w:b/>
          <w:bCs/>
          <w:sz w:val="30"/>
          <w:szCs w:val="30"/>
        </w:rPr>
        <w:t>、系统部署及安全要求</w:t>
      </w:r>
    </w:p>
    <w:p w14:paraId="757098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1</w:t>
      </w:r>
      <w:r>
        <w:rPr>
          <w:rFonts w:hint="eastAsia"/>
          <w:sz w:val="30"/>
          <w:szCs w:val="30"/>
          <w:lang w:val="en-US" w:eastAsia="zh-CN"/>
        </w:rPr>
        <w:t>.</w:t>
      </w:r>
      <w:r>
        <w:rPr>
          <w:rFonts w:hint="eastAsia"/>
          <w:sz w:val="30"/>
          <w:szCs w:val="30"/>
        </w:rPr>
        <w:t>部署要求</w:t>
      </w:r>
    </w:p>
    <w:p w14:paraId="3313DB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鼓励将平台部署在提供IaaS服务的云平台，充分利用云服务提供的特性和功能，如自动扩展、弹性资源管理等。</w:t>
      </w:r>
    </w:p>
    <w:p w14:paraId="07B329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2</w:t>
      </w:r>
      <w:r>
        <w:rPr>
          <w:rFonts w:hint="eastAsia"/>
          <w:sz w:val="30"/>
          <w:szCs w:val="30"/>
          <w:lang w:val="en-US" w:eastAsia="zh-CN"/>
        </w:rPr>
        <w:t>.</w:t>
      </w:r>
      <w:r>
        <w:rPr>
          <w:rFonts w:hint="eastAsia"/>
          <w:sz w:val="30"/>
          <w:szCs w:val="30"/>
        </w:rPr>
        <w:t>等保要求</w:t>
      </w:r>
    </w:p>
    <w:p w14:paraId="6F4D88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color w:val="auto"/>
          <w:sz w:val="30"/>
          <w:szCs w:val="30"/>
        </w:rPr>
      </w:pPr>
      <w:r>
        <w:rPr>
          <w:rFonts w:hint="eastAsia"/>
          <w:sz w:val="30"/>
          <w:szCs w:val="30"/>
        </w:rPr>
        <w:t>部署的平台需满足国家信息安全等级保护制度（二级）的等保验收要求，相关要求包含技术要求和管理要求，技术要求包含：物理安全、网络安全、主机安全、应用安全及数据安全（含备份、恢复）；管理要求包含：安全管理机构、安全管理制度、人员安全管理、系统建设管理、系统运维管理。详细清单参照</w:t>
      </w:r>
      <w:r>
        <w:rPr>
          <w:rFonts w:hint="eastAsia"/>
          <w:color w:val="auto"/>
          <w:sz w:val="30"/>
          <w:szCs w:val="30"/>
        </w:rPr>
        <w:t>《</w:t>
      </w:r>
      <w:r>
        <w:rPr>
          <w:rFonts w:hint="eastAsia"/>
          <w:color w:val="auto"/>
          <w:sz w:val="30"/>
          <w:szCs w:val="30"/>
          <w:lang w:eastAsia="zh-CN"/>
        </w:rPr>
        <w:t>网络安全法</w:t>
      </w:r>
      <w:r>
        <w:rPr>
          <w:rFonts w:hint="eastAsia"/>
          <w:color w:val="auto"/>
          <w:sz w:val="30"/>
          <w:szCs w:val="30"/>
        </w:rPr>
        <w:t>》</w:t>
      </w:r>
      <w:r>
        <w:rPr>
          <w:rFonts w:hint="eastAsia"/>
          <w:color w:val="auto"/>
          <w:sz w:val="30"/>
          <w:szCs w:val="30"/>
          <w:lang w:eastAsia="zh-CN"/>
        </w:rPr>
        <w:t>、《数据安全法》、《</w:t>
      </w:r>
      <w:bookmarkStart w:id="0" w:name="_GoBack"/>
      <w:bookmarkEnd w:id="0"/>
      <w:r>
        <w:rPr>
          <w:rFonts w:hint="eastAsia"/>
          <w:color w:val="auto"/>
          <w:sz w:val="30"/>
          <w:szCs w:val="30"/>
          <w:lang w:eastAsia="zh-CN"/>
        </w:rPr>
        <w:t>医疗卫生机构网络安全管理办法》</w:t>
      </w:r>
      <w:r>
        <w:rPr>
          <w:rFonts w:hint="eastAsia"/>
          <w:color w:val="auto"/>
          <w:sz w:val="30"/>
          <w:szCs w:val="30"/>
        </w:rPr>
        <w:t>。</w:t>
      </w:r>
    </w:p>
    <w:p w14:paraId="75D810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信息内容管理要求：应建立集中的用户管理机制、应用程序认证、授权机制，统一管理应用系统用户的合法访问。采用身份认证技术、单点登录以及授权等技术保障信息系统在应用层的安全。根据用户身份和现实工作中的角色和职责，确定访问应用资源的权限，保证数据安全（包括信息内容安全保护和信息内容使用安全管理）。</w:t>
      </w:r>
    </w:p>
    <w:p w14:paraId="21E1C1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数据备份和恢复要求：建立自动数据备份机制和恢复系统制度，管理备份和恢复策略，系统发生故障后能较短时间恢复应用和数据。</w:t>
      </w:r>
    </w:p>
    <w:p w14:paraId="0CF14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3</w:t>
      </w:r>
      <w:r>
        <w:rPr>
          <w:rFonts w:hint="eastAsia"/>
          <w:sz w:val="30"/>
          <w:szCs w:val="30"/>
          <w:lang w:val="en-US" w:eastAsia="zh-CN"/>
        </w:rPr>
        <w:t>.</w:t>
      </w:r>
      <w:r>
        <w:rPr>
          <w:rFonts w:hint="eastAsia"/>
          <w:sz w:val="30"/>
          <w:szCs w:val="30"/>
        </w:rPr>
        <w:t>信创要求</w:t>
      </w:r>
    </w:p>
    <w:p w14:paraId="029C63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此次平台部署需考虑信创要求，须支持将系统迁移至信创云或信创服务器，同时适配国产化终端。</w:t>
      </w:r>
    </w:p>
    <w:p w14:paraId="131024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4.</w:t>
      </w:r>
      <w:r>
        <w:rPr>
          <w:rFonts w:hint="eastAsia"/>
          <w:sz w:val="30"/>
          <w:szCs w:val="30"/>
        </w:rPr>
        <w:t>系统稳定性要求</w:t>
      </w:r>
    </w:p>
    <w:p w14:paraId="6185BA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系统</w:t>
      </w:r>
      <w:r>
        <w:rPr>
          <w:rFonts w:hint="eastAsia"/>
          <w:sz w:val="30"/>
          <w:szCs w:val="30"/>
        </w:rPr>
        <w:t>稳定性</w:t>
      </w:r>
      <w:r>
        <w:rPr>
          <w:rFonts w:hint="eastAsia"/>
          <w:sz w:val="30"/>
          <w:szCs w:val="30"/>
          <w:lang w:val="en-US" w:eastAsia="zh-CN"/>
        </w:rPr>
        <w:t>满足医院安全管理的相关要求；</w:t>
      </w:r>
      <w:r>
        <w:rPr>
          <w:rFonts w:hint="eastAsia"/>
          <w:sz w:val="30"/>
          <w:szCs w:val="30"/>
        </w:rPr>
        <w:t>系统应提供 7*24 小时的连续运行，并应建立应急响应预案。</w:t>
      </w:r>
    </w:p>
    <w:p w14:paraId="4B8E2800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3A06FC"/>
    <w:rsid w:val="0A9D4BC3"/>
    <w:rsid w:val="0B745C45"/>
    <w:rsid w:val="0FAA702E"/>
    <w:rsid w:val="14C05FED"/>
    <w:rsid w:val="25B04653"/>
    <w:rsid w:val="41ED0780"/>
    <w:rsid w:val="48654476"/>
    <w:rsid w:val="5F9E2846"/>
    <w:rsid w:val="6B1B4CEA"/>
    <w:rsid w:val="713D6BFF"/>
    <w:rsid w:val="72A7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965</Characters>
  <Lines>0</Lines>
  <Paragraphs>0</Paragraphs>
  <TotalTime>24</TotalTime>
  <ScaleCrop>false</ScaleCrop>
  <LinksUpToDate>false</LinksUpToDate>
  <CharactersWithSpaces>967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2026-01-21T03:59:00Z</dcterms:created>
  <dc:creator>Administrator</dc:creator>
  <cp:lastModifiedBy>闲着</cp:lastModifiedBy>
  <dcterms:modified xsi:type="dcterms:W3CDTF">2026-03-10T07:46:15Z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KSOTemplateDocerSaveRecord">
    <vt:lpwstr>eyJoZGlkIjoiODg5N2RhODE0YzBhYTk5M2I4MzhkMTUwYmFmODQ1ODUiLCJ1c2VySWQiOiI1MTEyMDI4NTEifQ==</vt:lpwstr>
  </property>
  <property fmtid="{D5CDD505-2E9C-101B-9397-08002B2CF9AE}" pid="4" name="ICV">
    <vt:lpwstr>CC14CF929B7940DCA8FDC1F3B4C722D6_13</vt:lpwstr>
  </property>
</Properties>
</file>