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39D854">
      <w:pPr>
        <w:pStyle w:val="2"/>
        <w:widowControl/>
        <w:spacing w:beforeAutospacing="0" w:afterAutospacing="0" w:line="360" w:lineRule="auto"/>
        <w:jc w:val="center"/>
        <w:rPr>
          <w:rFonts w:hint="default" w:cs="宋体"/>
          <w:color w:val="000000"/>
          <w:sz w:val="30"/>
          <w:szCs w:val="30"/>
        </w:rPr>
      </w:pPr>
      <w:r>
        <w:rPr>
          <w:rFonts w:hint="eastAsia" w:cs="宋体"/>
          <w:color w:val="000000"/>
          <w:sz w:val="30"/>
          <w:szCs w:val="30"/>
          <w:lang w:eastAsia="zh-CN"/>
        </w:rPr>
        <w:t>舒城县人民医院一次性塑料输液瓶（袋）、AB桶回收项目（第三次）</w:t>
      </w:r>
      <w:r>
        <w:rPr>
          <w:rFonts w:cs="宋体"/>
          <w:color w:val="000000"/>
          <w:sz w:val="30"/>
          <w:szCs w:val="30"/>
        </w:rPr>
        <w:t>需求</w:t>
      </w:r>
    </w:p>
    <w:p w14:paraId="4A989FA5">
      <w:pPr>
        <w:pStyle w:val="2"/>
        <w:widowControl/>
        <w:spacing w:beforeAutospacing="0" w:afterAutospacing="0" w:line="360" w:lineRule="auto"/>
        <w:rPr>
          <w:rFonts w:hint="default" w:cs="宋体"/>
          <w:b w:val="0"/>
          <w:bCs w:val="0"/>
          <w:color w:val="000000"/>
          <w:sz w:val="30"/>
          <w:szCs w:val="30"/>
        </w:rPr>
      </w:pPr>
    </w:p>
    <w:p w14:paraId="5A54E5A3">
      <w:pPr>
        <w:pStyle w:val="2"/>
        <w:keepNext w:val="0"/>
        <w:keepLines w:val="0"/>
        <w:pageBreakBefore w:val="0"/>
        <w:widowControl/>
        <w:kinsoku/>
        <w:wordWrap/>
        <w:overflowPunct/>
        <w:topLinePunct w:val="0"/>
        <w:autoSpaceDE/>
        <w:autoSpaceDN/>
        <w:bidi w:val="0"/>
        <w:adjustRightInd/>
        <w:spacing w:beforeAutospacing="0" w:afterAutospacing="0" w:line="560" w:lineRule="exact"/>
        <w:rPr>
          <w:rFonts w:hint="default" w:cs="宋体"/>
          <w:b w:val="0"/>
          <w:bCs w:val="0"/>
          <w:sz w:val="28"/>
          <w:szCs w:val="28"/>
        </w:rPr>
      </w:pPr>
      <w:r>
        <w:rPr>
          <w:rFonts w:cs="宋体"/>
          <w:b w:val="0"/>
          <w:bCs w:val="0"/>
          <w:color w:val="000000"/>
          <w:sz w:val="28"/>
          <w:szCs w:val="28"/>
        </w:rPr>
        <w:t>一、项目基本情况</w:t>
      </w:r>
    </w:p>
    <w:p w14:paraId="5FE0DA58">
      <w:pPr>
        <w:pStyle w:val="5"/>
        <w:keepNext w:val="0"/>
        <w:keepLines w:val="0"/>
        <w:pageBreakBefore w:val="0"/>
        <w:widowControl/>
        <w:kinsoku/>
        <w:wordWrap/>
        <w:overflowPunct/>
        <w:topLinePunct w:val="0"/>
        <w:autoSpaceDE/>
        <w:autoSpaceDN/>
        <w:bidi w:val="0"/>
        <w:adjustRightInd/>
        <w:spacing w:before="0" w:beforeAutospacing="0" w:after="0" w:afterAutospacing="0" w:line="560" w:lineRule="exact"/>
        <w:ind w:firstLine="560" w:firstLineChars="200"/>
        <w:jc w:val="both"/>
        <w:rPr>
          <w:rFonts w:hint="eastAsia" w:ascii="宋体" w:hAnsi="宋体" w:eastAsia="宋体" w:cs="宋体"/>
          <w:color w:val="000000"/>
          <w:sz w:val="28"/>
          <w:szCs w:val="28"/>
          <w:lang w:eastAsia="zh-CN"/>
        </w:rPr>
      </w:pPr>
      <w:r>
        <w:rPr>
          <w:rFonts w:hint="eastAsia" w:ascii="宋体" w:hAnsi="宋体" w:cs="宋体"/>
          <w:color w:val="000000"/>
          <w:sz w:val="28"/>
          <w:szCs w:val="28"/>
        </w:rPr>
        <w:t>1.项目名称：</w:t>
      </w:r>
      <w:r>
        <w:rPr>
          <w:rFonts w:hint="eastAsia" w:ascii="宋体" w:hAnsi="宋体" w:cs="宋体"/>
          <w:color w:val="000000"/>
          <w:sz w:val="28"/>
          <w:szCs w:val="28"/>
          <w:lang w:eastAsia="zh-CN"/>
        </w:rPr>
        <w:t>舒城县人民医院一次性塑料输液瓶（袋）、AB桶回收项目（第三次）</w:t>
      </w:r>
      <w:bookmarkStart w:id="0" w:name="_GoBack"/>
      <w:bookmarkEnd w:id="0"/>
    </w:p>
    <w:p w14:paraId="50D32FB7">
      <w:pPr>
        <w:pStyle w:val="5"/>
        <w:keepNext w:val="0"/>
        <w:keepLines w:val="0"/>
        <w:pageBreakBefore w:val="0"/>
        <w:widowControl/>
        <w:kinsoku/>
        <w:wordWrap/>
        <w:overflowPunct/>
        <w:topLinePunct w:val="0"/>
        <w:autoSpaceDE/>
        <w:autoSpaceDN/>
        <w:bidi w:val="0"/>
        <w:adjustRightInd/>
        <w:spacing w:before="0" w:beforeAutospacing="0" w:after="0" w:afterAutospacing="0" w:line="560" w:lineRule="exact"/>
        <w:ind w:firstLine="560" w:firstLineChars="200"/>
        <w:jc w:val="both"/>
        <w:rPr>
          <w:rFonts w:ascii="宋体" w:hAnsi="宋体" w:cs="宋体"/>
          <w:color w:val="000000"/>
          <w:sz w:val="28"/>
          <w:szCs w:val="28"/>
        </w:rPr>
      </w:pPr>
      <w:r>
        <w:rPr>
          <w:rFonts w:hint="eastAsia" w:ascii="宋体" w:hAnsi="宋体" w:cs="宋体"/>
          <w:color w:val="000000"/>
          <w:sz w:val="28"/>
          <w:szCs w:val="28"/>
          <w:shd w:val="clear" w:color="auto" w:fill="FFFFFF"/>
        </w:rPr>
        <w:t>2.</w:t>
      </w:r>
      <w:r>
        <w:rPr>
          <w:rFonts w:hint="eastAsia" w:ascii="宋体" w:hAnsi="宋体" w:cs="宋体"/>
          <w:color w:val="000000"/>
          <w:sz w:val="28"/>
          <w:szCs w:val="28"/>
          <w:shd w:val="clear" w:color="auto" w:fill="FFFFFF"/>
          <w:lang w:val="en-US" w:eastAsia="zh-CN"/>
        </w:rPr>
        <w:t>项目情况</w:t>
      </w:r>
      <w:r>
        <w:rPr>
          <w:rFonts w:hint="eastAsia" w:ascii="宋体" w:hAnsi="宋体" w:cs="宋体"/>
          <w:color w:val="000000"/>
          <w:sz w:val="28"/>
          <w:szCs w:val="28"/>
          <w:shd w:val="clear" w:color="auto" w:fill="FFFFFF"/>
        </w:rPr>
        <w:t>：</w:t>
      </w:r>
      <w:r>
        <w:rPr>
          <w:rFonts w:hint="eastAsia" w:ascii="宋体" w:hAnsi="宋体" w:cs="宋体"/>
          <w:color w:val="000000"/>
          <w:sz w:val="28"/>
          <w:szCs w:val="28"/>
        </w:rPr>
        <w:t>根据《中华人民共和国固体废物污染环境防治法》《中华人民共和国传染病防治法》《医疗废物管理条例》《卫办医发［2005}292号文件》和国卫办医发［2017]30号文、安徽省卫医秘［2018]167号文等法律法规规定，现将生产经营过程中产生的一次性输液瓶袋、AB桶委托安全处置。院方医疗服务过程中产生的一次性输液瓶（袋）、AB桶。其所称一次性输液瓶袋均为未被污染输液瓶袋；即在医疗机构使用后未被患者血液、体液、排泄物污染的各种一次性塑料输液瓶，不包括在传染病区使用或输液涉及使用细胞毒性药物的输液瓶袋。</w:t>
      </w:r>
    </w:p>
    <w:p w14:paraId="7CE0ECC9">
      <w:pPr>
        <w:pStyle w:val="5"/>
        <w:keepNext w:val="0"/>
        <w:keepLines w:val="0"/>
        <w:pageBreakBefore w:val="0"/>
        <w:widowControl/>
        <w:kinsoku/>
        <w:wordWrap/>
        <w:overflowPunct/>
        <w:topLinePunct w:val="0"/>
        <w:autoSpaceDE/>
        <w:autoSpaceDN/>
        <w:bidi w:val="0"/>
        <w:adjustRightInd/>
        <w:spacing w:before="0" w:beforeAutospacing="0" w:after="0" w:afterAutospacing="0" w:line="560" w:lineRule="exact"/>
        <w:jc w:val="both"/>
        <w:rPr>
          <w:rFonts w:hint="eastAsia" w:ascii="宋体" w:hAnsi="宋体" w:cs="宋体"/>
          <w:color w:val="000000"/>
          <w:sz w:val="28"/>
          <w:szCs w:val="28"/>
        </w:rPr>
      </w:pPr>
      <w:r>
        <w:rPr>
          <w:rFonts w:hint="eastAsia" w:ascii="宋体" w:hAnsi="宋体" w:cs="宋体"/>
          <w:color w:val="000000"/>
          <w:sz w:val="28"/>
          <w:szCs w:val="28"/>
        </w:rPr>
        <w:t>二、服务期限</w:t>
      </w:r>
    </w:p>
    <w:p w14:paraId="1E826D62">
      <w:pPr>
        <w:pStyle w:val="5"/>
        <w:keepNext w:val="0"/>
        <w:keepLines w:val="0"/>
        <w:pageBreakBefore w:val="0"/>
        <w:widowControl/>
        <w:kinsoku/>
        <w:wordWrap/>
        <w:overflowPunct/>
        <w:topLinePunct w:val="0"/>
        <w:autoSpaceDE/>
        <w:autoSpaceDN/>
        <w:bidi w:val="0"/>
        <w:adjustRightInd/>
        <w:spacing w:before="0" w:beforeAutospacing="0" w:after="0" w:afterAutospacing="0" w:line="560" w:lineRule="exact"/>
        <w:ind w:firstLine="560" w:firstLineChars="200"/>
        <w:jc w:val="both"/>
        <w:rPr>
          <w:rFonts w:ascii="宋体" w:hAnsi="宋体" w:cs="宋体"/>
          <w:color w:val="000000"/>
          <w:sz w:val="28"/>
          <w:szCs w:val="28"/>
        </w:rPr>
      </w:pPr>
      <w:r>
        <w:rPr>
          <w:rFonts w:ascii="宋体" w:hAnsi="宋体" w:cs="宋体"/>
          <w:color w:val="000000"/>
          <w:sz w:val="28"/>
          <w:szCs w:val="28"/>
        </w:rPr>
        <w:t>3</w:t>
      </w:r>
      <w:r>
        <w:rPr>
          <w:rFonts w:hint="eastAsia" w:ascii="宋体" w:hAnsi="宋体" w:cs="宋体"/>
          <w:color w:val="000000"/>
          <w:sz w:val="28"/>
          <w:szCs w:val="28"/>
        </w:rPr>
        <w:t>年，自双方</w:t>
      </w:r>
      <w:r>
        <w:rPr>
          <w:rFonts w:hint="eastAsia" w:ascii="宋体" w:hAnsi="宋体" w:cs="宋体"/>
          <w:color w:val="000000"/>
          <w:sz w:val="28"/>
          <w:szCs w:val="28"/>
          <w:lang w:eastAsia="zh-CN"/>
        </w:rPr>
        <w:t>签订合同</w:t>
      </w:r>
      <w:r>
        <w:rPr>
          <w:rFonts w:hint="eastAsia" w:ascii="宋体" w:hAnsi="宋体" w:cs="宋体"/>
          <w:color w:val="000000"/>
          <w:sz w:val="28"/>
          <w:szCs w:val="28"/>
        </w:rPr>
        <w:t>日期起计算，合同一年一签。</w:t>
      </w:r>
    </w:p>
    <w:p w14:paraId="5D095726">
      <w:pPr>
        <w:pStyle w:val="5"/>
        <w:keepNext w:val="0"/>
        <w:keepLines w:val="0"/>
        <w:pageBreakBefore w:val="0"/>
        <w:widowControl/>
        <w:kinsoku/>
        <w:wordWrap/>
        <w:overflowPunct/>
        <w:topLinePunct w:val="0"/>
        <w:autoSpaceDE/>
        <w:autoSpaceDN/>
        <w:bidi w:val="0"/>
        <w:adjustRightInd/>
        <w:spacing w:before="0" w:beforeAutospacing="0" w:after="0" w:afterAutospacing="0" w:line="560" w:lineRule="exact"/>
        <w:jc w:val="both"/>
        <w:rPr>
          <w:rFonts w:hint="eastAsia" w:ascii="宋体" w:hAnsi="宋体" w:cs="宋体"/>
          <w:color w:val="000000"/>
          <w:sz w:val="28"/>
          <w:szCs w:val="28"/>
          <w:highlight w:val="none"/>
        </w:rPr>
      </w:pPr>
      <w:r>
        <w:rPr>
          <w:rFonts w:hint="eastAsia" w:ascii="宋体" w:hAnsi="宋体" w:cs="宋体"/>
          <w:color w:val="000000"/>
          <w:sz w:val="28"/>
          <w:szCs w:val="28"/>
        </w:rPr>
        <w:t>三、</w:t>
      </w:r>
      <w:r>
        <w:rPr>
          <w:rFonts w:hint="eastAsia" w:ascii="宋体" w:hAnsi="宋体" w:cs="宋体"/>
          <w:color w:val="000000"/>
          <w:sz w:val="28"/>
          <w:szCs w:val="28"/>
          <w:highlight w:val="none"/>
          <w:lang w:val="en-US" w:eastAsia="zh-CN"/>
        </w:rPr>
        <w:t>结算</w:t>
      </w:r>
      <w:r>
        <w:rPr>
          <w:rFonts w:hint="eastAsia" w:ascii="宋体" w:hAnsi="宋体" w:cs="宋体"/>
          <w:color w:val="000000"/>
          <w:sz w:val="28"/>
          <w:szCs w:val="28"/>
          <w:highlight w:val="none"/>
        </w:rPr>
        <w:t>方式</w:t>
      </w:r>
    </w:p>
    <w:p w14:paraId="561D4415">
      <w:pPr>
        <w:pStyle w:val="5"/>
        <w:keepNext w:val="0"/>
        <w:keepLines w:val="0"/>
        <w:pageBreakBefore w:val="0"/>
        <w:widowControl/>
        <w:kinsoku/>
        <w:wordWrap/>
        <w:overflowPunct/>
        <w:topLinePunct w:val="0"/>
        <w:autoSpaceDE/>
        <w:autoSpaceDN/>
        <w:bidi w:val="0"/>
        <w:adjustRightInd/>
        <w:spacing w:before="0" w:beforeAutospacing="0" w:after="0" w:afterAutospacing="0" w:line="560" w:lineRule="exact"/>
        <w:ind w:firstLine="560" w:firstLineChars="200"/>
        <w:jc w:val="both"/>
        <w:rPr>
          <w:rFonts w:ascii="宋体" w:hAnsi="宋体" w:cs="宋体"/>
          <w:color w:val="000000"/>
          <w:sz w:val="28"/>
          <w:szCs w:val="28"/>
        </w:rPr>
      </w:pPr>
      <w:r>
        <w:rPr>
          <w:rFonts w:hint="eastAsia" w:ascii="宋体" w:hAnsi="宋体" w:cs="宋体"/>
          <w:color w:val="000000"/>
          <w:sz w:val="28"/>
          <w:szCs w:val="28"/>
        </w:rPr>
        <w:t>塑料输液袋年预估量约为</w:t>
      </w:r>
      <w:r>
        <w:rPr>
          <w:rFonts w:hint="eastAsia" w:ascii="宋体" w:hAnsi="宋体" w:cs="宋体"/>
          <w:color w:val="000000"/>
          <w:sz w:val="28"/>
          <w:szCs w:val="28"/>
          <w:lang w:val="en-US" w:eastAsia="zh-CN"/>
        </w:rPr>
        <w:t>20000</w:t>
      </w:r>
      <w:r>
        <w:rPr>
          <w:rFonts w:hint="eastAsia" w:ascii="宋体" w:hAnsi="宋体" w:cs="宋体"/>
          <w:color w:val="000000"/>
          <w:sz w:val="28"/>
          <w:szCs w:val="28"/>
        </w:rPr>
        <w:t>公斤，投标价不低于1</w:t>
      </w:r>
      <w:r>
        <w:rPr>
          <w:rFonts w:ascii="宋体" w:hAnsi="宋体" w:cs="宋体"/>
          <w:color w:val="000000"/>
          <w:sz w:val="28"/>
          <w:szCs w:val="28"/>
        </w:rPr>
        <w:t>.</w:t>
      </w:r>
      <w:r>
        <w:rPr>
          <w:rFonts w:hint="eastAsia" w:ascii="宋体" w:hAnsi="宋体" w:cs="宋体"/>
          <w:color w:val="000000"/>
          <w:sz w:val="28"/>
          <w:szCs w:val="28"/>
          <w:lang w:val="en-US" w:eastAsia="zh-CN"/>
        </w:rPr>
        <w:t>8</w:t>
      </w:r>
      <w:r>
        <w:rPr>
          <w:rFonts w:hint="eastAsia" w:ascii="宋体" w:hAnsi="宋体" w:cs="宋体"/>
          <w:color w:val="000000"/>
          <w:sz w:val="28"/>
          <w:szCs w:val="28"/>
        </w:rPr>
        <w:t>元／公斤；透析桶年预估量约为2</w:t>
      </w:r>
      <w:r>
        <w:rPr>
          <w:rFonts w:hint="eastAsia" w:ascii="宋体" w:hAnsi="宋体" w:cs="宋体"/>
          <w:color w:val="000000"/>
          <w:sz w:val="28"/>
          <w:szCs w:val="28"/>
          <w:lang w:val="en-US" w:eastAsia="zh-CN"/>
        </w:rPr>
        <w:t>4</w:t>
      </w:r>
      <w:r>
        <w:rPr>
          <w:rFonts w:ascii="宋体" w:hAnsi="宋体" w:cs="宋体"/>
          <w:color w:val="000000"/>
          <w:sz w:val="28"/>
          <w:szCs w:val="28"/>
        </w:rPr>
        <w:t>000</w:t>
      </w:r>
      <w:r>
        <w:rPr>
          <w:rFonts w:hint="eastAsia" w:ascii="宋体" w:hAnsi="宋体" w:cs="宋体"/>
          <w:color w:val="000000"/>
          <w:sz w:val="28"/>
          <w:szCs w:val="28"/>
          <w:lang w:val="en-US" w:eastAsia="zh-CN"/>
        </w:rPr>
        <w:t>个</w:t>
      </w:r>
      <w:r>
        <w:rPr>
          <w:rFonts w:hint="eastAsia" w:ascii="宋体" w:hAnsi="宋体" w:cs="宋体"/>
          <w:color w:val="000000"/>
          <w:sz w:val="28"/>
          <w:szCs w:val="28"/>
        </w:rPr>
        <w:t>，投标价不低于1.</w:t>
      </w:r>
      <w:r>
        <w:rPr>
          <w:rFonts w:hint="eastAsia" w:ascii="宋体" w:hAnsi="宋体" w:cs="宋体"/>
          <w:color w:val="000000"/>
          <w:sz w:val="28"/>
          <w:szCs w:val="28"/>
          <w:lang w:val="en-US" w:eastAsia="zh-CN"/>
        </w:rPr>
        <w:t>8</w:t>
      </w:r>
      <w:r>
        <w:rPr>
          <w:rFonts w:hint="eastAsia" w:ascii="宋体" w:hAnsi="宋体" w:cs="宋体"/>
          <w:color w:val="000000"/>
          <w:sz w:val="28"/>
          <w:szCs w:val="28"/>
        </w:rPr>
        <w:t>元／</w:t>
      </w:r>
      <w:r>
        <w:rPr>
          <w:rFonts w:hint="eastAsia" w:ascii="宋体" w:hAnsi="宋体" w:cs="宋体"/>
          <w:color w:val="000000"/>
          <w:sz w:val="28"/>
          <w:szCs w:val="28"/>
          <w:lang w:val="en-US" w:eastAsia="zh-CN"/>
        </w:rPr>
        <w:t>个</w:t>
      </w:r>
      <w:r>
        <w:rPr>
          <w:rFonts w:hint="eastAsia" w:ascii="宋体" w:hAnsi="宋体" w:cs="宋体"/>
          <w:color w:val="000000"/>
          <w:sz w:val="28"/>
          <w:szCs w:val="28"/>
        </w:rPr>
        <w:t>，玻璃瓶免费清运。费用每</w:t>
      </w:r>
      <w:r>
        <w:rPr>
          <w:rFonts w:hint="eastAsia" w:ascii="宋体" w:hAnsi="宋体" w:cs="宋体"/>
          <w:color w:val="000000"/>
          <w:sz w:val="28"/>
          <w:szCs w:val="28"/>
          <w:lang w:val="en-US" w:eastAsia="zh-CN"/>
        </w:rPr>
        <w:t>季度</w:t>
      </w:r>
      <w:r>
        <w:rPr>
          <w:rFonts w:hint="eastAsia" w:ascii="宋体" w:hAnsi="宋体" w:cs="宋体"/>
          <w:color w:val="000000"/>
          <w:sz w:val="28"/>
          <w:szCs w:val="28"/>
        </w:rPr>
        <w:t>支付一次，据实结算，支付方式为现金或转账至我院财务。</w:t>
      </w:r>
    </w:p>
    <w:p w14:paraId="1E239408">
      <w:pPr>
        <w:pStyle w:val="5"/>
        <w:keepNext w:val="0"/>
        <w:keepLines w:val="0"/>
        <w:pageBreakBefore w:val="0"/>
        <w:widowControl/>
        <w:kinsoku/>
        <w:wordWrap/>
        <w:overflowPunct/>
        <w:topLinePunct w:val="0"/>
        <w:autoSpaceDE/>
        <w:autoSpaceDN/>
        <w:bidi w:val="0"/>
        <w:adjustRightInd/>
        <w:spacing w:before="0" w:beforeAutospacing="0" w:after="0" w:afterAutospacing="0" w:line="560" w:lineRule="exact"/>
        <w:jc w:val="both"/>
        <w:rPr>
          <w:rFonts w:ascii="宋体" w:hAnsi="宋体" w:cs="宋体"/>
          <w:color w:val="000000"/>
          <w:sz w:val="28"/>
          <w:szCs w:val="28"/>
        </w:rPr>
      </w:pPr>
      <w:r>
        <w:rPr>
          <w:rFonts w:hint="eastAsia" w:ascii="宋体" w:hAnsi="宋体" w:cs="宋体"/>
          <w:color w:val="000000"/>
          <w:sz w:val="28"/>
          <w:szCs w:val="28"/>
        </w:rPr>
        <w:t>四、本项目的特定资格要求</w:t>
      </w:r>
    </w:p>
    <w:p w14:paraId="2A8489FE">
      <w:pPr>
        <w:pStyle w:val="3"/>
        <w:keepNext w:val="0"/>
        <w:keepLines w:val="0"/>
        <w:pageBreakBefore w:val="0"/>
        <w:kinsoku/>
        <w:wordWrap/>
        <w:overflowPunct/>
        <w:topLinePunct w:val="0"/>
        <w:autoSpaceDE/>
        <w:autoSpaceDN/>
        <w:bidi w:val="0"/>
        <w:adjustRightInd/>
        <w:spacing w:line="560" w:lineRule="exact"/>
        <w:ind w:firstLine="560" w:firstLineChars="200"/>
        <w:rPr>
          <w:rFonts w:hint="eastAsia" w:ascii="宋体" w:hAnsi="宋体" w:eastAsia="宋体" w:cs="宋体"/>
          <w:color w:val="000000"/>
          <w:kern w:val="0"/>
          <w:sz w:val="28"/>
          <w:szCs w:val="28"/>
          <w:lang w:val="en-US" w:eastAsia="zh-CN" w:bidi="ar-SA"/>
        </w:rPr>
      </w:pPr>
      <w:r>
        <w:rPr>
          <w:rFonts w:hint="eastAsia" w:ascii="宋体" w:hAnsi="宋体" w:eastAsia="宋体" w:cs="宋体"/>
          <w:color w:val="000000"/>
          <w:kern w:val="0"/>
          <w:sz w:val="28"/>
          <w:szCs w:val="28"/>
          <w:lang w:val="en-US" w:eastAsia="zh-CN" w:bidi="ar-SA"/>
        </w:rPr>
        <w:t>1</w:t>
      </w:r>
      <w:r>
        <w:rPr>
          <w:rFonts w:hint="eastAsia" w:ascii="宋体" w:hAnsi="宋体" w:cs="宋体"/>
          <w:color w:val="000000"/>
          <w:kern w:val="0"/>
          <w:sz w:val="28"/>
          <w:szCs w:val="28"/>
          <w:lang w:val="en-US" w:eastAsia="zh-CN" w:bidi="ar-SA"/>
        </w:rPr>
        <w:t>.</w:t>
      </w:r>
      <w:r>
        <w:rPr>
          <w:rFonts w:hint="eastAsia" w:ascii="宋体" w:hAnsi="宋体" w:eastAsia="宋体" w:cs="宋体"/>
          <w:color w:val="000000"/>
          <w:kern w:val="0"/>
          <w:sz w:val="28"/>
          <w:szCs w:val="28"/>
          <w:lang w:val="en-US" w:eastAsia="zh-CN" w:bidi="ar-SA"/>
        </w:rPr>
        <w:t>满足《中华人民共和国政府采购法》第二十二条规定</w:t>
      </w:r>
      <w:r>
        <w:rPr>
          <w:rFonts w:hint="default" w:ascii="宋体" w:hAnsi="宋体" w:eastAsia="宋体" w:cs="宋体"/>
          <w:color w:val="000000"/>
          <w:kern w:val="0"/>
          <w:sz w:val="28"/>
          <w:szCs w:val="28"/>
          <w:lang w:val="en-US" w:eastAsia="zh-CN" w:bidi="ar-SA"/>
        </w:rPr>
        <w:t>。</w:t>
      </w:r>
    </w:p>
    <w:p w14:paraId="1999D054">
      <w:pPr>
        <w:pStyle w:val="3"/>
        <w:keepNext w:val="0"/>
        <w:keepLines w:val="0"/>
        <w:pageBreakBefore w:val="0"/>
        <w:kinsoku/>
        <w:wordWrap/>
        <w:overflowPunct/>
        <w:topLinePunct w:val="0"/>
        <w:autoSpaceDE/>
        <w:autoSpaceDN/>
        <w:bidi w:val="0"/>
        <w:adjustRightInd/>
        <w:spacing w:line="560" w:lineRule="exact"/>
        <w:ind w:firstLine="560" w:firstLineChars="200"/>
        <w:rPr>
          <w:rFonts w:hint="eastAsia" w:ascii="宋体" w:hAnsi="宋体" w:eastAsia="宋体" w:cs="宋体"/>
          <w:color w:val="000000"/>
          <w:kern w:val="0"/>
          <w:sz w:val="28"/>
          <w:szCs w:val="28"/>
          <w:lang w:val="en-US" w:eastAsia="zh-CN" w:bidi="ar-SA"/>
        </w:rPr>
      </w:pPr>
      <w:r>
        <w:rPr>
          <w:rFonts w:hint="default" w:ascii="宋体" w:hAnsi="宋体" w:eastAsia="宋体" w:cs="宋体"/>
          <w:color w:val="000000"/>
          <w:kern w:val="0"/>
          <w:sz w:val="28"/>
          <w:szCs w:val="28"/>
          <w:lang w:val="en-US" w:eastAsia="zh-CN" w:bidi="ar-SA"/>
        </w:rPr>
        <w:t>2</w:t>
      </w:r>
      <w:r>
        <w:rPr>
          <w:rFonts w:hint="eastAsia" w:ascii="宋体" w:hAnsi="宋体" w:cs="宋体"/>
          <w:color w:val="000000"/>
          <w:kern w:val="0"/>
          <w:sz w:val="28"/>
          <w:szCs w:val="28"/>
          <w:lang w:val="en-US" w:eastAsia="zh-CN" w:bidi="ar-SA"/>
        </w:rPr>
        <w:t>.</w:t>
      </w:r>
      <w:r>
        <w:rPr>
          <w:rFonts w:hint="default" w:ascii="宋体" w:hAnsi="宋体" w:eastAsia="宋体" w:cs="宋体"/>
          <w:color w:val="000000"/>
          <w:kern w:val="0"/>
          <w:sz w:val="28"/>
          <w:szCs w:val="28"/>
          <w:lang w:val="en-US" w:eastAsia="zh-CN" w:bidi="ar-SA"/>
        </w:rPr>
        <w:t>投标人具有有效的营业执照、税务登记证、组织机构代码证（或三证合一的证书）。</w:t>
      </w:r>
    </w:p>
    <w:p w14:paraId="7458C14F">
      <w:pPr>
        <w:pStyle w:val="3"/>
        <w:keepNext w:val="0"/>
        <w:keepLines w:val="0"/>
        <w:pageBreakBefore w:val="0"/>
        <w:kinsoku/>
        <w:wordWrap/>
        <w:overflowPunct/>
        <w:topLinePunct w:val="0"/>
        <w:autoSpaceDE/>
        <w:autoSpaceDN/>
        <w:bidi w:val="0"/>
        <w:adjustRightInd/>
        <w:spacing w:line="560" w:lineRule="exact"/>
        <w:ind w:firstLine="560" w:firstLineChars="200"/>
        <w:rPr>
          <w:rFonts w:hint="eastAsia" w:ascii="宋体" w:hAnsi="宋体" w:eastAsia="宋体" w:cs="宋体"/>
          <w:color w:val="000000"/>
          <w:kern w:val="0"/>
          <w:sz w:val="28"/>
          <w:szCs w:val="28"/>
          <w:lang w:val="en-US" w:eastAsia="zh-CN" w:bidi="ar-SA"/>
        </w:rPr>
      </w:pPr>
      <w:r>
        <w:rPr>
          <w:rFonts w:hint="default" w:ascii="宋体" w:hAnsi="宋体" w:eastAsia="宋体" w:cs="宋体"/>
          <w:color w:val="000000"/>
          <w:kern w:val="0"/>
          <w:sz w:val="28"/>
          <w:szCs w:val="28"/>
          <w:lang w:val="en-US" w:eastAsia="zh-CN" w:bidi="ar-SA"/>
        </w:rPr>
        <w:t>3</w:t>
      </w:r>
      <w:r>
        <w:rPr>
          <w:rFonts w:hint="eastAsia" w:ascii="宋体" w:hAnsi="宋体" w:cs="宋体"/>
          <w:color w:val="000000"/>
          <w:kern w:val="0"/>
          <w:sz w:val="28"/>
          <w:szCs w:val="28"/>
          <w:lang w:val="en-US" w:eastAsia="zh-CN" w:bidi="ar-SA"/>
        </w:rPr>
        <w:t>.</w:t>
      </w:r>
      <w:r>
        <w:rPr>
          <w:rFonts w:hint="default" w:ascii="宋体" w:hAnsi="宋体" w:eastAsia="宋体" w:cs="宋体"/>
          <w:color w:val="000000"/>
          <w:kern w:val="0"/>
          <w:sz w:val="28"/>
          <w:szCs w:val="28"/>
          <w:lang w:val="en-US" w:eastAsia="zh-CN" w:bidi="ar-SA"/>
        </w:rPr>
        <w:t>投标人须提供环境保护部门对医用玻璃瓶、一次性输液瓶（袋）、透析袋等废塑料回收处理单位的环评审批、环保竣工验收及有效期内的排污许可证。</w:t>
      </w:r>
    </w:p>
    <w:p w14:paraId="68FF00D3">
      <w:pPr>
        <w:pStyle w:val="3"/>
        <w:keepNext w:val="0"/>
        <w:keepLines w:val="0"/>
        <w:pageBreakBefore w:val="0"/>
        <w:kinsoku/>
        <w:wordWrap/>
        <w:overflowPunct/>
        <w:topLinePunct w:val="0"/>
        <w:autoSpaceDE/>
        <w:autoSpaceDN/>
        <w:bidi w:val="0"/>
        <w:adjustRightInd/>
        <w:spacing w:line="560" w:lineRule="exact"/>
        <w:ind w:firstLine="560" w:firstLineChars="200"/>
        <w:rPr>
          <w:rFonts w:hint="eastAsia" w:ascii="宋体" w:hAnsi="宋体" w:eastAsia="宋体" w:cs="宋体"/>
          <w:color w:val="000000"/>
          <w:kern w:val="0"/>
          <w:sz w:val="28"/>
          <w:szCs w:val="28"/>
          <w:lang w:val="en-US" w:eastAsia="zh-CN" w:bidi="ar-SA"/>
        </w:rPr>
      </w:pPr>
      <w:r>
        <w:rPr>
          <w:rFonts w:hint="default" w:ascii="宋体" w:hAnsi="宋体" w:eastAsia="宋体" w:cs="宋体"/>
          <w:color w:val="000000"/>
          <w:kern w:val="0"/>
          <w:sz w:val="28"/>
          <w:szCs w:val="28"/>
          <w:lang w:val="en-US" w:eastAsia="zh-CN" w:bidi="ar-SA"/>
        </w:rPr>
        <w:t>4</w:t>
      </w:r>
      <w:r>
        <w:rPr>
          <w:rFonts w:hint="eastAsia" w:ascii="宋体" w:hAnsi="宋体" w:cs="宋体"/>
          <w:color w:val="000000"/>
          <w:kern w:val="0"/>
          <w:sz w:val="28"/>
          <w:szCs w:val="28"/>
          <w:lang w:val="en-US" w:eastAsia="zh-CN" w:bidi="ar-SA"/>
        </w:rPr>
        <w:t>.</w:t>
      </w:r>
      <w:r>
        <w:rPr>
          <w:rFonts w:hint="default" w:ascii="宋体" w:hAnsi="宋体" w:eastAsia="宋体" w:cs="宋体"/>
          <w:color w:val="000000"/>
          <w:kern w:val="0"/>
          <w:sz w:val="28"/>
          <w:szCs w:val="28"/>
          <w:lang w:val="en-US" w:eastAsia="zh-CN" w:bidi="ar-SA"/>
        </w:rPr>
        <w:t>投标人应具备履约所</w:t>
      </w:r>
      <w:r>
        <w:rPr>
          <w:rFonts w:hint="eastAsia" w:ascii="宋体" w:hAnsi="宋体" w:cs="宋体"/>
          <w:color w:val="000000"/>
          <w:kern w:val="0"/>
          <w:sz w:val="28"/>
          <w:szCs w:val="28"/>
          <w:lang w:val="en-US" w:eastAsia="zh-CN" w:bidi="ar-SA"/>
        </w:rPr>
        <w:t>需</w:t>
      </w:r>
      <w:r>
        <w:rPr>
          <w:rFonts w:hint="default" w:ascii="宋体" w:hAnsi="宋体" w:eastAsia="宋体" w:cs="宋体"/>
          <w:color w:val="000000"/>
          <w:kern w:val="0"/>
          <w:sz w:val="28"/>
          <w:szCs w:val="28"/>
          <w:lang w:val="en-US" w:eastAsia="zh-CN" w:bidi="ar-SA"/>
        </w:rPr>
        <w:t>的回收、运输、处理等的专业能力，制度健全，回收的使用后未被污染塑料瓶、玻璃瓶不得用于医疗、食品、药品、化妆品、玩具、洗涤等包装或服装、被褥、日用品等可能危害人体健康的行业中，回收废物运输、处理、再生利用溯源机制完善，服务期间能正常运营。</w:t>
      </w:r>
    </w:p>
    <w:p w14:paraId="20B5F943">
      <w:pPr>
        <w:pStyle w:val="3"/>
        <w:keepNext w:val="0"/>
        <w:keepLines w:val="0"/>
        <w:pageBreakBefore w:val="0"/>
        <w:kinsoku/>
        <w:wordWrap/>
        <w:overflowPunct/>
        <w:topLinePunct w:val="0"/>
        <w:autoSpaceDE/>
        <w:autoSpaceDN/>
        <w:bidi w:val="0"/>
        <w:adjustRightInd/>
        <w:spacing w:line="560" w:lineRule="exact"/>
        <w:ind w:firstLine="560" w:firstLineChars="200"/>
        <w:rPr>
          <w:rFonts w:hint="eastAsia" w:ascii="宋体" w:hAnsi="宋体" w:eastAsia="宋体" w:cs="宋体"/>
          <w:color w:val="000000"/>
          <w:kern w:val="0"/>
          <w:sz w:val="28"/>
          <w:szCs w:val="28"/>
          <w:lang w:val="en-US" w:eastAsia="zh-CN" w:bidi="ar-SA"/>
        </w:rPr>
      </w:pPr>
      <w:r>
        <w:rPr>
          <w:rFonts w:hint="default" w:ascii="宋体" w:hAnsi="宋体" w:eastAsia="宋体" w:cs="宋体"/>
          <w:color w:val="000000"/>
          <w:kern w:val="0"/>
          <w:sz w:val="28"/>
          <w:szCs w:val="28"/>
          <w:lang w:val="en-US" w:eastAsia="zh-CN" w:bidi="ar-SA"/>
        </w:rPr>
        <w:t>注：供应商须对以上内容自行承诺，承诺函格式自拟。</w:t>
      </w:r>
    </w:p>
    <w:p w14:paraId="59960C32">
      <w:pPr>
        <w:pStyle w:val="3"/>
        <w:keepNext w:val="0"/>
        <w:keepLines w:val="0"/>
        <w:pageBreakBefore w:val="0"/>
        <w:kinsoku/>
        <w:wordWrap/>
        <w:overflowPunct/>
        <w:topLinePunct w:val="0"/>
        <w:autoSpaceDE/>
        <w:autoSpaceDN/>
        <w:bidi w:val="0"/>
        <w:adjustRightInd/>
        <w:spacing w:line="560" w:lineRule="exact"/>
        <w:ind w:firstLine="560" w:firstLineChars="200"/>
        <w:rPr>
          <w:rFonts w:hint="eastAsia" w:ascii="宋体" w:hAnsi="宋体" w:eastAsia="宋体" w:cs="宋体"/>
          <w:color w:val="000000"/>
          <w:kern w:val="0"/>
          <w:sz w:val="28"/>
          <w:szCs w:val="28"/>
          <w:lang w:val="en-US" w:eastAsia="zh-CN" w:bidi="ar-SA"/>
        </w:rPr>
      </w:pPr>
      <w:r>
        <w:rPr>
          <w:rFonts w:hint="eastAsia" w:ascii="宋体" w:hAnsi="宋体" w:eastAsia="宋体" w:cs="宋体"/>
          <w:color w:val="000000"/>
          <w:kern w:val="0"/>
          <w:sz w:val="28"/>
          <w:szCs w:val="28"/>
          <w:lang w:val="en-US" w:eastAsia="zh-CN" w:bidi="ar-SA"/>
        </w:rPr>
        <w:t>5</w:t>
      </w:r>
      <w:r>
        <w:rPr>
          <w:rFonts w:hint="eastAsia" w:ascii="宋体" w:hAnsi="宋体" w:cs="宋体"/>
          <w:color w:val="000000"/>
          <w:kern w:val="0"/>
          <w:sz w:val="28"/>
          <w:szCs w:val="28"/>
          <w:lang w:val="en-US" w:eastAsia="zh-CN" w:bidi="ar-SA"/>
        </w:rPr>
        <w:t>.</w:t>
      </w:r>
      <w:r>
        <w:rPr>
          <w:rFonts w:hint="default" w:ascii="宋体" w:hAnsi="宋体" w:eastAsia="宋体" w:cs="宋体"/>
          <w:color w:val="000000"/>
          <w:kern w:val="0"/>
          <w:sz w:val="28"/>
          <w:szCs w:val="28"/>
          <w:lang w:val="en-US" w:eastAsia="zh-CN" w:bidi="ar-SA"/>
        </w:rPr>
        <w:t>有依法缴纳税收和社会保障资金的良好记录；未被列入失信被执行人名单、重大税收违法案件当事人名单、政府采购严重违法失信行为记录名单，信用信息以信用中国网站（www.creditchina.gov.cn）查询结果为准，投标人须提供相关截图证明。</w:t>
      </w:r>
    </w:p>
    <w:p w14:paraId="1D2615D3">
      <w:pPr>
        <w:pStyle w:val="3"/>
        <w:keepNext w:val="0"/>
        <w:keepLines w:val="0"/>
        <w:pageBreakBefore w:val="0"/>
        <w:kinsoku/>
        <w:wordWrap/>
        <w:overflowPunct/>
        <w:topLinePunct w:val="0"/>
        <w:autoSpaceDE/>
        <w:autoSpaceDN/>
        <w:bidi w:val="0"/>
        <w:adjustRightInd/>
        <w:spacing w:line="560" w:lineRule="exact"/>
        <w:ind w:firstLine="560" w:firstLineChars="200"/>
        <w:rPr>
          <w:rFonts w:hint="default" w:ascii="宋体" w:hAnsi="宋体" w:eastAsia="宋体" w:cs="宋体"/>
          <w:color w:val="000000"/>
          <w:kern w:val="0"/>
          <w:sz w:val="28"/>
          <w:szCs w:val="28"/>
          <w:lang w:val="en-US" w:eastAsia="zh-CN" w:bidi="ar-SA"/>
        </w:rPr>
      </w:pPr>
      <w:r>
        <w:rPr>
          <w:rFonts w:hint="default" w:ascii="宋体" w:hAnsi="宋体" w:eastAsia="宋体" w:cs="宋体"/>
          <w:color w:val="000000"/>
          <w:kern w:val="0"/>
          <w:sz w:val="28"/>
          <w:szCs w:val="28"/>
          <w:lang w:val="en-US" w:eastAsia="zh-CN" w:bidi="ar-SA"/>
        </w:rPr>
        <w:t>6</w:t>
      </w:r>
      <w:r>
        <w:rPr>
          <w:rFonts w:hint="eastAsia" w:ascii="宋体" w:hAnsi="宋体" w:cs="宋体"/>
          <w:color w:val="000000"/>
          <w:kern w:val="0"/>
          <w:sz w:val="28"/>
          <w:szCs w:val="28"/>
          <w:lang w:val="en-US" w:eastAsia="zh-CN" w:bidi="ar-SA"/>
        </w:rPr>
        <w:t>.</w:t>
      </w:r>
      <w:r>
        <w:rPr>
          <w:rFonts w:hint="default" w:ascii="宋体" w:hAnsi="宋体" w:eastAsia="宋体" w:cs="宋体"/>
          <w:color w:val="000000"/>
          <w:kern w:val="0"/>
          <w:sz w:val="28"/>
          <w:szCs w:val="28"/>
          <w:lang w:val="en-US" w:eastAsia="zh-CN" w:bidi="ar-SA"/>
        </w:rPr>
        <w:t>通过质量管理体系、环境管理体系、职业健康安全管理体系认证，且认证证书在有效期内。</w:t>
      </w:r>
    </w:p>
    <w:p w14:paraId="316A1DA0">
      <w:pPr>
        <w:keepNext w:val="0"/>
        <w:keepLines w:val="0"/>
        <w:pageBreakBefore w:val="0"/>
        <w:kinsoku/>
        <w:wordWrap/>
        <w:overflowPunct/>
        <w:topLinePunct w:val="0"/>
        <w:autoSpaceDE/>
        <w:autoSpaceDN/>
        <w:bidi w:val="0"/>
        <w:adjustRightInd/>
        <w:snapToGrid w:val="0"/>
        <w:spacing w:line="560" w:lineRule="exact"/>
        <w:ind w:firstLine="560" w:firstLineChars="200"/>
        <w:textAlignment w:val="baseline"/>
        <w:rPr>
          <w:rFonts w:hint="eastAsia" w:ascii="宋体" w:hAnsi="宋体" w:eastAsia="宋体" w:cs="宋体"/>
          <w:color w:val="000000"/>
          <w:kern w:val="0"/>
          <w:sz w:val="28"/>
          <w:szCs w:val="28"/>
          <w:lang w:val="en-US" w:eastAsia="zh-CN" w:bidi="ar-SA"/>
        </w:rPr>
      </w:pPr>
      <w:r>
        <w:rPr>
          <w:rFonts w:hint="eastAsia" w:ascii="宋体" w:hAnsi="宋体" w:eastAsia="宋体" w:cs="宋体"/>
          <w:color w:val="000000"/>
          <w:kern w:val="0"/>
          <w:sz w:val="28"/>
          <w:szCs w:val="28"/>
          <w:lang w:val="en-US" w:eastAsia="zh-CN" w:bidi="ar-SA"/>
        </w:rPr>
        <w:t>7</w:t>
      </w:r>
      <w:r>
        <w:rPr>
          <w:rFonts w:hint="eastAsia" w:ascii="宋体" w:hAnsi="宋体" w:cs="宋体"/>
          <w:color w:val="000000"/>
          <w:kern w:val="0"/>
          <w:sz w:val="28"/>
          <w:szCs w:val="28"/>
          <w:lang w:val="en-US" w:eastAsia="zh-CN" w:bidi="ar-SA"/>
        </w:rPr>
        <w:t>.</w:t>
      </w:r>
      <w:r>
        <w:rPr>
          <w:rFonts w:hint="eastAsia" w:ascii="宋体" w:hAnsi="宋体" w:eastAsia="宋体" w:cs="宋体"/>
          <w:color w:val="000000"/>
          <w:kern w:val="0"/>
          <w:sz w:val="28"/>
          <w:szCs w:val="28"/>
          <w:lang w:val="en-US" w:eastAsia="zh-CN" w:bidi="ar-SA"/>
        </w:rPr>
        <w:t>生产经营正常，管理制度健全，输液瓶（袋）来源去向可追溯。</w:t>
      </w:r>
    </w:p>
    <w:p w14:paraId="77D7BD96">
      <w:pPr>
        <w:pStyle w:val="3"/>
        <w:keepNext w:val="0"/>
        <w:keepLines w:val="0"/>
        <w:pageBreakBefore w:val="0"/>
        <w:kinsoku/>
        <w:wordWrap/>
        <w:overflowPunct/>
        <w:topLinePunct w:val="0"/>
        <w:autoSpaceDE/>
        <w:autoSpaceDN/>
        <w:bidi w:val="0"/>
        <w:adjustRightInd/>
        <w:spacing w:line="560" w:lineRule="exact"/>
        <w:ind w:firstLine="560" w:firstLineChars="200"/>
        <w:rPr>
          <w:rFonts w:hint="eastAsia" w:ascii="宋体" w:hAnsi="宋体" w:eastAsia="宋体" w:cs="宋体"/>
          <w:color w:val="000000"/>
          <w:kern w:val="0"/>
          <w:sz w:val="28"/>
          <w:szCs w:val="28"/>
          <w:lang w:val="en-US" w:eastAsia="zh-CN" w:bidi="ar-SA"/>
        </w:rPr>
      </w:pPr>
      <w:r>
        <w:rPr>
          <w:rFonts w:hint="eastAsia" w:ascii="宋体" w:hAnsi="宋体" w:eastAsia="宋体" w:cs="宋体"/>
          <w:color w:val="000000"/>
          <w:kern w:val="0"/>
          <w:sz w:val="28"/>
          <w:szCs w:val="28"/>
          <w:lang w:val="en-US" w:eastAsia="zh-CN" w:bidi="ar-SA"/>
        </w:rPr>
        <w:t>8</w:t>
      </w:r>
      <w:r>
        <w:rPr>
          <w:rFonts w:hint="eastAsia" w:ascii="宋体" w:hAnsi="宋体" w:cs="宋体"/>
          <w:color w:val="000000"/>
          <w:kern w:val="0"/>
          <w:sz w:val="28"/>
          <w:szCs w:val="28"/>
          <w:lang w:val="en-US" w:eastAsia="zh-CN" w:bidi="ar-SA"/>
        </w:rPr>
        <w:t>.</w:t>
      </w:r>
      <w:r>
        <w:rPr>
          <w:rFonts w:hint="default" w:ascii="宋体" w:hAnsi="宋体" w:eastAsia="宋体" w:cs="宋体"/>
          <w:color w:val="000000"/>
          <w:kern w:val="0"/>
          <w:sz w:val="28"/>
          <w:szCs w:val="28"/>
          <w:lang w:val="en-US" w:eastAsia="zh-CN" w:bidi="ar-SA"/>
        </w:rPr>
        <w:t>具有类似服务业绩，至少提供两个（同级别及以上医院）。</w:t>
      </w:r>
    </w:p>
    <w:p w14:paraId="4CC639FE">
      <w:pPr>
        <w:pStyle w:val="3"/>
        <w:keepNext w:val="0"/>
        <w:keepLines w:val="0"/>
        <w:pageBreakBefore w:val="0"/>
        <w:kinsoku/>
        <w:wordWrap/>
        <w:overflowPunct/>
        <w:topLinePunct w:val="0"/>
        <w:autoSpaceDE/>
        <w:autoSpaceDN/>
        <w:bidi w:val="0"/>
        <w:adjustRightInd/>
        <w:spacing w:line="560" w:lineRule="exact"/>
        <w:rPr>
          <w:rFonts w:hint="eastAsia" w:ascii="宋体" w:hAnsi="宋体" w:cs="宋体"/>
          <w:color w:val="000000"/>
          <w:kern w:val="0"/>
          <w:sz w:val="28"/>
          <w:szCs w:val="28"/>
          <w:highlight w:val="none"/>
          <w:lang w:val="en-US" w:eastAsia="zh-CN" w:bidi="ar-SA"/>
        </w:rPr>
      </w:pPr>
      <w:r>
        <w:rPr>
          <w:rFonts w:hint="eastAsia" w:ascii="宋体" w:hAnsi="宋体" w:cs="宋体"/>
          <w:color w:val="000000"/>
          <w:kern w:val="0"/>
          <w:sz w:val="28"/>
          <w:szCs w:val="28"/>
          <w:highlight w:val="none"/>
          <w:lang w:val="en-US" w:eastAsia="zh-CN" w:bidi="ar-SA"/>
        </w:rPr>
        <w:t>五、其他要求</w:t>
      </w:r>
    </w:p>
    <w:p w14:paraId="37DE4694">
      <w:pPr>
        <w:pStyle w:val="3"/>
        <w:keepNext w:val="0"/>
        <w:keepLines w:val="0"/>
        <w:pageBreakBefore w:val="0"/>
        <w:kinsoku/>
        <w:wordWrap/>
        <w:overflowPunct/>
        <w:topLinePunct w:val="0"/>
        <w:autoSpaceDE/>
        <w:autoSpaceDN/>
        <w:bidi w:val="0"/>
        <w:adjustRightInd/>
        <w:spacing w:line="560" w:lineRule="exact"/>
        <w:ind w:firstLine="560" w:firstLineChars="200"/>
        <w:rPr>
          <w:rFonts w:hint="eastAsia" w:ascii="宋体" w:hAnsi="宋体" w:eastAsia="宋体" w:cs="宋体"/>
          <w:color w:val="000000"/>
          <w:kern w:val="0"/>
          <w:sz w:val="28"/>
          <w:szCs w:val="28"/>
          <w:lang w:val="en-US" w:eastAsia="zh-CN" w:bidi="ar-SA"/>
        </w:rPr>
      </w:pPr>
      <w:r>
        <w:rPr>
          <w:rFonts w:hint="default" w:ascii="宋体" w:hAnsi="宋体" w:eastAsia="宋体" w:cs="宋体"/>
          <w:color w:val="000000"/>
          <w:kern w:val="0"/>
          <w:sz w:val="28"/>
          <w:szCs w:val="28"/>
          <w:lang w:val="en-US" w:eastAsia="zh-CN" w:bidi="ar-SA"/>
        </w:rPr>
        <w:t>潜在供应商须在当日</w:t>
      </w:r>
      <w:r>
        <w:rPr>
          <w:rFonts w:hint="eastAsia" w:ascii="宋体" w:hAnsi="宋体" w:eastAsia="宋体" w:cs="宋体"/>
          <w:color w:val="000000"/>
          <w:kern w:val="0"/>
          <w:sz w:val="28"/>
          <w:szCs w:val="28"/>
          <w:lang w:val="en-US" w:eastAsia="zh-CN" w:bidi="ar-SA"/>
        </w:rPr>
        <w:t>10</w:t>
      </w:r>
      <w:r>
        <w:rPr>
          <w:rFonts w:hint="default" w:ascii="宋体" w:hAnsi="宋体" w:eastAsia="宋体" w:cs="宋体"/>
          <w:color w:val="000000"/>
          <w:kern w:val="0"/>
          <w:sz w:val="28"/>
          <w:szCs w:val="28"/>
          <w:lang w:val="en-US" w:eastAsia="zh-CN" w:bidi="ar-SA"/>
        </w:rPr>
        <w:t>：</w:t>
      </w:r>
      <w:r>
        <w:rPr>
          <w:rFonts w:hint="eastAsia" w:ascii="宋体" w:hAnsi="宋体" w:eastAsia="宋体" w:cs="宋体"/>
          <w:color w:val="000000"/>
          <w:kern w:val="0"/>
          <w:sz w:val="28"/>
          <w:szCs w:val="28"/>
          <w:lang w:val="en-US" w:eastAsia="zh-CN" w:bidi="ar-SA"/>
        </w:rPr>
        <w:t>0</w:t>
      </w:r>
      <w:r>
        <w:rPr>
          <w:rFonts w:hint="default" w:ascii="宋体" w:hAnsi="宋体" w:eastAsia="宋体" w:cs="宋体"/>
          <w:color w:val="000000"/>
          <w:kern w:val="0"/>
          <w:sz w:val="28"/>
          <w:szCs w:val="28"/>
          <w:lang w:val="en-US" w:eastAsia="zh-CN" w:bidi="ar-SA"/>
        </w:rPr>
        <w:t>0前将报价及资料装订成册、密封带至后勤科会议室，由评审小组对供应商的资格证明材料（文件）进行审核，资格审查不通过者，视作无效投标。</w:t>
      </w:r>
    </w:p>
    <w:p w14:paraId="15C20299">
      <w:pPr>
        <w:pStyle w:val="3"/>
        <w:keepNext w:val="0"/>
        <w:keepLines w:val="0"/>
        <w:pageBreakBefore w:val="0"/>
        <w:kinsoku/>
        <w:wordWrap/>
        <w:overflowPunct/>
        <w:topLinePunct w:val="0"/>
        <w:autoSpaceDE/>
        <w:autoSpaceDN/>
        <w:bidi w:val="0"/>
        <w:adjustRightInd/>
        <w:spacing w:line="560" w:lineRule="exact"/>
        <w:ind w:firstLine="560" w:firstLineChars="200"/>
        <w:rPr>
          <w:rFonts w:hint="eastAsia" w:ascii="宋体" w:hAnsi="宋体" w:eastAsia="宋体" w:cs="宋体"/>
          <w:color w:val="000000"/>
          <w:kern w:val="0"/>
          <w:sz w:val="28"/>
          <w:szCs w:val="28"/>
          <w:highlight w:val="none"/>
          <w:lang w:val="en-US" w:eastAsia="zh-CN" w:bidi="ar-SA"/>
        </w:rPr>
      </w:pPr>
      <w:r>
        <w:rPr>
          <w:rFonts w:hint="default" w:ascii="宋体" w:hAnsi="宋体" w:eastAsia="宋体" w:cs="宋体"/>
          <w:color w:val="000000"/>
          <w:kern w:val="0"/>
          <w:sz w:val="28"/>
          <w:szCs w:val="28"/>
          <w:lang w:val="en-US" w:eastAsia="zh-CN" w:bidi="ar-SA"/>
        </w:rPr>
        <w:t>需准备以下资料：法人携带身份证明或委托人携带单位法定代表人授权委托书及身份证、营业执照、回收资质、相关承诺书及回收项目的批复，携带所有加盖单位公章的复印件，复印件留存备案。</w:t>
      </w:r>
      <w:r>
        <w:rPr>
          <w:rFonts w:hint="default" w:ascii="宋体" w:hAnsi="宋体" w:eastAsia="宋体" w:cs="宋体"/>
          <w:color w:val="000000"/>
          <w:kern w:val="0"/>
          <w:sz w:val="28"/>
          <w:szCs w:val="28"/>
          <w:highlight w:val="none"/>
          <w:lang w:val="en-US" w:eastAsia="zh-CN" w:bidi="ar-SA"/>
        </w:rPr>
        <w:t>（</w:t>
      </w:r>
      <w:r>
        <w:rPr>
          <w:rFonts w:hint="eastAsia" w:ascii="宋体" w:hAnsi="宋体" w:cs="宋体"/>
          <w:color w:val="000000"/>
          <w:kern w:val="0"/>
          <w:sz w:val="28"/>
          <w:szCs w:val="28"/>
          <w:highlight w:val="none"/>
          <w:lang w:val="en-US" w:eastAsia="zh-CN" w:bidi="ar-SA"/>
        </w:rPr>
        <w:t>投标文件格式自拟</w:t>
      </w:r>
      <w:r>
        <w:rPr>
          <w:rFonts w:hint="default" w:ascii="宋体" w:hAnsi="宋体" w:eastAsia="宋体" w:cs="宋体"/>
          <w:color w:val="000000"/>
          <w:kern w:val="0"/>
          <w:sz w:val="28"/>
          <w:szCs w:val="28"/>
          <w:highlight w:val="none"/>
          <w:lang w:val="en-US" w:eastAsia="zh-CN" w:bidi="ar-SA"/>
        </w:rPr>
        <w:t>）</w:t>
      </w:r>
    </w:p>
    <w:p w14:paraId="318334F5">
      <w:pPr>
        <w:pStyle w:val="5"/>
        <w:keepNext w:val="0"/>
        <w:keepLines w:val="0"/>
        <w:pageBreakBefore w:val="0"/>
        <w:widowControl/>
        <w:kinsoku/>
        <w:wordWrap/>
        <w:overflowPunct/>
        <w:topLinePunct w:val="0"/>
        <w:autoSpaceDE/>
        <w:autoSpaceDN/>
        <w:bidi w:val="0"/>
        <w:adjustRightInd/>
        <w:spacing w:before="0" w:beforeAutospacing="0" w:after="0" w:afterAutospacing="0" w:line="560" w:lineRule="exact"/>
        <w:jc w:val="both"/>
        <w:rPr>
          <w:rFonts w:ascii="宋体" w:hAnsi="宋体" w:cs="宋体"/>
          <w:color w:val="000000"/>
          <w:sz w:val="28"/>
          <w:szCs w:val="28"/>
        </w:rPr>
      </w:pPr>
      <w:r>
        <w:rPr>
          <w:rFonts w:hint="eastAsia" w:ascii="宋体" w:hAnsi="宋体" w:eastAsia="宋体" w:cs="宋体"/>
          <w:b w:val="0"/>
          <w:bCs w:val="0"/>
          <w:color w:val="000000"/>
          <w:sz w:val="28"/>
          <w:szCs w:val="28"/>
          <w:lang w:val="en-US" w:eastAsia="zh-CN"/>
        </w:rPr>
        <w:t>六</w:t>
      </w:r>
      <w:r>
        <w:rPr>
          <w:rFonts w:hint="eastAsia" w:ascii="宋体" w:hAnsi="宋体" w:cs="宋体"/>
          <w:color w:val="000000"/>
          <w:sz w:val="28"/>
          <w:szCs w:val="28"/>
        </w:rPr>
        <w:t>、服务要求</w:t>
      </w:r>
    </w:p>
    <w:p w14:paraId="756F3058">
      <w:pPr>
        <w:pStyle w:val="6"/>
        <w:keepNext w:val="0"/>
        <w:keepLines w:val="0"/>
        <w:pageBreakBefore w:val="0"/>
        <w:kinsoku/>
        <w:wordWrap/>
        <w:overflowPunct/>
        <w:topLinePunct w:val="0"/>
        <w:autoSpaceDE/>
        <w:autoSpaceDN/>
        <w:bidi w:val="0"/>
        <w:adjustRightInd/>
        <w:spacing w:line="560" w:lineRule="exact"/>
        <w:ind w:firstLine="560" w:firstLineChars="200"/>
        <w:jc w:val="both"/>
        <w:rPr>
          <w:rFonts w:ascii="宋体" w:hAnsi="宋体" w:eastAsia="宋体" w:cs="宋体"/>
          <w:b w:val="0"/>
          <w:bCs w:val="0"/>
          <w:color w:val="000000"/>
          <w:kern w:val="0"/>
          <w:sz w:val="28"/>
          <w:szCs w:val="28"/>
        </w:rPr>
      </w:pPr>
      <w:r>
        <w:rPr>
          <w:rFonts w:ascii="宋体" w:hAnsi="宋体" w:eastAsia="宋体" w:cs="宋体"/>
          <w:b w:val="0"/>
          <w:bCs w:val="0"/>
          <w:color w:val="000000"/>
          <w:kern w:val="0"/>
          <w:sz w:val="28"/>
          <w:szCs w:val="28"/>
        </w:rPr>
        <w:t>1. 中标方必须具备回收处置未被污染输液瓶的资质。</w:t>
      </w:r>
    </w:p>
    <w:p w14:paraId="3EF29C26">
      <w:pPr>
        <w:pStyle w:val="6"/>
        <w:keepNext w:val="0"/>
        <w:keepLines w:val="0"/>
        <w:pageBreakBefore w:val="0"/>
        <w:kinsoku/>
        <w:wordWrap/>
        <w:overflowPunct/>
        <w:topLinePunct w:val="0"/>
        <w:autoSpaceDE/>
        <w:autoSpaceDN/>
        <w:bidi w:val="0"/>
        <w:adjustRightInd/>
        <w:spacing w:line="560" w:lineRule="exact"/>
        <w:ind w:firstLine="560" w:firstLineChars="200"/>
        <w:jc w:val="both"/>
        <w:rPr>
          <w:rFonts w:ascii="宋体" w:hAnsi="宋体" w:eastAsia="宋体" w:cs="宋体"/>
          <w:b w:val="0"/>
          <w:bCs w:val="0"/>
          <w:color w:val="000000"/>
          <w:kern w:val="0"/>
          <w:sz w:val="28"/>
          <w:szCs w:val="28"/>
        </w:rPr>
      </w:pPr>
      <w:r>
        <w:rPr>
          <w:rFonts w:ascii="宋体" w:hAnsi="宋体" w:eastAsia="宋体" w:cs="宋体"/>
          <w:b w:val="0"/>
          <w:bCs w:val="0"/>
          <w:color w:val="000000"/>
          <w:kern w:val="0"/>
          <w:sz w:val="28"/>
          <w:szCs w:val="28"/>
        </w:rPr>
        <w:t>2.</w:t>
      </w:r>
      <w:r>
        <w:rPr>
          <w:rFonts w:hint="eastAsia" w:ascii="宋体" w:hAnsi="宋体" w:eastAsia="宋体" w:cs="宋体"/>
          <w:b w:val="0"/>
          <w:bCs w:val="0"/>
          <w:color w:val="000000"/>
          <w:kern w:val="0"/>
          <w:sz w:val="28"/>
          <w:szCs w:val="28"/>
        </w:rPr>
        <w:t>中标方</w:t>
      </w:r>
      <w:r>
        <w:rPr>
          <w:rFonts w:ascii="宋体" w:hAnsi="宋体" w:eastAsia="宋体" w:cs="宋体"/>
          <w:b w:val="0"/>
          <w:bCs w:val="0"/>
          <w:color w:val="000000"/>
          <w:kern w:val="0"/>
          <w:sz w:val="28"/>
          <w:szCs w:val="28"/>
        </w:rPr>
        <w:t>不得向第三方提供或出售上述物品；如违反上述约定，违者将承担一切法律责任。</w:t>
      </w:r>
    </w:p>
    <w:p w14:paraId="69D38112">
      <w:pPr>
        <w:pStyle w:val="6"/>
        <w:keepNext w:val="0"/>
        <w:keepLines w:val="0"/>
        <w:pageBreakBefore w:val="0"/>
        <w:kinsoku/>
        <w:wordWrap/>
        <w:overflowPunct/>
        <w:topLinePunct w:val="0"/>
        <w:autoSpaceDE/>
        <w:autoSpaceDN/>
        <w:bidi w:val="0"/>
        <w:adjustRightInd/>
        <w:spacing w:line="560" w:lineRule="exact"/>
        <w:ind w:firstLine="560" w:firstLineChars="200"/>
        <w:jc w:val="both"/>
        <w:rPr>
          <w:rFonts w:ascii="宋体" w:hAnsi="宋体" w:eastAsia="宋体" w:cs="宋体"/>
          <w:b w:val="0"/>
          <w:bCs w:val="0"/>
          <w:color w:val="000000"/>
          <w:kern w:val="0"/>
          <w:sz w:val="28"/>
          <w:szCs w:val="28"/>
        </w:rPr>
      </w:pPr>
      <w:r>
        <w:rPr>
          <w:rFonts w:ascii="宋体" w:hAnsi="宋体" w:eastAsia="宋体" w:cs="宋体"/>
          <w:b w:val="0"/>
          <w:bCs w:val="0"/>
          <w:color w:val="000000"/>
          <w:kern w:val="0"/>
          <w:sz w:val="28"/>
          <w:szCs w:val="28"/>
        </w:rPr>
        <w:t>3.</w:t>
      </w:r>
      <w:r>
        <w:rPr>
          <w:rFonts w:hint="eastAsia" w:ascii="宋体" w:hAnsi="宋体" w:eastAsia="宋体" w:cs="宋体"/>
          <w:b w:val="0"/>
          <w:bCs w:val="0"/>
          <w:color w:val="000000"/>
          <w:kern w:val="0"/>
          <w:sz w:val="28"/>
          <w:szCs w:val="28"/>
          <w:highlight w:val="none"/>
        </w:rPr>
        <w:t>中标方需做到每周不少于</w:t>
      </w:r>
      <w:r>
        <w:rPr>
          <w:rFonts w:hint="eastAsia" w:ascii="宋体" w:hAnsi="宋体" w:eastAsia="宋体" w:cs="宋体"/>
          <w:b w:val="0"/>
          <w:bCs w:val="0"/>
          <w:color w:val="000000"/>
          <w:kern w:val="0"/>
          <w:sz w:val="28"/>
          <w:szCs w:val="28"/>
          <w:highlight w:val="none"/>
          <w:lang w:val="en-US" w:eastAsia="zh-CN"/>
        </w:rPr>
        <w:t>两</w:t>
      </w:r>
      <w:r>
        <w:rPr>
          <w:rFonts w:hint="eastAsia" w:ascii="宋体" w:hAnsi="宋体" w:eastAsia="宋体" w:cs="宋体"/>
          <w:b w:val="0"/>
          <w:bCs w:val="0"/>
          <w:color w:val="000000"/>
          <w:kern w:val="0"/>
          <w:sz w:val="28"/>
          <w:szCs w:val="28"/>
          <w:highlight w:val="none"/>
        </w:rPr>
        <w:t>次</w:t>
      </w:r>
      <w:r>
        <w:rPr>
          <w:rFonts w:hint="eastAsia" w:ascii="宋体" w:hAnsi="宋体" w:eastAsia="宋体" w:cs="宋体"/>
          <w:b w:val="0"/>
          <w:bCs w:val="0"/>
          <w:color w:val="000000"/>
          <w:kern w:val="0"/>
          <w:sz w:val="28"/>
          <w:szCs w:val="28"/>
          <w:highlight w:val="none"/>
          <w:lang w:val="en-US" w:eastAsia="zh-CN"/>
        </w:rPr>
        <w:t>集中</w:t>
      </w:r>
      <w:r>
        <w:rPr>
          <w:rFonts w:hint="eastAsia" w:ascii="宋体" w:hAnsi="宋体" w:eastAsia="宋体" w:cs="宋体"/>
          <w:b w:val="0"/>
          <w:bCs w:val="0"/>
          <w:color w:val="000000"/>
          <w:kern w:val="0"/>
          <w:sz w:val="28"/>
          <w:szCs w:val="28"/>
          <w:highlight w:val="none"/>
        </w:rPr>
        <w:t>收购</w:t>
      </w:r>
      <w:r>
        <w:rPr>
          <w:rFonts w:hint="eastAsia" w:ascii="宋体" w:hAnsi="宋体" w:eastAsia="宋体" w:cs="宋体"/>
          <w:b w:val="0"/>
          <w:bCs w:val="0"/>
          <w:color w:val="000000"/>
          <w:kern w:val="0"/>
          <w:sz w:val="28"/>
          <w:szCs w:val="28"/>
          <w:highlight w:val="none"/>
          <w:lang w:eastAsia="zh-CN"/>
        </w:rPr>
        <w:t>（</w:t>
      </w:r>
      <w:r>
        <w:rPr>
          <w:rFonts w:hint="eastAsia" w:ascii="宋体" w:hAnsi="宋体" w:eastAsia="宋体" w:cs="宋体"/>
          <w:b w:val="0"/>
          <w:bCs w:val="0"/>
          <w:color w:val="000000"/>
          <w:kern w:val="0"/>
          <w:sz w:val="28"/>
          <w:szCs w:val="28"/>
          <w:highlight w:val="none"/>
          <w:lang w:val="en-US" w:eastAsia="zh-CN"/>
        </w:rPr>
        <w:t>透析桶需要到科室收购），</w:t>
      </w:r>
      <w:r>
        <w:rPr>
          <w:rFonts w:hint="eastAsia" w:ascii="宋体" w:hAnsi="宋体" w:eastAsia="宋体" w:cs="宋体"/>
          <w:b w:val="0"/>
          <w:bCs w:val="0"/>
          <w:color w:val="000000"/>
          <w:kern w:val="0"/>
          <w:sz w:val="28"/>
          <w:szCs w:val="28"/>
        </w:rPr>
        <w:t>自行提供储存场所，如</w:t>
      </w:r>
      <w:r>
        <w:rPr>
          <w:rFonts w:hint="eastAsia" w:ascii="宋体" w:hAnsi="宋体" w:eastAsia="宋体" w:cs="宋体"/>
          <w:b w:val="0"/>
          <w:bCs w:val="0"/>
          <w:color w:val="000000"/>
          <w:kern w:val="0"/>
          <w:sz w:val="28"/>
          <w:szCs w:val="28"/>
          <w:lang w:val="en-US" w:eastAsia="zh-CN"/>
        </w:rPr>
        <w:t>需</w:t>
      </w:r>
      <w:r>
        <w:rPr>
          <w:rFonts w:hint="eastAsia" w:ascii="宋体" w:hAnsi="宋体" w:eastAsia="宋体" w:cs="宋体"/>
          <w:b w:val="0"/>
          <w:bCs w:val="0"/>
          <w:color w:val="000000"/>
          <w:kern w:val="0"/>
          <w:sz w:val="28"/>
          <w:szCs w:val="28"/>
        </w:rPr>
        <w:t>甲方</w:t>
      </w:r>
      <w:r>
        <w:rPr>
          <w:rFonts w:hint="eastAsia" w:ascii="宋体" w:hAnsi="宋体" w:eastAsia="宋体" w:cs="宋体"/>
          <w:b w:val="0"/>
          <w:bCs w:val="0"/>
          <w:color w:val="000000"/>
          <w:kern w:val="0"/>
          <w:sz w:val="28"/>
          <w:szCs w:val="28"/>
          <w:lang w:val="en-US" w:eastAsia="zh-CN"/>
        </w:rPr>
        <w:t>提供</w:t>
      </w:r>
      <w:r>
        <w:rPr>
          <w:rFonts w:hint="eastAsia" w:ascii="宋体" w:hAnsi="宋体" w:eastAsia="宋体" w:cs="宋体"/>
          <w:b w:val="0"/>
          <w:bCs w:val="0"/>
          <w:color w:val="000000"/>
          <w:kern w:val="0"/>
          <w:sz w:val="28"/>
          <w:szCs w:val="28"/>
        </w:rPr>
        <w:t>场地需支付甲方场地</w:t>
      </w:r>
      <w:r>
        <w:rPr>
          <w:rFonts w:hint="eastAsia" w:ascii="宋体" w:hAnsi="宋体" w:eastAsia="宋体" w:cs="宋体"/>
          <w:b w:val="0"/>
          <w:bCs w:val="0"/>
          <w:color w:val="000000"/>
          <w:kern w:val="0"/>
          <w:sz w:val="28"/>
          <w:szCs w:val="28"/>
          <w:lang w:eastAsia="zh-CN"/>
        </w:rPr>
        <w:t>（</w:t>
      </w:r>
      <w:r>
        <w:rPr>
          <w:rFonts w:hint="eastAsia" w:ascii="宋体" w:hAnsi="宋体" w:eastAsia="宋体" w:cs="宋体"/>
          <w:b w:val="0"/>
          <w:bCs w:val="0"/>
          <w:color w:val="000000"/>
          <w:kern w:val="0"/>
          <w:sz w:val="28"/>
          <w:szCs w:val="28"/>
          <w:lang w:val="en-US" w:eastAsia="zh-CN"/>
        </w:rPr>
        <w:t>仅提供占地面积</w:t>
      </w:r>
      <w:r>
        <w:rPr>
          <w:rFonts w:hint="eastAsia" w:ascii="宋体" w:hAnsi="宋体" w:eastAsia="宋体" w:cs="宋体"/>
          <w:b w:val="0"/>
          <w:bCs w:val="0"/>
          <w:color w:val="000000"/>
          <w:kern w:val="0"/>
          <w:sz w:val="28"/>
          <w:szCs w:val="28"/>
          <w:highlight w:val="none"/>
          <w:lang w:val="en-US" w:eastAsia="zh-CN"/>
        </w:rPr>
        <w:t>40平方米</w:t>
      </w:r>
      <w:r>
        <w:rPr>
          <w:rFonts w:hint="eastAsia" w:ascii="宋体" w:hAnsi="宋体" w:eastAsia="宋体" w:cs="宋体"/>
          <w:b w:val="0"/>
          <w:bCs w:val="0"/>
          <w:color w:val="000000"/>
          <w:kern w:val="0"/>
          <w:sz w:val="28"/>
          <w:szCs w:val="28"/>
          <w:lang w:val="en-US" w:eastAsia="zh-CN"/>
        </w:rPr>
        <w:t>）</w:t>
      </w:r>
      <w:r>
        <w:rPr>
          <w:rFonts w:hint="eastAsia" w:ascii="宋体" w:hAnsi="宋体" w:eastAsia="宋体" w:cs="宋体"/>
          <w:b w:val="0"/>
          <w:bCs w:val="0"/>
          <w:color w:val="000000"/>
          <w:kern w:val="0"/>
          <w:sz w:val="28"/>
          <w:szCs w:val="28"/>
        </w:rPr>
        <w:t>费用（</w:t>
      </w:r>
      <w:r>
        <w:rPr>
          <w:rFonts w:hint="eastAsia" w:ascii="宋体" w:hAnsi="宋体" w:eastAsia="宋体" w:cs="宋体"/>
          <w:b w:val="0"/>
          <w:bCs w:val="0"/>
          <w:color w:val="000000"/>
          <w:kern w:val="0"/>
          <w:sz w:val="28"/>
          <w:szCs w:val="28"/>
          <w:lang w:val="en-US" w:eastAsia="zh-CN"/>
        </w:rPr>
        <w:t>2</w:t>
      </w:r>
      <w:r>
        <w:rPr>
          <w:rFonts w:ascii="宋体" w:hAnsi="宋体" w:eastAsia="宋体" w:cs="宋体"/>
          <w:b w:val="0"/>
          <w:bCs w:val="0"/>
          <w:color w:val="000000"/>
          <w:kern w:val="0"/>
          <w:sz w:val="28"/>
          <w:szCs w:val="28"/>
        </w:rPr>
        <w:t>000</w:t>
      </w:r>
      <w:r>
        <w:rPr>
          <w:rFonts w:hint="eastAsia" w:ascii="宋体" w:hAnsi="宋体" w:eastAsia="宋体" w:cs="宋体"/>
          <w:b w:val="0"/>
          <w:bCs w:val="0"/>
          <w:color w:val="000000"/>
          <w:kern w:val="0"/>
          <w:sz w:val="28"/>
          <w:szCs w:val="28"/>
        </w:rPr>
        <w:t>元/年），定期派车转运，在收到通知5个工作日内完成转运回收工作。</w:t>
      </w:r>
    </w:p>
    <w:p w14:paraId="0CD65CC5">
      <w:pPr>
        <w:pStyle w:val="6"/>
        <w:keepNext w:val="0"/>
        <w:keepLines w:val="0"/>
        <w:pageBreakBefore w:val="0"/>
        <w:kinsoku/>
        <w:wordWrap/>
        <w:overflowPunct/>
        <w:topLinePunct w:val="0"/>
        <w:autoSpaceDE/>
        <w:autoSpaceDN/>
        <w:bidi w:val="0"/>
        <w:adjustRightInd/>
        <w:spacing w:line="560" w:lineRule="exact"/>
        <w:ind w:firstLine="560" w:firstLineChars="200"/>
        <w:jc w:val="both"/>
        <w:rPr>
          <w:rFonts w:ascii="宋体" w:hAnsi="宋体" w:eastAsia="宋体" w:cs="宋体"/>
          <w:b w:val="0"/>
          <w:bCs w:val="0"/>
          <w:color w:val="000000"/>
          <w:kern w:val="0"/>
          <w:sz w:val="28"/>
          <w:szCs w:val="28"/>
        </w:rPr>
      </w:pPr>
      <w:r>
        <w:rPr>
          <w:rFonts w:ascii="宋体" w:hAnsi="宋体" w:eastAsia="宋体" w:cs="宋体"/>
          <w:b w:val="0"/>
          <w:bCs w:val="0"/>
          <w:color w:val="000000"/>
          <w:kern w:val="0"/>
          <w:sz w:val="28"/>
          <w:szCs w:val="28"/>
        </w:rPr>
        <w:t>4.中标方承担其转运、处置过程中一切安全生产、费用及环境保护责任。</w:t>
      </w:r>
    </w:p>
    <w:p w14:paraId="6888A061">
      <w:pPr>
        <w:pStyle w:val="6"/>
        <w:keepNext w:val="0"/>
        <w:keepLines w:val="0"/>
        <w:pageBreakBefore w:val="0"/>
        <w:kinsoku/>
        <w:wordWrap/>
        <w:overflowPunct/>
        <w:topLinePunct w:val="0"/>
        <w:autoSpaceDE/>
        <w:autoSpaceDN/>
        <w:bidi w:val="0"/>
        <w:adjustRightInd/>
        <w:spacing w:line="560" w:lineRule="exact"/>
        <w:ind w:firstLine="0" w:firstLineChars="0"/>
        <w:jc w:val="both"/>
        <w:rPr>
          <w:rFonts w:hint="eastAsia" w:ascii="宋体" w:hAnsi="宋体" w:eastAsia="宋体" w:cs="宋体"/>
          <w:b w:val="0"/>
          <w:bCs w:val="0"/>
          <w:color w:val="000000"/>
          <w:kern w:val="0"/>
          <w:sz w:val="28"/>
          <w:szCs w:val="28"/>
          <w:lang w:val="en-US" w:eastAsia="zh-CN"/>
        </w:rPr>
      </w:pPr>
      <w:r>
        <w:rPr>
          <w:rFonts w:hint="eastAsia" w:ascii="宋体" w:hAnsi="宋体" w:eastAsia="宋体" w:cs="宋体"/>
          <w:b w:val="0"/>
          <w:bCs w:val="0"/>
          <w:color w:val="000000"/>
          <w:sz w:val="28"/>
          <w:szCs w:val="28"/>
          <w:lang w:val="en-US" w:eastAsia="zh-CN"/>
        </w:rPr>
        <w:t>七、</w:t>
      </w:r>
      <w:r>
        <w:rPr>
          <w:rFonts w:hint="eastAsia" w:ascii="宋体" w:hAnsi="宋体" w:eastAsia="宋体" w:cs="宋体"/>
          <w:b w:val="0"/>
          <w:bCs w:val="0"/>
          <w:color w:val="000000"/>
          <w:kern w:val="0"/>
          <w:sz w:val="28"/>
          <w:szCs w:val="28"/>
          <w:lang w:val="en-US" w:eastAsia="zh-CN"/>
        </w:rPr>
        <w:t>履约保证金</w:t>
      </w:r>
    </w:p>
    <w:p w14:paraId="01876E50">
      <w:pPr>
        <w:pStyle w:val="6"/>
        <w:keepNext w:val="0"/>
        <w:keepLines w:val="0"/>
        <w:pageBreakBefore w:val="0"/>
        <w:kinsoku/>
        <w:wordWrap/>
        <w:overflowPunct/>
        <w:topLinePunct w:val="0"/>
        <w:autoSpaceDE/>
        <w:autoSpaceDN/>
        <w:bidi w:val="0"/>
        <w:adjustRightInd/>
        <w:spacing w:line="560" w:lineRule="exact"/>
        <w:ind w:firstLine="560" w:firstLineChars="200"/>
        <w:jc w:val="both"/>
        <w:rPr>
          <w:rFonts w:hint="eastAsia" w:ascii="宋体" w:hAnsi="宋体" w:eastAsia="宋体" w:cs="宋体"/>
          <w:b w:val="0"/>
          <w:bCs w:val="0"/>
          <w:color w:val="000000"/>
          <w:kern w:val="0"/>
          <w:sz w:val="28"/>
          <w:szCs w:val="28"/>
          <w:lang w:val="en-US" w:eastAsia="zh-CN"/>
        </w:rPr>
      </w:pPr>
      <w:r>
        <w:rPr>
          <w:rFonts w:hint="eastAsia" w:ascii="宋体" w:hAnsi="宋体" w:eastAsia="宋体" w:cs="宋体"/>
          <w:b w:val="0"/>
          <w:bCs w:val="0"/>
          <w:color w:val="000000"/>
          <w:kern w:val="0"/>
          <w:sz w:val="28"/>
          <w:szCs w:val="28"/>
          <w:lang w:val="en-US" w:eastAsia="zh-CN"/>
        </w:rPr>
        <w:t>1.本项目履约保证金为壹万元，</w:t>
      </w:r>
      <w:r>
        <w:rPr>
          <w:rFonts w:hint="eastAsia" w:ascii="宋体" w:hAnsi="宋体" w:eastAsia="宋体" w:cs="宋体"/>
          <w:b w:val="0"/>
          <w:bCs w:val="0"/>
          <w:color w:val="000000"/>
          <w:kern w:val="0"/>
          <w:sz w:val="28"/>
          <w:szCs w:val="28"/>
          <w:highlight w:val="none"/>
          <w:lang w:val="en-US" w:eastAsia="zh-CN"/>
        </w:rPr>
        <w:t>服务期满后无违约责任无息退还。</w:t>
      </w:r>
      <w:r>
        <w:rPr>
          <w:rFonts w:hint="eastAsia" w:ascii="宋体" w:hAnsi="宋体" w:eastAsia="宋体" w:cs="宋体"/>
          <w:b w:val="0"/>
          <w:bCs w:val="0"/>
          <w:color w:val="000000"/>
          <w:kern w:val="0"/>
          <w:sz w:val="28"/>
          <w:szCs w:val="28"/>
          <w:lang w:val="en-US" w:eastAsia="zh-CN"/>
        </w:rPr>
        <w:t>中标人在签订合同前，须向招标人缴纳履约保证金。</w:t>
      </w:r>
    </w:p>
    <w:p w14:paraId="47E99B25">
      <w:pPr>
        <w:pStyle w:val="6"/>
        <w:keepNext w:val="0"/>
        <w:keepLines w:val="0"/>
        <w:pageBreakBefore w:val="0"/>
        <w:kinsoku/>
        <w:wordWrap/>
        <w:overflowPunct/>
        <w:topLinePunct w:val="0"/>
        <w:autoSpaceDE/>
        <w:autoSpaceDN/>
        <w:bidi w:val="0"/>
        <w:adjustRightInd/>
        <w:spacing w:line="560" w:lineRule="exact"/>
        <w:ind w:firstLine="560" w:firstLineChars="200"/>
        <w:jc w:val="both"/>
        <w:rPr>
          <w:rFonts w:hint="eastAsia" w:ascii="宋体" w:hAnsi="宋体" w:eastAsia="宋体" w:cs="宋体"/>
          <w:b w:val="0"/>
          <w:bCs w:val="0"/>
          <w:color w:val="000000"/>
          <w:kern w:val="0"/>
          <w:sz w:val="28"/>
          <w:szCs w:val="28"/>
          <w:lang w:val="en-US" w:eastAsia="zh-CN"/>
        </w:rPr>
      </w:pPr>
      <w:r>
        <w:rPr>
          <w:rFonts w:hint="eastAsia" w:ascii="宋体" w:hAnsi="宋体" w:eastAsia="宋体" w:cs="宋体"/>
          <w:b w:val="0"/>
          <w:bCs w:val="0"/>
          <w:color w:val="000000"/>
          <w:kern w:val="0"/>
          <w:sz w:val="28"/>
          <w:szCs w:val="28"/>
          <w:lang w:val="en-US" w:eastAsia="zh-CN"/>
        </w:rPr>
        <w:t>2.若中标人未在招标人规定时间内缴纳履约保证金，招标人有权取消其中标资格。</w:t>
      </w:r>
    </w:p>
    <w:p w14:paraId="7A82E8A1">
      <w:pPr>
        <w:pStyle w:val="6"/>
        <w:keepNext w:val="0"/>
        <w:keepLines w:val="0"/>
        <w:pageBreakBefore w:val="0"/>
        <w:kinsoku/>
        <w:wordWrap/>
        <w:overflowPunct/>
        <w:topLinePunct w:val="0"/>
        <w:autoSpaceDE/>
        <w:autoSpaceDN/>
        <w:bidi w:val="0"/>
        <w:adjustRightInd/>
        <w:spacing w:line="560" w:lineRule="exact"/>
        <w:ind w:firstLine="560" w:firstLineChars="200"/>
        <w:jc w:val="both"/>
        <w:rPr>
          <w:rFonts w:hint="eastAsia" w:ascii="宋体" w:hAnsi="宋体" w:eastAsia="宋体" w:cs="宋体"/>
          <w:b w:val="0"/>
          <w:bCs w:val="0"/>
          <w:color w:val="000000"/>
          <w:kern w:val="0"/>
          <w:sz w:val="28"/>
          <w:szCs w:val="28"/>
          <w:lang w:val="en-US" w:eastAsia="zh-CN"/>
        </w:rPr>
      </w:pPr>
      <w:r>
        <w:rPr>
          <w:rFonts w:hint="eastAsia" w:ascii="宋体" w:hAnsi="宋体" w:eastAsia="宋体" w:cs="宋体"/>
          <w:b w:val="0"/>
          <w:bCs w:val="0"/>
          <w:color w:val="000000"/>
          <w:kern w:val="0"/>
          <w:sz w:val="28"/>
          <w:szCs w:val="28"/>
          <w:lang w:val="en-US" w:eastAsia="zh-CN"/>
        </w:rPr>
        <w:t>3.服务期内，中标人不得以市场调价等任何原因提出终止合同，违反此约定，其履约保证金合计人民币壹万元和场地费用人民币贰仟元均不予退还。</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等线">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I3MjljNjJmMzY0ODMwMTkyMmQ1MmE5ZWY3NTNlYTUifQ=="/>
  </w:docVars>
  <w:rsids>
    <w:rsidRoot w:val="005F3CEA"/>
    <w:rsid w:val="00051E8D"/>
    <w:rsid w:val="00231627"/>
    <w:rsid w:val="00234A03"/>
    <w:rsid w:val="00354E0F"/>
    <w:rsid w:val="00496CD7"/>
    <w:rsid w:val="004D1E6D"/>
    <w:rsid w:val="005F3CEA"/>
    <w:rsid w:val="00717F77"/>
    <w:rsid w:val="00742463"/>
    <w:rsid w:val="007A4B54"/>
    <w:rsid w:val="00805072"/>
    <w:rsid w:val="009608B2"/>
    <w:rsid w:val="00AB30A6"/>
    <w:rsid w:val="00D222AD"/>
    <w:rsid w:val="00F268B5"/>
    <w:rsid w:val="014A7E1C"/>
    <w:rsid w:val="031E276F"/>
    <w:rsid w:val="04A666B0"/>
    <w:rsid w:val="0AE04AAC"/>
    <w:rsid w:val="0DD91C25"/>
    <w:rsid w:val="0DE736F2"/>
    <w:rsid w:val="0EB63CB6"/>
    <w:rsid w:val="0FD325B2"/>
    <w:rsid w:val="17FF6094"/>
    <w:rsid w:val="18D45952"/>
    <w:rsid w:val="1B1654DF"/>
    <w:rsid w:val="1B8C2265"/>
    <w:rsid w:val="23465021"/>
    <w:rsid w:val="267C3185"/>
    <w:rsid w:val="28023BCE"/>
    <w:rsid w:val="289142E8"/>
    <w:rsid w:val="298F71E1"/>
    <w:rsid w:val="2D88240F"/>
    <w:rsid w:val="312B32C2"/>
    <w:rsid w:val="332052D9"/>
    <w:rsid w:val="3DC6585A"/>
    <w:rsid w:val="42971B0D"/>
    <w:rsid w:val="42D942B6"/>
    <w:rsid w:val="44E95A32"/>
    <w:rsid w:val="45B13BFE"/>
    <w:rsid w:val="46004DE1"/>
    <w:rsid w:val="478C2F12"/>
    <w:rsid w:val="4CF8639A"/>
    <w:rsid w:val="51C759DC"/>
    <w:rsid w:val="52A20368"/>
    <w:rsid w:val="5DF23751"/>
    <w:rsid w:val="61175F61"/>
    <w:rsid w:val="61314591"/>
    <w:rsid w:val="65F71905"/>
    <w:rsid w:val="6B8D38E9"/>
    <w:rsid w:val="6BD016AA"/>
    <w:rsid w:val="6C2E3BA6"/>
    <w:rsid w:val="6F7C5A5F"/>
    <w:rsid w:val="73795060"/>
    <w:rsid w:val="74FA6693"/>
    <w:rsid w:val="76CF260B"/>
    <w:rsid w:val="7C8A696F"/>
    <w:rsid w:val="7D1868D9"/>
    <w:rsid w:val="7DD470F5"/>
    <w:rsid w:val="7EA312C4"/>
    <w:rsid w:val="7F6A2C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3"/>
    <w:basedOn w:val="1"/>
    <w:next w:val="1"/>
    <w:qFormat/>
    <w:uiPriority w:val="0"/>
    <w:pPr>
      <w:spacing w:before="100" w:beforeAutospacing="1" w:after="100" w:afterAutospacing="1"/>
      <w:jc w:val="left"/>
      <w:outlineLvl w:val="2"/>
    </w:pPr>
    <w:rPr>
      <w:rFonts w:hint="eastAsia" w:ascii="宋体" w:hAnsi="宋体"/>
      <w:b/>
      <w:bCs/>
      <w:kern w:val="0"/>
      <w:sz w:val="27"/>
      <w:szCs w:val="27"/>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9"/>
    <w:qFormat/>
    <w:uiPriority w:val="0"/>
    <w:pPr>
      <w:spacing w:after="120"/>
    </w:pPr>
  </w:style>
  <w:style w:type="paragraph" w:styleId="4">
    <w:name w:val="Balloon Text"/>
    <w:basedOn w:val="1"/>
    <w:link w:val="12"/>
    <w:qFormat/>
    <w:uiPriority w:val="0"/>
    <w:rPr>
      <w:sz w:val="18"/>
      <w:szCs w:val="18"/>
    </w:rPr>
  </w:style>
  <w:style w:type="paragraph" w:styleId="5">
    <w:name w:val="Normal (Web)"/>
    <w:basedOn w:val="1"/>
    <w:qFormat/>
    <w:uiPriority w:val="0"/>
    <w:pPr>
      <w:spacing w:before="100" w:beforeAutospacing="1" w:after="100" w:afterAutospacing="1"/>
      <w:jc w:val="left"/>
    </w:pPr>
    <w:rPr>
      <w:kern w:val="0"/>
      <w:sz w:val="24"/>
    </w:rPr>
  </w:style>
  <w:style w:type="paragraph" w:styleId="6">
    <w:name w:val="Body Text First Indent"/>
    <w:basedOn w:val="3"/>
    <w:link w:val="10"/>
    <w:autoRedefine/>
    <w:unhideWhenUsed/>
    <w:qFormat/>
    <w:uiPriority w:val="99"/>
    <w:pPr>
      <w:spacing w:after="0"/>
      <w:ind w:firstLine="420" w:firstLineChars="100"/>
      <w:jc w:val="center"/>
    </w:pPr>
    <w:rPr>
      <w:rFonts w:asciiTheme="minorHAnsi" w:hAnsiTheme="minorHAnsi" w:eastAsiaTheme="minorEastAsia"/>
      <w:b/>
      <w:bCs/>
      <w:sz w:val="44"/>
      <w:szCs w:val="20"/>
    </w:rPr>
  </w:style>
  <w:style w:type="character" w:customStyle="1" w:styleId="9">
    <w:name w:val="正文文本 字符"/>
    <w:basedOn w:val="8"/>
    <w:link w:val="3"/>
    <w:qFormat/>
    <w:uiPriority w:val="0"/>
    <w:rPr>
      <w:rFonts w:ascii="Calibri" w:hAnsi="Calibri"/>
      <w:kern w:val="2"/>
      <w:sz w:val="21"/>
      <w:szCs w:val="24"/>
    </w:rPr>
  </w:style>
  <w:style w:type="character" w:customStyle="1" w:styleId="10">
    <w:name w:val="正文首行缩进 字符"/>
    <w:basedOn w:val="9"/>
    <w:link w:val="6"/>
    <w:qFormat/>
    <w:uiPriority w:val="99"/>
    <w:rPr>
      <w:rFonts w:asciiTheme="minorHAnsi" w:hAnsiTheme="minorHAnsi" w:eastAsiaTheme="minorEastAsia"/>
      <w:b/>
      <w:bCs/>
      <w:kern w:val="2"/>
      <w:sz w:val="44"/>
      <w:szCs w:val="24"/>
    </w:rPr>
  </w:style>
  <w:style w:type="paragraph" w:styleId="11">
    <w:name w:val="List Paragraph"/>
    <w:basedOn w:val="1"/>
    <w:qFormat/>
    <w:uiPriority w:val="99"/>
    <w:pPr>
      <w:ind w:firstLine="420" w:firstLineChars="200"/>
    </w:pPr>
  </w:style>
  <w:style w:type="character" w:customStyle="1" w:styleId="12">
    <w:name w:val="批注框文本 字符"/>
    <w:basedOn w:val="8"/>
    <w:link w:val="4"/>
    <w:qFormat/>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1467</Words>
  <Characters>1547</Characters>
  <Lines>10</Lines>
  <Paragraphs>3</Paragraphs>
  <TotalTime>2</TotalTime>
  <ScaleCrop>false</ScaleCrop>
  <LinksUpToDate>false</LinksUpToDate>
  <CharactersWithSpaces>1548</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2024-06-05T08:55:00Z</dcterms:created>
  <dc:creator>Administrator</dc:creator>
  <cp:lastModifiedBy>汉堡</cp:lastModifiedBy>
  <cp:lastPrinted>2026-01-13T02:42:00Z</cp:lastPrinted>
  <dcterms:modified xsi:type="dcterms:W3CDTF">2026-01-30T01:00:27Z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A265567481634A3992582438DBDCC3BC</vt:lpwstr>
  </property>
  <property fmtid="{D5CDD505-2E9C-101B-9397-08002B2CF9AE}" pid="4" name="KSOTemplateDocerSaveRecord">
    <vt:lpwstr>eyJoZGlkIjoiMzU2YjY0N2U4MmQ2NzQ4NTAyMjlmMzFjZTYwMjQ4MTciLCJ1c2VySWQiOiIxNDE1MTc5Mzg0In0=</vt:lpwstr>
  </property>
</Properties>
</file>