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7020EF" w14:textId="77777777" w:rsidR="00433007" w:rsidRDefault="00C04C26">
      <w:pPr>
        <w:pStyle w:val="2"/>
        <w:spacing w:before="0" w:after="0" w:line="560" w:lineRule="exact"/>
        <w:jc w:val="center"/>
        <w:rPr>
          <w:rFonts w:ascii="宋体" w:eastAsia="宋体" w:hAnsi="宋体" w:cs="宋体"/>
          <w:sz w:val="28"/>
          <w:szCs w:val="28"/>
        </w:rPr>
      </w:pPr>
      <w:bookmarkStart w:id="0" w:name="_Toc26511"/>
      <w:bookmarkStart w:id="1" w:name="_Toc363199273"/>
      <w:r>
        <w:rPr>
          <w:rFonts w:ascii="宋体" w:eastAsia="宋体" w:hAnsi="宋体" w:cs="宋体" w:hint="eastAsia"/>
          <w:sz w:val="28"/>
          <w:szCs w:val="28"/>
        </w:rPr>
        <w:t>采购需求</w:t>
      </w:r>
      <w:bookmarkEnd w:id="0"/>
    </w:p>
    <w:p w14:paraId="338942E5" w14:textId="77777777" w:rsidR="00433007" w:rsidRDefault="00C04C26">
      <w:pPr>
        <w:spacing w:line="360" w:lineRule="auto"/>
        <w:rPr>
          <w:rFonts w:ascii="宋体" w:hAnsi="宋体"/>
          <w:sz w:val="24"/>
          <w:szCs w:val="24"/>
        </w:rPr>
      </w:pPr>
      <w:r>
        <w:rPr>
          <w:rFonts w:ascii="宋体" w:hAnsi="宋体" w:hint="eastAsia"/>
          <w:sz w:val="24"/>
          <w:szCs w:val="24"/>
        </w:rPr>
        <w:t>一、</w:t>
      </w:r>
      <w:r>
        <w:rPr>
          <w:rFonts w:ascii="宋体" w:hAnsi="宋体" w:cs="宋体" w:hint="eastAsia"/>
          <w:b/>
          <w:bCs/>
          <w:kern w:val="0"/>
          <w:sz w:val="24"/>
          <w:szCs w:val="24"/>
          <w:lang w:bidi="ar"/>
        </w:rPr>
        <w:t>项目概况</w:t>
      </w:r>
    </w:p>
    <w:p w14:paraId="6974BC20" w14:textId="77777777" w:rsidR="00433007" w:rsidRDefault="00C04C26">
      <w:pPr>
        <w:spacing w:line="360" w:lineRule="auto"/>
        <w:ind w:firstLineChars="200" w:firstLine="480"/>
        <w:rPr>
          <w:rFonts w:ascii="宋体" w:hAnsi="宋体" w:cs="宋体"/>
          <w:kern w:val="0"/>
          <w:sz w:val="24"/>
          <w:szCs w:val="24"/>
          <w:lang w:bidi="ar"/>
        </w:rPr>
      </w:pPr>
      <w:r>
        <w:rPr>
          <w:rFonts w:ascii="宋体" w:hAnsi="宋体" w:cs="宋体" w:hint="eastAsia"/>
          <w:kern w:val="0"/>
          <w:sz w:val="24"/>
          <w:szCs w:val="24"/>
          <w:lang w:bidi="ar"/>
        </w:rPr>
        <w:t>舒城县人民医院始建于</w:t>
      </w:r>
      <w:r>
        <w:rPr>
          <w:rFonts w:ascii="宋体" w:hAnsi="宋体" w:cs="宋体" w:hint="eastAsia"/>
          <w:kern w:val="0"/>
          <w:sz w:val="24"/>
          <w:szCs w:val="24"/>
          <w:lang w:bidi="ar"/>
        </w:rPr>
        <w:t>1950</w:t>
      </w:r>
      <w:r>
        <w:rPr>
          <w:rFonts w:ascii="宋体" w:hAnsi="宋体" w:cs="宋体" w:hint="eastAsia"/>
          <w:kern w:val="0"/>
          <w:sz w:val="24"/>
          <w:szCs w:val="24"/>
          <w:lang w:bidi="ar"/>
        </w:rPr>
        <w:t>年，</w:t>
      </w:r>
      <w:r>
        <w:rPr>
          <w:rFonts w:ascii="宋体" w:hAnsi="宋体" w:cs="宋体" w:hint="eastAsia"/>
          <w:kern w:val="0"/>
          <w:sz w:val="24"/>
          <w:szCs w:val="24"/>
          <w:lang w:bidi="ar"/>
        </w:rPr>
        <w:t>2014</w:t>
      </w:r>
      <w:r>
        <w:rPr>
          <w:rFonts w:ascii="宋体" w:hAnsi="宋体" w:cs="宋体" w:hint="eastAsia"/>
          <w:kern w:val="0"/>
          <w:sz w:val="24"/>
          <w:szCs w:val="24"/>
          <w:lang w:bidi="ar"/>
        </w:rPr>
        <w:t>年</w:t>
      </w:r>
      <w:r>
        <w:rPr>
          <w:rFonts w:ascii="宋体" w:hAnsi="宋体" w:cs="宋体" w:hint="eastAsia"/>
          <w:kern w:val="0"/>
          <w:sz w:val="24"/>
          <w:szCs w:val="24"/>
          <w:lang w:bidi="ar"/>
        </w:rPr>
        <w:t>9</w:t>
      </w:r>
      <w:r>
        <w:rPr>
          <w:rFonts w:ascii="宋体" w:hAnsi="宋体" w:cs="宋体" w:hint="eastAsia"/>
          <w:kern w:val="0"/>
          <w:sz w:val="24"/>
          <w:szCs w:val="24"/>
          <w:lang w:bidi="ar"/>
        </w:rPr>
        <w:t>月整体搬迁到桃溪东路新区，占地面积</w:t>
      </w:r>
      <w:r>
        <w:rPr>
          <w:rFonts w:ascii="宋体" w:hAnsi="宋体" w:cs="宋体" w:hint="eastAsia"/>
          <w:kern w:val="0"/>
          <w:sz w:val="24"/>
          <w:szCs w:val="24"/>
          <w:lang w:bidi="ar"/>
        </w:rPr>
        <w:t>82</w:t>
      </w:r>
      <w:r>
        <w:rPr>
          <w:rFonts w:ascii="宋体" w:hAnsi="宋体" w:cs="宋体" w:hint="eastAsia"/>
          <w:kern w:val="0"/>
          <w:sz w:val="24"/>
          <w:szCs w:val="24"/>
          <w:lang w:bidi="ar"/>
        </w:rPr>
        <w:t>亩，建筑面积</w:t>
      </w:r>
      <w:r>
        <w:rPr>
          <w:rFonts w:ascii="宋体" w:hAnsi="宋体" w:cs="宋体" w:hint="eastAsia"/>
          <w:kern w:val="0"/>
          <w:sz w:val="24"/>
          <w:szCs w:val="24"/>
          <w:lang w:bidi="ar"/>
        </w:rPr>
        <w:t>10</w:t>
      </w:r>
      <w:r>
        <w:rPr>
          <w:rFonts w:ascii="宋体" w:hAnsi="宋体" w:cs="宋体" w:hint="eastAsia"/>
          <w:kern w:val="0"/>
          <w:sz w:val="24"/>
          <w:szCs w:val="24"/>
          <w:lang w:bidi="ar"/>
        </w:rPr>
        <w:t>万平米，总投资</w:t>
      </w:r>
      <w:r>
        <w:rPr>
          <w:rFonts w:ascii="宋体" w:hAnsi="宋体" w:cs="宋体" w:hint="eastAsia"/>
          <w:kern w:val="0"/>
          <w:sz w:val="24"/>
          <w:szCs w:val="24"/>
          <w:lang w:bidi="ar"/>
        </w:rPr>
        <w:t>4.7</w:t>
      </w:r>
      <w:r>
        <w:rPr>
          <w:rFonts w:ascii="宋体" w:hAnsi="宋体" w:cs="宋体" w:hint="eastAsia"/>
          <w:kern w:val="0"/>
          <w:sz w:val="24"/>
          <w:szCs w:val="24"/>
          <w:lang w:bidi="ar"/>
        </w:rPr>
        <w:t>亿元。医院编制床位</w:t>
      </w:r>
      <w:r>
        <w:rPr>
          <w:rFonts w:ascii="宋体" w:hAnsi="宋体" w:cs="宋体" w:hint="eastAsia"/>
          <w:kern w:val="0"/>
          <w:sz w:val="24"/>
          <w:szCs w:val="24"/>
          <w:lang w:bidi="ar"/>
        </w:rPr>
        <w:t>700</w:t>
      </w:r>
      <w:r>
        <w:rPr>
          <w:rFonts w:ascii="宋体" w:hAnsi="宋体" w:cs="宋体" w:hint="eastAsia"/>
          <w:kern w:val="0"/>
          <w:sz w:val="24"/>
          <w:szCs w:val="24"/>
          <w:lang w:bidi="ar"/>
        </w:rPr>
        <w:t>张，实际开放床位</w:t>
      </w:r>
      <w:r>
        <w:rPr>
          <w:rFonts w:ascii="宋体" w:hAnsi="宋体" w:cs="宋体" w:hint="eastAsia"/>
          <w:kern w:val="0"/>
          <w:sz w:val="24"/>
          <w:szCs w:val="24"/>
          <w:lang w:bidi="ar"/>
        </w:rPr>
        <w:t>1019</w:t>
      </w:r>
      <w:r>
        <w:rPr>
          <w:rFonts w:ascii="宋体" w:hAnsi="宋体" w:cs="宋体" w:hint="eastAsia"/>
          <w:kern w:val="0"/>
          <w:sz w:val="24"/>
          <w:szCs w:val="24"/>
          <w:lang w:bidi="ar"/>
        </w:rPr>
        <w:t>张，是一所设备齐全，技术力量较为雄厚，集医、教、研、预防保健、急救为一体的三级综合性医院。</w:t>
      </w:r>
      <w:r>
        <w:rPr>
          <w:rFonts w:ascii="宋体" w:hAnsi="宋体" w:cs="宋体" w:hint="eastAsia"/>
          <w:kern w:val="0"/>
          <w:sz w:val="24"/>
          <w:szCs w:val="24"/>
          <w:lang w:bidi="ar"/>
        </w:rPr>
        <w:t>2023</w:t>
      </w:r>
      <w:r>
        <w:rPr>
          <w:rFonts w:ascii="宋体" w:hAnsi="宋体" w:cs="宋体" w:hint="eastAsia"/>
          <w:kern w:val="0"/>
          <w:sz w:val="24"/>
          <w:szCs w:val="24"/>
          <w:lang w:bidi="ar"/>
        </w:rPr>
        <w:t>年</w:t>
      </w:r>
      <w:r>
        <w:rPr>
          <w:rFonts w:ascii="宋体" w:hAnsi="宋体" w:cs="宋体" w:hint="eastAsia"/>
          <w:kern w:val="0"/>
          <w:sz w:val="24"/>
          <w:szCs w:val="24"/>
          <w:lang w:bidi="ar"/>
        </w:rPr>
        <w:t>6</w:t>
      </w:r>
      <w:r>
        <w:rPr>
          <w:rFonts w:ascii="宋体" w:hAnsi="宋体" w:cs="宋体" w:hint="eastAsia"/>
          <w:kern w:val="0"/>
          <w:sz w:val="24"/>
          <w:szCs w:val="24"/>
          <w:lang w:bidi="ar"/>
        </w:rPr>
        <w:t>月与安徽省立医院结为紧密型医联体，是第三批全国院务公开示范点，全省卫生信息化试点医院，安徽医学高等专科学校的教学医院，安徽医科大学及皖西卫生职业学院、合肥职业技术学院等实习医院，市级“诚信医院”。先后荣获</w:t>
      </w:r>
      <w:r>
        <w:rPr>
          <w:rFonts w:ascii="宋体" w:hAnsi="宋体" w:cs="宋体" w:hint="eastAsia"/>
          <w:kern w:val="0"/>
          <w:sz w:val="24"/>
          <w:szCs w:val="24"/>
          <w:lang w:bidi="ar"/>
        </w:rPr>
        <w:t xml:space="preserve"> </w:t>
      </w:r>
      <w:r>
        <w:rPr>
          <w:rFonts w:ascii="宋体" w:hAnsi="宋体" w:cs="宋体" w:hint="eastAsia"/>
          <w:kern w:val="0"/>
          <w:sz w:val="24"/>
          <w:szCs w:val="24"/>
          <w:lang w:bidi="ar"/>
        </w:rPr>
        <w:t>“全国百姓放心示范医院”“全省卫生系统</w:t>
      </w:r>
      <w:r>
        <w:rPr>
          <w:rFonts w:ascii="宋体" w:hAnsi="宋体" w:cs="宋体" w:hint="eastAsia"/>
          <w:kern w:val="0"/>
          <w:sz w:val="24"/>
          <w:szCs w:val="24"/>
          <w:lang w:bidi="ar"/>
        </w:rPr>
        <w:t>先进集体”“省卫生先进单位”“省健康促进医院”“市文明单位”“市文明窗口”</w:t>
      </w:r>
      <w:r>
        <w:rPr>
          <w:rFonts w:ascii="宋体" w:hAnsi="宋体" w:cs="宋体" w:hint="eastAsia"/>
          <w:kern w:val="0"/>
          <w:sz w:val="24"/>
          <w:szCs w:val="24"/>
          <w:lang w:bidi="ar"/>
        </w:rPr>
        <w:t>,2018</w:t>
      </w:r>
      <w:r>
        <w:rPr>
          <w:rFonts w:ascii="宋体" w:hAnsi="宋体" w:cs="宋体" w:hint="eastAsia"/>
          <w:kern w:val="0"/>
          <w:sz w:val="24"/>
          <w:szCs w:val="24"/>
          <w:lang w:bidi="ar"/>
        </w:rPr>
        <w:t>、</w:t>
      </w:r>
      <w:r>
        <w:rPr>
          <w:rFonts w:ascii="宋体" w:hAnsi="宋体" w:cs="宋体" w:hint="eastAsia"/>
          <w:kern w:val="0"/>
          <w:sz w:val="24"/>
          <w:szCs w:val="24"/>
          <w:lang w:bidi="ar"/>
        </w:rPr>
        <w:t>2019</w:t>
      </w:r>
      <w:r>
        <w:rPr>
          <w:rFonts w:ascii="宋体" w:hAnsi="宋体" w:cs="宋体" w:hint="eastAsia"/>
          <w:kern w:val="0"/>
          <w:sz w:val="24"/>
          <w:szCs w:val="24"/>
          <w:lang w:bidi="ar"/>
        </w:rPr>
        <w:t>“中国医院竞争力县级医院</w:t>
      </w:r>
      <w:r>
        <w:rPr>
          <w:rFonts w:ascii="宋体" w:hAnsi="宋体" w:cs="宋体" w:hint="eastAsia"/>
          <w:kern w:val="0"/>
          <w:sz w:val="24"/>
          <w:szCs w:val="24"/>
          <w:lang w:bidi="ar"/>
        </w:rPr>
        <w:t>201-300</w:t>
      </w:r>
      <w:r>
        <w:rPr>
          <w:rFonts w:ascii="宋体" w:hAnsi="宋体" w:cs="宋体" w:hint="eastAsia"/>
          <w:kern w:val="0"/>
          <w:sz w:val="24"/>
          <w:szCs w:val="24"/>
          <w:lang w:bidi="ar"/>
        </w:rPr>
        <w:t>强”等荣誉称号。</w:t>
      </w:r>
      <w:r>
        <w:rPr>
          <w:rFonts w:ascii="宋体" w:hAnsi="宋体" w:cs="宋体" w:hint="eastAsia"/>
          <w:kern w:val="0"/>
          <w:sz w:val="24"/>
          <w:szCs w:val="24"/>
          <w:lang w:bidi="ar"/>
        </w:rPr>
        <w:t>2021</w:t>
      </w:r>
      <w:r>
        <w:rPr>
          <w:rFonts w:ascii="宋体" w:hAnsi="宋体" w:cs="宋体" w:hint="eastAsia"/>
          <w:kern w:val="0"/>
          <w:sz w:val="24"/>
          <w:szCs w:val="24"/>
          <w:lang w:bidi="ar"/>
        </w:rPr>
        <w:t>、</w:t>
      </w:r>
      <w:r>
        <w:rPr>
          <w:rFonts w:ascii="宋体" w:hAnsi="宋体" w:cs="宋体" w:hint="eastAsia"/>
          <w:kern w:val="0"/>
          <w:sz w:val="24"/>
          <w:szCs w:val="24"/>
          <w:lang w:bidi="ar"/>
        </w:rPr>
        <w:t>2022</w:t>
      </w:r>
      <w:r>
        <w:rPr>
          <w:rFonts w:ascii="宋体" w:hAnsi="宋体" w:cs="宋体" w:hint="eastAsia"/>
          <w:kern w:val="0"/>
          <w:sz w:val="24"/>
          <w:szCs w:val="24"/>
          <w:lang w:bidi="ar"/>
        </w:rPr>
        <w:t>、</w:t>
      </w:r>
      <w:r>
        <w:rPr>
          <w:rFonts w:ascii="宋体" w:hAnsi="宋体" w:cs="宋体" w:hint="eastAsia"/>
          <w:kern w:val="0"/>
          <w:sz w:val="24"/>
          <w:szCs w:val="24"/>
          <w:lang w:bidi="ar"/>
        </w:rPr>
        <w:t>2023</w:t>
      </w:r>
      <w:r>
        <w:rPr>
          <w:rFonts w:ascii="宋体" w:hAnsi="宋体" w:cs="宋体" w:hint="eastAsia"/>
          <w:kern w:val="0"/>
          <w:sz w:val="24"/>
          <w:szCs w:val="24"/>
          <w:lang w:bidi="ar"/>
        </w:rPr>
        <w:t>连续三年获安徽省“五星卒中防治中心”称号。</w:t>
      </w:r>
    </w:p>
    <w:p w14:paraId="7D7FFAEE" w14:textId="77777777" w:rsidR="00433007" w:rsidRDefault="00C04C26">
      <w:pPr>
        <w:spacing w:line="360" w:lineRule="auto"/>
        <w:ind w:firstLineChars="200" w:firstLine="480"/>
        <w:rPr>
          <w:rFonts w:ascii="宋体" w:hAnsi="宋体" w:cs="宋体"/>
          <w:kern w:val="0"/>
          <w:sz w:val="24"/>
          <w:szCs w:val="24"/>
          <w:lang w:bidi="ar"/>
        </w:rPr>
      </w:pPr>
      <w:r>
        <w:rPr>
          <w:rFonts w:ascii="宋体" w:hAnsi="宋体" w:cs="宋体" w:hint="eastAsia"/>
          <w:kern w:val="0"/>
          <w:sz w:val="24"/>
          <w:szCs w:val="24"/>
          <w:lang w:bidi="ar"/>
        </w:rPr>
        <w:t>本次无线网络建设，涉及区域：门诊大楼、住院大楼、传染病区、后勤楼、放疗中心、</w:t>
      </w:r>
      <w:r>
        <w:rPr>
          <w:rFonts w:ascii="宋体" w:hAnsi="宋体" w:cs="宋体" w:hint="eastAsia"/>
          <w:kern w:val="0"/>
          <w:sz w:val="24"/>
          <w:szCs w:val="24"/>
          <w:lang w:bidi="ar"/>
        </w:rPr>
        <w:t>120</w:t>
      </w:r>
      <w:r>
        <w:rPr>
          <w:rFonts w:ascii="宋体" w:hAnsi="宋体" w:cs="宋体" w:hint="eastAsia"/>
          <w:kern w:val="0"/>
          <w:sz w:val="24"/>
          <w:szCs w:val="24"/>
          <w:lang w:bidi="ar"/>
        </w:rPr>
        <w:t>急救中心、体检中心</w:t>
      </w:r>
      <w:r>
        <w:rPr>
          <w:rFonts w:ascii="宋体" w:hAnsi="宋体" w:cs="宋体" w:hint="eastAsia"/>
          <w:kern w:val="0"/>
          <w:sz w:val="24"/>
          <w:szCs w:val="24"/>
          <w:lang w:bidi="ar"/>
        </w:rPr>
        <w:t>（机关门诊）</w:t>
      </w:r>
      <w:r>
        <w:rPr>
          <w:rFonts w:ascii="宋体" w:hAnsi="宋体" w:cs="宋体" w:hint="eastAsia"/>
          <w:kern w:val="0"/>
          <w:sz w:val="24"/>
          <w:szCs w:val="24"/>
          <w:lang w:bidi="ar"/>
        </w:rPr>
        <w:t>、保卫室等无线需求区域。建设完成后，集成内网、外网和物联网，严格确保内外网数据的物理隔离，从而提供高级别的内网数据安全性，同频零漫游技术的应用能够为内网用户提供流畅的医疗应用体验，</w:t>
      </w:r>
      <w:r>
        <w:rPr>
          <w:rFonts w:ascii="宋体" w:hAnsi="宋体" w:cs="宋体" w:hint="eastAsia"/>
          <w:kern w:val="0"/>
          <w:sz w:val="24"/>
          <w:szCs w:val="24"/>
          <w:lang w:bidi="ar"/>
        </w:rPr>
        <w:t>同时为住院病区病人以及陪护家属提供了可用的无线上网服务，改善广大人民群众就医体验，提升患者满意度。</w:t>
      </w:r>
    </w:p>
    <w:p w14:paraId="715FB92B" w14:textId="77777777" w:rsidR="00433007" w:rsidRDefault="00C04C26">
      <w:pPr>
        <w:numPr>
          <w:ilvl w:val="0"/>
          <w:numId w:val="2"/>
        </w:numPr>
        <w:spacing w:line="360" w:lineRule="auto"/>
        <w:rPr>
          <w:rFonts w:ascii="宋体" w:hAnsi="宋体"/>
          <w:b/>
          <w:bCs/>
          <w:sz w:val="24"/>
          <w:szCs w:val="24"/>
        </w:rPr>
      </w:pPr>
      <w:r>
        <w:rPr>
          <w:rFonts w:ascii="宋体" w:hAnsi="宋体" w:hint="eastAsia"/>
          <w:b/>
          <w:bCs/>
          <w:sz w:val="24"/>
          <w:szCs w:val="24"/>
        </w:rPr>
        <w:t>建设目标</w:t>
      </w:r>
    </w:p>
    <w:p w14:paraId="3C97D6EF" w14:textId="77777777" w:rsidR="00433007" w:rsidRDefault="00C04C26">
      <w:pPr>
        <w:numPr>
          <w:ilvl w:val="0"/>
          <w:numId w:val="3"/>
        </w:numPr>
        <w:spacing w:line="360" w:lineRule="auto"/>
        <w:ind w:firstLineChars="200" w:firstLine="480"/>
        <w:rPr>
          <w:rFonts w:ascii="宋体" w:hAnsi="宋体" w:cs="宋体"/>
          <w:kern w:val="0"/>
          <w:sz w:val="24"/>
          <w:szCs w:val="24"/>
          <w:lang w:bidi="ar"/>
        </w:rPr>
      </w:pPr>
      <w:r>
        <w:rPr>
          <w:rFonts w:ascii="宋体" w:hAnsi="宋体" w:cs="宋体" w:hint="eastAsia"/>
          <w:kern w:val="0"/>
          <w:sz w:val="24"/>
          <w:szCs w:val="24"/>
          <w:lang w:bidi="ar"/>
        </w:rPr>
        <w:t>利用</w:t>
      </w:r>
      <w:r>
        <w:rPr>
          <w:rFonts w:ascii="宋体" w:hAnsi="宋体" w:cs="宋体" w:hint="eastAsia"/>
          <w:kern w:val="0"/>
          <w:sz w:val="24"/>
          <w:szCs w:val="24"/>
          <w:lang w:bidi="ar"/>
        </w:rPr>
        <w:t>WIFI7</w:t>
      </w:r>
      <w:r>
        <w:rPr>
          <w:rFonts w:ascii="宋体" w:hAnsi="宋体" w:cs="宋体" w:hint="eastAsia"/>
          <w:kern w:val="0"/>
          <w:sz w:val="24"/>
          <w:szCs w:val="24"/>
          <w:lang w:bidi="ar"/>
        </w:rPr>
        <w:t>无线网络技术保证医院病房区域的无线内网、外网的信号覆盖，</w:t>
      </w:r>
    </w:p>
    <w:p w14:paraId="66C3BC4D" w14:textId="77777777" w:rsidR="00433007" w:rsidRDefault="00C04C26">
      <w:pPr>
        <w:spacing w:line="360" w:lineRule="auto"/>
        <w:rPr>
          <w:rFonts w:ascii="宋体" w:hAnsi="宋体" w:cs="宋体"/>
          <w:kern w:val="0"/>
          <w:sz w:val="24"/>
          <w:szCs w:val="24"/>
          <w:lang w:bidi="ar"/>
        </w:rPr>
      </w:pPr>
      <w:r>
        <w:rPr>
          <w:rFonts w:ascii="宋体" w:hAnsi="宋体" w:cs="宋体" w:hint="eastAsia"/>
          <w:kern w:val="0"/>
          <w:sz w:val="24"/>
          <w:szCs w:val="24"/>
          <w:lang w:bidi="ar"/>
        </w:rPr>
        <w:t>使医护人员能够随时随地、方便高效地使用无线网络开展移动医护业务。</w:t>
      </w:r>
    </w:p>
    <w:p w14:paraId="762FA010" w14:textId="77777777" w:rsidR="00433007" w:rsidRDefault="00C04C26">
      <w:pPr>
        <w:spacing w:line="360" w:lineRule="auto"/>
        <w:ind w:firstLineChars="200" w:firstLine="480"/>
        <w:rPr>
          <w:rFonts w:ascii="宋体" w:hAnsi="宋体" w:cs="宋体"/>
          <w:kern w:val="0"/>
          <w:sz w:val="24"/>
          <w:szCs w:val="24"/>
          <w:lang w:bidi="ar"/>
        </w:rPr>
      </w:pPr>
      <w:r>
        <w:rPr>
          <w:rFonts w:ascii="宋体" w:hAnsi="宋体" w:cs="宋体" w:hint="eastAsia"/>
          <w:kern w:val="0"/>
          <w:sz w:val="24"/>
          <w:szCs w:val="24"/>
          <w:lang w:bidi="ar"/>
        </w:rPr>
        <w:t>2</w:t>
      </w:r>
      <w:r>
        <w:rPr>
          <w:rFonts w:ascii="宋体" w:hAnsi="宋体" w:cs="宋体" w:hint="eastAsia"/>
          <w:kern w:val="0"/>
          <w:sz w:val="24"/>
          <w:szCs w:val="24"/>
          <w:lang w:bidi="ar"/>
        </w:rPr>
        <w:t>、构建一个真正可用的、无中断的无线网络，满足移动医护对无线网络的需求；</w:t>
      </w:r>
    </w:p>
    <w:p w14:paraId="658D714C" w14:textId="77777777" w:rsidR="00433007" w:rsidRDefault="00C04C26">
      <w:pPr>
        <w:spacing w:line="360" w:lineRule="auto"/>
        <w:ind w:firstLineChars="200" w:firstLine="480"/>
        <w:rPr>
          <w:rFonts w:ascii="宋体" w:hAnsi="宋体" w:cs="宋体"/>
          <w:kern w:val="0"/>
          <w:sz w:val="24"/>
          <w:szCs w:val="24"/>
          <w:lang w:bidi="ar"/>
        </w:rPr>
      </w:pPr>
      <w:r>
        <w:rPr>
          <w:rFonts w:ascii="宋体" w:hAnsi="宋体" w:cs="宋体" w:hint="eastAsia"/>
          <w:kern w:val="0"/>
          <w:sz w:val="24"/>
          <w:szCs w:val="24"/>
          <w:lang w:bidi="ar"/>
        </w:rPr>
        <w:t>3</w:t>
      </w:r>
      <w:r>
        <w:rPr>
          <w:rFonts w:ascii="宋体" w:hAnsi="宋体" w:cs="宋体" w:hint="eastAsia"/>
          <w:kern w:val="0"/>
          <w:sz w:val="24"/>
          <w:szCs w:val="24"/>
          <w:lang w:bidi="ar"/>
        </w:rPr>
        <w:t>、促进移动医护业务全面开展，提高工作效率，推动医院的信息化建设；</w:t>
      </w:r>
    </w:p>
    <w:p w14:paraId="5B72CC26" w14:textId="77777777" w:rsidR="00433007" w:rsidRDefault="00C04C26">
      <w:pPr>
        <w:spacing w:line="360" w:lineRule="auto"/>
        <w:ind w:firstLineChars="200" w:firstLine="480"/>
        <w:rPr>
          <w:rFonts w:ascii="宋体" w:hAnsi="宋体" w:cs="宋体"/>
          <w:kern w:val="0"/>
          <w:sz w:val="24"/>
          <w:szCs w:val="24"/>
          <w:lang w:bidi="ar"/>
        </w:rPr>
      </w:pPr>
      <w:r>
        <w:rPr>
          <w:rFonts w:ascii="宋体" w:hAnsi="宋体" w:cs="宋体" w:hint="eastAsia"/>
          <w:kern w:val="0"/>
          <w:sz w:val="24"/>
          <w:szCs w:val="24"/>
          <w:lang w:bidi="ar"/>
        </w:rPr>
        <w:t>4</w:t>
      </w:r>
      <w:r>
        <w:rPr>
          <w:rFonts w:ascii="宋体" w:hAnsi="宋体" w:cs="宋体" w:hint="eastAsia"/>
          <w:kern w:val="0"/>
          <w:sz w:val="24"/>
          <w:szCs w:val="24"/>
          <w:lang w:bidi="ar"/>
        </w:rPr>
        <w:t>、本次主体建设医院内网以及部分所需建设区域的外网；物联网预留接口满足</w:t>
      </w:r>
    </w:p>
    <w:p w14:paraId="54E0C1D2" w14:textId="77777777" w:rsidR="00433007" w:rsidRDefault="00C04C26">
      <w:pPr>
        <w:spacing w:line="360" w:lineRule="auto"/>
        <w:rPr>
          <w:rFonts w:ascii="宋体" w:hAnsi="宋体" w:cs="宋体"/>
          <w:kern w:val="0"/>
          <w:sz w:val="24"/>
          <w:szCs w:val="24"/>
          <w:lang w:bidi="ar"/>
        </w:rPr>
      </w:pPr>
      <w:r>
        <w:rPr>
          <w:rFonts w:ascii="宋体" w:hAnsi="宋体" w:cs="宋体" w:hint="eastAsia"/>
          <w:kern w:val="0"/>
          <w:sz w:val="24"/>
          <w:szCs w:val="24"/>
          <w:lang w:bidi="ar"/>
        </w:rPr>
        <w:t>未来扩展，最终一套设备，即可实现内网、外网、物联网的物理隔离。</w:t>
      </w:r>
    </w:p>
    <w:p w14:paraId="0766A0B6" w14:textId="77777777" w:rsidR="00433007" w:rsidRDefault="00C04C26">
      <w:pPr>
        <w:numPr>
          <w:ilvl w:val="0"/>
          <w:numId w:val="4"/>
        </w:numPr>
        <w:spacing w:line="360" w:lineRule="auto"/>
        <w:ind w:firstLineChars="200" w:firstLine="480"/>
        <w:rPr>
          <w:rFonts w:ascii="宋体" w:hAnsi="宋体" w:cs="宋体"/>
          <w:kern w:val="0"/>
          <w:sz w:val="24"/>
          <w:szCs w:val="24"/>
          <w:lang w:bidi="ar"/>
        </w:rPr>
      </w:pPr>
      <w:r>
        <w:rPr>
          <w:rFonts w:ascii="宋体" w:hAnsi="宋体" w:cs="宋体" w:hint="eastAsia"/>
          <w:kern w:val="0"/>
          <w:sz w:val="24"/>
          <w:szCs w:val="24"/>
          <w:lang w:bidi="ar"/>
        </w:rPr>
        <w:t>由于移动医护业务对无线依赖性非常高，也对内网无线可靠性要求非常高，</w:t>
      </w:r>
    </w:p>
    <w:p w14:paraId="2DCF3626" w14:textId="77777777" w:rsidR="00433007" w:rsidRDefault="00C04C26">
      <w:pPr>
        <w:spacing w:line="360" w:lineRule="auto"/>
        <w:rPr>
          <w:rFonts w:ascii="宋体" w:hAnsi="宋体" w:cs="宋体"/>
          <w:kern w:val="0"/>
          <w:sz w:val="24"/>
          <w:szCs w:val="24"/>
          <w:lang w:bidi="ar"/>
        </w:rPr>
      </w:pPr>
      <w:r>
        <w:rPr>
          <w:rFonts w:ascii="宋体" w:hAnsi="宋体" w:cs="宋体" w:hint="eastAsia"/>
          <w:kern w:val="0"/>
          <w:sz w:val="24"/>
          <w:szCs w:val="24"/>
          <w:lang w:bidi="ar"/>
        </w:rPr>
        <w:t>因此本次无线建设应充分考虑无线网的灾备与冗余。</w:t>
      </w:r>
    </w:p>
    <w:p w14:paraId="06B10A47" w14:textId="77777777" w:rsidR="00433007" w:rsidRDefault="00C04C26">
      <w:pPr>
        <w:spacing w:line="360" w:lineRule="auto"/>
        <w:ind w:firstLineChars="200" w:firstLine="480"/>
        <w:rPr>
          <w:rFonts w:ascii="宋体" w:hAnsi="宋体" w:cs="宋体"/>
          <w:kern w:val="0"/>
          <w:sz w:val="24"/>
          <w:szCs w:val="24"/>
          <w:lang w:bidi="ar"/>
        </w:rPr>
      </w:pPr>
      <w:r>
        <w:rPr>
          <w:rFonts w:ascii="宋体" w:hAnsi="宋体" w:cs="宋体" w:hint="eastAsia"/>
          <w:kern w:val="0"/>
          <w:sz w:val="24"/>
          <w:szCs w:val="24"/>
          <w:lang w:bidi="ar"/>
        </w:rPr>
        <w:t>6</w:t>
      </w:r>
      <w:r>
        <w:rPr>
          <w:rFonts w:ascii="宋体" w:hAnsi="宋体" w:cs="宋体" w:hint="eastAsia"/>
          <w:kern w:val="0"/>
          <w:sz w:val="24"/>
          <w:szCs w:val="24"/>
          <w:lang w:bidi="ar"/>
        </w:rPr>
        <w:t>、内网无线实现零漫游。</w:t>
      </w:r>
    </w:p>
    <w:p w14:paraId="6CB998D3" w14:textId="77777777" w:rsidR="00433007" w:rsidRDefault="00C04C26">
      <w:pPr>
        <w:spacing w:line="360" w:lineRule="auto"/>
        <w:ind w:firstLineChars="200" w:firstLine="480"/>
        <w:rPr>
          <w:rFonts w:ascii="宋体" w:hAnsi="宋体" w:cs="宋体"/>
          <w:kern w:val="0"/>
          <w:sz w:val="24"/>
          <w:szCs w:val="24"/>
          <w:lang w:bidi="ar"/>
        </w:rPr>
      </w:pPr>
      <w:r>
        <w:rPr>
          <w:rFonts w:ascii="宋体" w:hAnsi="宋体" w:cs="宋体" w:hint="eastAsia"/>
          <w:kern w:val="0"/>
          <w:sz w:val="24"/>
          <w:szCs w:val="24"/>
          <w:lang w:bidi="ar"/>
        </w:rPr>
        <w:t>7</w:t>
      </w:r>
      <w:r>
        <w:rPr>
          <w:rFonts w:ascii="宋体" w:hAnsi="宋体" w:cs="宋体" w:hint="eastAsia"/>
          <w:kern w:val="0"/>
          <w:sz w:val="24"/>
          <w:szCs w:val="24"/>
          <w:lang w:bidi="ar"/>
        </w:rPr>
        <w:t>、满足未来物联网建设需求，通过利用物联网技术，简化医疗流程，实现全过</w:t>
      </w:r>
    </w:p>
    <w:p w14:paraId="72C0AAB2" w14:textId="77777777" w:rsidR="00433007" w:rsidRDefault="00C04C26">
      <w:pPr>
        <w:spacing w:line="360" w:lineRule="auto"/>
        <w:rPr>
          <w:rFonts w:ascii="宋体" w:hAnsi="宋体" w:cs="宋体"/>
          <w:kern w:val="0"/>
          <w:sz w:val="24"/>
          <w:szCs w:val="24"/>
          <w:lang w:bidi="ar"/>
        </w:rPr>
      </w:pPr>
      <w:r>
        <w:rPr>
          <w:rFonts w:ascii="宋体" w:hAnsi="宋体" w:cs="宋体" w:hint="eastAsia"/>
          <w:kern w:val="0"/>
          <w:sz w:val="24"/>
          <w:szCs w:val="24"/>
          <w:lang w:bidi="ar"/>
        </w:rPr>
        <w:lastRenderedPageBreak/>
        <w:t>程标准化医疗流程，实现医疗对象自动化、可视化、数字化管理，全面提高医疗安全性和质量。</w:t>
      </w:r>
    </w:p>
    <w:p w14:paraId="3DB50434" w14:textId="77777777" w:rsidR="00433007" w:rsidRDefault="00C04C26">
      <w:pPr>
        <w:numPr>
          <w:ilvl w:val="0"/>
          <w:numId w:val="2"/>
        </w:numPr>
        <w:spacing w:line="360" w:lineRule="auto"/>
        <w:rPr>
          <w:rFonts w:ascii="宋体" w:hAnsi="宋体" w:cs="宋体"/>
          <w:b/>
          <w:bCs/>
          <w:kern w:val="0"/>
          <w:sz w:val="24"/>
          <w:szCs w:val="24"/>
          <w:lang w:bidi="ar"/>
        </w:rPr>
      </w:pPr>
      <w:r>
        <w:rPr>
          <w:rFonts w:ascii="宋体" w:hAnsi="宋体" w:cs="宋体" w:hint="eastAsia"/>
          <w:b/>
          <w:bCs/>
          <w:kern w:val="0"/>
          <w:sz w:val="24"/>
          <w:szCs w:val="24"/>
          <w:lang w:bidi="ar"/>
        </w:rPr>
        <w:t>服务范围</w:t>
      </w:r>
    </w:p>
    <w:p w14:paraId="5FBFEE81" w14:textId="77777777" w:rsidR="00433007" w:rsidRDefault="00C04C26">
      <w:pPr>
        <w:numPr>
          <w:ilvl w:val="0"/>
          <w:numId w:val="5"/>
        </w:numPr>
        <w:spacing w:line="360" w:lineRule="auto"/>
        <w:rPr>
          <w:rFonts w:ascii="宋体" w:hAnsi="宋体" w:cs="宋体"/>
          <w:kern w:val="0"/>
          <w:sz w:val="24"/>
          <w:szCs w:val="24"/>
          <w:lang w:bidi="ar"/>
        </w:rPr>
      </w:pPr>
      <w:r>
        <w:rPr>
          <w:rFonts w:ascii="宋体" w:hAnsi="宋体" w:cs="宋体"/>
          <w:b/>
          <w:bCs/>
          <w:kern w:val="0"/>
          <w:sz w:val="24"/>
          <w:szCs w:val="24"/>
          <w:lang w:bidi="ar"/>
        </w:rPr>
        <w:t>方案设计：</w:t>
      </w:r>
      <w:r>
        <w:rPr>
          <w:rFonts w:ascii="宋体" w:hAnsi="宋体" w:cs="宋体"/>
          <w:kern w:val="0"/>
          <w:sz w:val="24"/>
          <w:szCs w:val="24"/>
          <w:lang w:bidi="ar"/>
        </w:rPr>
        <w:t>提供符合本院实际情况的无线网络覆盖深化设计方案，方案需充分考虑医院的业务特殊性（如高并发、高移动性、医疗设备干扰规避等），确保覆盖无盲区、信号稳定、无缝漫游。</w:t>
      </w:r>
    </w:p>
    <w:p w14:paraId="605838AF" w14:textId="77777777" w:rsidR="00433007" w:rsidRDefault="00C04C26">
      <w:pPr>
        <w:spacing w:line="360" w:lineRule="auto"/>
        <w:rPr>
          <w:rFonts w:ascii="宋体" w:hAnsi="宋体" w:cs="宋体"/>
          <w:kern w:val="0"/>
          <w:sz w:val="24"/>
          <w:szCs w:val="24"/>
          <w:lang w:bidi="ar"/>
        </w:rPr>
      </w:pPr>
      <w:r>
        <w:rPr>
          <w:rFonts w:ascii="宋体" w:hAnsi="宋体" w:cs="宋体" w:hint="eastAsia"/>
          <w:b/>
          <w:bCs/>
          <w:kern w:val="0"/>
          <w:sz w:val="24"/>
          <w:szCs w:val="24"/>
          <w:lang w:bidi="ar"/>
        </w:rPr>
        <w:t>2.</w:t>
      </w:r>
      <w:r>
        <w:rPr>
          <w:rFonts w:ascii="宋体" w:hAnsi="宋体" w:cs="宋体"/>
          <w:b/>
          <w:bCs/>
          <w:kern w:val="0"/>
          <w:sz w:val="24"/>
          <w:szCs w:val="24"/>
          <w:lang w:bidi="ar"/>
        </w:rPr>
        <w:t>设备供应：</w:t>
      </w:r>
      <w:r>
        <w:rPr>
          <w:rFonts w:ascii="宋体" w:hAnsi="宋体" w:cs="宋体"/>
          <w:kern w:val="0"/>
          <w:sz w:val="24"/>
          <w:szCs w:val="24"/>
          <w:lang w:bidi="ar"/>
        </w:rPr>
        <w:t>提供所有无线</w:t>
      </w:r>
      <w:r>
        <w:rPr>
          <w:rFonts w:ascii="宋体" w:hAnsi="宋体" w:cs="宋体"/>
          <w:kern w:val="0"/>
          <w:sz w:val="24"/>
          <w:szCs w:val="24"/>
          <w:lang w:bidi="ar"/>
        </w:rPr>
        <w:t>AP</w:t>
      </w:r>
      <w:r>
        <w:rPr>
          <w:rFonts w:ascii="宋体" w:hAnsi="宋体" w:cs="宋体"/>
          <w:kern w:val="0"/>
          <w:sz w:val="24"/>
          <w:szCs w:val="24"/>
          <w:lang w:bidi="ar"/>
        </w:rPr>
        <w:t>、控制器、交换机、线缆、配套机柜及辅材等，设备需为知名品牌原装新品</w:t>
      </w:r>
      <w:r>
        <w:rPr>
          <w:rFonts w:ascii="宋体" w:hAnsi="宋体" w:cs="宋体" w:hint="eastAsia"/>
          <w:kern w:val="0"/>
          <w:sz w:val="24"/>
          <w:szCs w:val="24"/>
          <w:lang w:bidi="ar"/>
        </w:rPr>
        <w:t>，供货前提供原厂出厂证明。</w:t>
      </w:r>
    </w:p>
    <w:p w14:paraId="277CE91C" w14:textId="77777777" w:rsidR="00433007" w:rsidRDefault="00C04C26">
      <w:pPr>
        <w:spacing w:line="360" w:lineRule="auto"/>
        <w:rPr>
          <w:rFonts w:ascii="宋体" w:hAnsi="宋体" w:cs="宋体"/>
          <w:kern w:val="0"/>
          <w:sz w:val="24"/>
          <w:szCs w:val="24"/>
          <w:lang w:bidi="ar"/>
        </w:rPr>
      </w:pPr>
      <w:r>
        <w:rPr>
          <w:rFonts w:ascii="宋体" w:hAnsi="宋体" w:cs="宋体" w:hint="eastAsia"/>
          <w:b/>
          <w:bCs/>
          <w:kern w:val="0"/>
          <w:sz w:val="24"/>
          <w:szCs w:val="24"/>
          <w:lang w:bidi="ar"/>
        </w:rPr>
        <w:t>3.</w:t>
      </w:r>
      <w:r>
        <w:rPr>
          <w:rFonts w:ascii="宋体" w:hAnsi="宋体" w:cs="宋体"/>
          <w:b/>
          <w:bCs/>
          <w:kern w:val="0"/>
          <w:sz w:val="24"/>
          <w:szCs w:val="24"/>
          <w:lang w:bidi="ar"/>
        </w:rPr>
        <w:t>安装调试：</w:t>
      </w:r>
      <w:r>
        <w:rPr>
          <w:rFonts w:ascii="宋体" w:hAnsi="宋体" w:cs="宋体"/>
          <w:kern w:val="0"/>
          <w:sz w:val="24"/>
          <w:szCs w:val="24"/>
          <w:lang w:bidi="ar"/>
        </w:rPr>
        <w:t>完成所有设备的到货验收、安装、综合布线、系统集成及全网调试</w:t>
      </w:r>
      <w:r>
        <w:rPr>
          <w:rFonts w:ascii="宋体" w:hAnsi="宋体" w:cs="宋体"/>
          <w:kern w:val="0"/>
          <w:sz w:val="24"/>
          <w:szCs w:val="24"/>
          <w:lang w:bidi="ar"/>
        </w:rPr>
        <w:t>.</w:t>
      </w:r>
      <w:r>
        <w:rPr>
          <w:rFonts w:ascii="宋体" w:hAnsi="宋体" w:cs="宋体"/>
          <w:kern w:val="0"/>
          <w:sz w:val="24"/>
          <w:szCs w:val="24"/>
          <w:lang w:bidi="ar"/>
        </w:rPr>
        <w:t>项目完成后，需提交完整的竣工图纸及技术文档。</w:t>
      </w:r>
    </w:p>
    <w:p w14:paraId="505D26B4" w14:textId="77777777" w:rsidR="00433007" w:rsidRDefault="00C04C26">
      <w:pPr>
        <w:spacing w:line="360" w:lineRule="auto"/>
        <w:rPr>
          <w:rFonts w:ascii="宋体" w:hAnsi="宋体" w:cs="宋体"/>
          <w:kern w:val="0"/>
          <w:sz w:val="24"/>
          <w:szCs w:val="24"/>
          <w:lang w:bidi="ar"/>
        </w:rPr>
      </w:pPr>
      <w:r>
        <w:rPr>
          <w:rFonts w:ascii="宋体" w:hAnsi="宋体" w:cs="宋体" w:hint="eastAsia"/>
          <w:b/>
          <w:bCs/>
          <w:kern w:val="0"/>
          <w:sz w:val="24"/>
          <w:szCs w:val="24"/>
          <w:lang w:bidi="ar"/>
        </w:rPr>
        <w:t>4.</w:t>
      </w:r>
      <w:r>
        <w:rPr>
          <w:rFonts w:ascii="宋体" w:hAnsi="宋体" w:cs="宋体"/>
          <w:b/>
          <w:bCs/>
          <w:kern w:val="0"/>
          <w:sz w:val="24"/>
          <w:szCs w:val="24"/>
          <w:lang w:bidi="ar"/>
        </w:rPr>
        <w:t>运维服务：</w:t>
      </w:r>
      <w:r>
        <w:rPr>
          <w:rFonts w:ascii="宋体" w:hAnsi="宋体" w:cs="宋体"/>
          <w:kern w:val="0"/>
          <w:sz w:val="24"/>
          <w:szCs w:val="24"/>
          <w:lang w:bidi="ar"/>
        </w:rPr>
        <w:t>提供至少</w:t>
      </w:r>
      <w:r>
        <w:rPr>
          <w:rFonts w:ascii="宋体" w:hAnsi="宋体" w:cs="宋体"/>
          <w:kern w:val="0"/>
          <w:sz w:val="24"/>
          <w:szCs w:val="24"/>
          <w:lang w:bidi="ar"/>
        </w:rPr>
        <w:t>[</w:t>
      </w:r>
      <w:r>
        <w:rPr>
          <w:rFonts w:ascii="宋体" w:hAnsi="宋体" w:cs="宋体" w:hint="eastAsia"/>
          <w:kern w:val="0"/>
          <w:sz w:val="24"/>
          <w:szCs w:val="24"/>
          <w:lang w:bidi="ar"/>
        </w:rPr>
        <w:t>5</w:t>
      </w:r>
      <w:r>
        <w:rPr>
          <w:rFonts w:ascii="宋体" w:hAnsi="宋体" w:cs="宋体"/>
          <w:kern w:val="0"/>
          <w:sz w:val="24"/>
          <w:szCs w:val="24"/>
          <w:lang w:bidi="ar"/>
        </w:rPr>
        <w:t>]</w:t>
      </w:r>
      <w:r>
        <w:rPr>
          <w:rFonts w:ascii="宋体" w:hAnsi="宋体" w:cs="宋体"/>
          <w:kern w:val="0"/>
          <w:sz w:val="24"/>
          <w:szCs w:val="24"/>
          <w:lang w:bidi="ar"/>
        </w:rPr>
        <w:t>年的免费运维服务：包括</w:t>
      </w:r>
      <w:r>
        <w:rPr>
          <w:rFonts w:ascii="宋体" w:hAnsi="宋体" w:cs="宋体"/>
          <w:kern w:val="0"/>
          <w:sz w:val="24"/>
          <w:szCs w:val="24"/>
          <w:lang w:bidi="ar"/>
        </w:rPr>
        <w:t>7x24</w:t>
      </w:r>
      <w:r>
        <w:rPr>
          <w:rFonts w:ascii="宋体" w:hAnsi="宋体" w:cs="宋体"/>
          <w:kern w:val="0"/>
          <w:sz w:val="24"/>
          <w:szCs w:val="24"/>
          <w:lang w:bidi="ar"/>
        </w:rPr>
        <w:t>小时监控、故障响应、定期现场巡检（每季度一次）并提</w:t>
      </w:r>
      <w:r>
        <w:rPr>
          <w:rFonts w:ascii="宋体" w:hAnsi="宋体" w:cs="宋体"/>
          <w:kern w:val="0"/>
          <w:sz w:val="24"/>
          <w:szCs w:val="24"/>
          <w:lang w:bidi="ar"/>
        </w:rPr>
        <w:t>交巡检报告、系统性能优化及必要的软件版本升级。</w:t>
      </w:r>
    </w:p>
    <w:p w14:paraId="29B7E6A7" w14:textId="77777777" w:rsidR="00433007" w:rsidRDefault="00C04C26">
      <w:pPr>
        <w:spacing w:line="360" w:lineRule="auto"/>
        <w:rPr>
          <w:rFonts w:ascii="宋体" w:hAnsi="宋体" w:cs="宋体"/>
          <w:kern w:val="0"/>
          <w:sz w:val="24"/>
          <w:szCs w:val="24"/>
          <w:lang w:bidi="ar"/>
        </w:rPr>
      </w:pPr>
      <w:r>
        <w:rPr>
          <w:rFonts w:ascii="宋体" w:hAnsi="宋体" w:cs="宋体" w:hint="eastAsia"/>
          <w:b/>
          <w:bCs/>
          <w:kern w:val="0"/>
          <w:sz w:val="24"/>
          <w:szCs w:val="24"/>
          <w:lang w:bidi="ar"/>
        </w:rPr>
        <w:t>5.</w:t>
      </w:r>
      <w:r>
        <w:rPr>
          <w:rFonts w:ascii="宋体" w:hAnsi="宋体" w:cs="宋体"/>
          <w:b/>
          <w:bCs/>
          <w:kern w:val="0"/>
          <w:sz w:val="24"/>
          <w:szCs w:val="24"/>
          <w:lang w:bidi="ar"/>
        </w:rPr>
        <w:t>技术培训：</w:t>
      </w:r>
      <w:r>
        <w:rPr>
          <w:rFonts w:ascii="宋体" w:hAnsi="宋体" w:cs="宋体"/>
          <w:kern w:val="0"/>
          <w:sz w:val="24"/>
          <w:szCs w:val="24"/>
          <w:lang w:bidi="ar"/>
        </w:rPr>
        <w:t>为医院相关人员提供</w:t>
      </w:r>
      <w:r>
        <w:rPr>
          <w:rFonts w:ascii="宋体" w:hAnsi="宋体" w:cs="宋体" w:hint="eastAsia"/>
          <w:kern w:val="0"/>
          <w:sz w:val="24"/>
          <w:szCs w:val="24"/>
          <w:lang w:bidi="ar"/>
        </w:rPr>
        <w:t>不少于</w:t>
      </w:r>
      <w:r>
        <w:rPr>
          <w:rFonts w:ascii="宋体" w:hAnsi="宋体" w:cs="宋体" w:hint="eastAsia"/>
          <w:kern w:val="0"/>
          <w:sz w:val="24"/>
          <w:szCs w:val="24"/>
          <w:lang w:bidi="ar"/>
        </w:rPr>
        <w:t>3</w:t>
      </w:r>
      <w:r>
        <w:rPr>
          <w:rFonts w:ascii="宋体" w:hAnsi="宋体" w:cs="宋体" w:hint="eastAsia"/>
          <w:kern w:val="0"/>
          <w:sz w:val="24"/>
          <w:szCs w:val="24"/>
          <w:lang w:bidi="ar"/>
        </w:rPr>
        <w:t>次</w:t>
      </w:r>
      <w:r>
        <w:rPr>
          <w:rFonts w:ascii="宋体" w:hAnsi="宋体" w:cs="宋体"/>
          <w:kern w:val="0"/>
          <w:sz w:val="24"/>
          <w:szCs w:val="24"/>
          <w:lang w:bidi="ar"/>
        </w:rPr>
        <w:t>必要的操作培训。</w:t>
      </w:r>
    </w:p>
    <w:p w14:paraId="5F3FF5B5" w14:textId="77777777" w:rsidR="00433007" w:rsidRDefault="00C04C26">
      <w:pPr>
        <w:spacing w:line="360" w:lineRule="auto"/>
        <w:rPr>
          <w:rFonts w:ascii="宋体" w:hAnsi="宋体" w:cs="宋体"/>
          <w:kern w:val="0"/>
          <w:sz w:val="24"/>
          <w:szCs w:val="24"/>
          <w:lang w:bidi="ar"/>
        </w:rPr>
      </w:pPr>
      <w:r>
        <w:rPr>
          <w:rFonts w:ascii="宋体" w:hAnsi="宋体" w:cs="宋体" w:hint="eastAsia"/>
          <w:b/>
          <w:bCs/>
          <w:kern w:val="0"/>
          <w:sz w:val="24"/>
          <w:szCs w:val="24"/>
          <w:lang w:bidi="ar"/>
        </w:rPr>
        <w:t>6.</w:t>
      </w:r>
      <w:r>
        <w:rPr>
          <w:rFonts w:ascii="宋体" w:hAnsi="宋体" w:cs="宋体" w:hint="eastAsia"/>
          <w:b/>
          <w:bCs/>
          <w:kern w:val="0"/>
          <w:sz w:val="24"/>
          <w:szCs w:val="24"/>
          <w:lang w:bidi="ar"/>
        </w:rPr>
        <w:t>其他：</w:t>
      </w:r>
      <w:r>
        <w:rPr>
          <w:rFonts w:ascii="宋体" w:hAnsi="宋体" w:cs="宋体"/>
          <w:kern w:val="0"/>
          <w:sz w:val="24"/>
          <w:szCs w:val="24"/>
          <w:lang w:bidi="ar"/>
        </w:rPr>
        <w:t>符合</w:t>
      </w:r>
      <w:r>
        <w:rPr>
          <w:rFonts w:ascii="宋体" w:hAnsi="宋体" w:cs="宋体" w:hint="eastAsia"/>
          <w:kern w:val="0"/>
          <w:sz w:val="24"/>
          <w:szCs w:val="24"/>
          <w:lang w:bidi="ar"/>
        </w:rPr>
        <w:t>现行</w:t>
      </w:r>
      <w:r>
        <w:rPr>
          <w:rFonts w:ascii="宋体" w:hAnsi="宋体" w:cs="宋体"/>
          <w:kern w:val="0"/>
          <w:sz w:val="24"/>
          <w:szCs w:val="24"/>
          <w:lang w:bidi="ar"/>
        </w:rPr>
        <w:t>IEEE 802.11a/b/g/n/ac/ax</w:t>
      </w:r>
      <w:r>
        <w:rPr>
          <w:rFonts w:ascii="宋体" w:hAnsi="宋体" w:cs="宋体" w:hint="eastAsia"/>
          <w:kern w:val="0"/>
          <w:sz w:val="24"/>
          <w:szCs w:val="24"/>
          <w:lang w:bidi="ar"/>
        </w:rPr>
        <w:t>/be</w:t>
      </w:r>
      <w:r>
        <w:rPr>
          <w:rFonts w:ascii="宋体" w:hAnsi="宋体" w:cs="宋体"/>
          <w:kern w:val="0"/>
          <w:sz w:val="24"/>
          <w:szCs w:val="24"/>
          <w:lang w:bidi="ar"/>
        </w:rPr>
        <w:t>等无线局域网国际标准。符合国家及行业关于医疗卫生机构网络建设的相关标准和规范。</w:t>
      </w:r>
    </w:p>
    <w:p w14:paraId="441AE8A4" w14:textId="77777777" w:rsidR="00433007" w:rsidRDefault="00C04C26">
      <w:pPr>
        <w:spacing w:line="360" w:lineRule="auto"/>
        <w:rPr>
          <w:rFonts w:ascii="宋体" w:hAnsi="宋体" w:cs="宋体"/>
          <w:b/>
          <w:bCs/>
          <w:kern w:val="0"/>
          <w:sz w:val="24"/>
          <w:szCs w:val="24"/>
          <w:lang w:bidi="ar"/>
        </w:rPr>
      </w:pPr>
      <w:r>
        <w:rPr>
          <w:rFonts w:ascii="宋体" w:hAnsi="宋体" w:cs="宋体" w:hint="eastAsia"/>
          <w:b/>
          <w:bCs/>
          <w:kern w:val="0"/>
          <w:sz w:val="24"/>
          <w:szCs w:val="24"/>
          <w:lang w:bidi="ar"/>
        </w:rPr>
        <w:t>四、无线要求</w:t>
      </w:r>
    </w:p>
    <w:p w14:paraId="0C6955C3" w14:textId="77777777" w:rsidR="00433007" w:rsidRDefault="00C04C26">
      <w:pPr>
        <w:spacing w:line="360" w:lineRule="auto"/>
        <w:rPr>
          <w:rFonts w:ascii="宋体" w:hAnsi="宋体" w:cs="宋体"/>
          <w:b/>
          <w:bCs/>
          <w:kern w:val="0"/>
          <w:sz w:val="24"/>
          <w:szCs w:val="24"/>
          <w:lang w:bidi="ar"/>
        </w:rPr>
      </w:pPr>
      <w:r>
        <w:rPr>
          <w:rFonts w:ascii="宋体" w:hAnsi="宋体" w:cs="宋体" w:hint="eastAsia"/>
          <w:b/>
          <w:bCs/>
          <w:kern w:val="0"/>
          <w:sz w:val="24"/>
          <w:szCs w:val="24"/>
          <w:lang w:bidi="ar"/>
        </w:rPr>
        <w:t>1.1</w:t>
      </w:r>
      <w:r>
        <w:rPr>
          <w:rFonts w:ascii="宋体" w:hAnsi="宋体" w:cs="宋体"/>
          <w:b/>
          <w:bCs/>
          <w:kern w:val="0"/>
          <w:sz w:val="24"/>
          <w:szCs w:val="24"/>
          <w:lang w:bidi="ar"/>
        </w:rPr>
        <w:t xml:space="preserve"> </w:t>
      </w:r>
      <w:r>
        <w:rPr>
          <w:rFonts w:ascii="宋体" w:hAnsi="宋体" w:cs="宋体"/>
          <w:b/>
          <w:bCs/>
          <w:kern w:val="0"/>
          <w:sz w:val="24"/>
          <w:szCs w:val="24"/>
          <w:lang w:bidi="ar"/>
        </w:rPr>
        <w:t>无线网络性能要求</w:t>
      </w:r>
    </w:p>
    <w:p w14:paraId="6EB12993"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t>覆盖范围：实现全院</w:t>
      </w:r>
      <w:r>
        <w:rPr>
          <w:rFonts w:ascii="宋体" w:hAnsi="宋体" w:cs="宋体"/>
          <w:kern w:val="0"/>
          <w:sz w:val="24"/>
          <w:szCs w:val="24"/>
          <w:lang w:bidi="ar"/>
        </w:rPr>
        <w:t>95%</w:t>
      </w:r>
      <w:r>
        <w:rPr>
          <w:rFonts w:ascii="宋体" w:hAnsi="宋体" w:cs="宋体"/>
          <w:kern w:val="0"/>
          <w:sz w:val="24"/>
          <w:szCs w:val="24"/>
          <w:lang w:bidi="ar"/>
        </w:rPr>
        <w:t>以上区域信号强度</w:t>
      </w:r>
      <w:r>
        <w:rPr>
          <w:rFonts w:ascii="宋体" w:hAnsi="宋体" w:cs="宋体"/>
          <w:kern w:val="0"/>
          <w:sz w:val="24"/>
          <w:szCs w:val="24"/>
          <w:lang w:bidi="ar"/>
        </w:rPr>
        <w:t>≥-65dBm</w:t>
      </w:r>
      <w:r>
        <w:rPr>
          <w:rFonts w:ascii="宋体" w:hAnsi="宋体" w:cs="宋体"/>
          <w:kern w:val="0"/>
          <w:sz w:val="24"/>
          <w:szCs w:val="24"/>
          <w:lang w:bidi="ar"/>
        </w:rPr>
        <w:t>。</w:t>
      </w:r>
    </w:p>
    <w:p w14:paraId="2CAA62D2"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t>漫游切换：</w:t>
      </w:r>
      <w:r>
        <w:rPr>
          <w:rFonts w:ascii="宋体" w:hAnsi="宋体" w:cs="宋体" w:hint="eastAsia"/>
          <w:kern w:val="0"/>
          <w:sz w:val="24"/>
          <w:szCs w:val="24"/>
          <w:lang w:bidi="ar"/>
        </w:rPr>
        <w:t>启用</w:t>
      </w:r>
      <w:r>
        <w:rPr>
          <w:rFonts w:ascii="宋体" w:hAnsi="宋体" w:cs="宋体"/>
          <w:kern w:val="0"/>
          <w:sz w:val="24"/>
          <w:szCs w:val="24"/>
          <w:lang w:bidi="ar"/>
        </w:rPr>
        <w:t>802.11k/v/r</w:t>
      </w:r>
      <w:r>
        <w:rPr>
          <w:rFonts w:ascii="宋体" w:hAnsi="宋体" w:cs="宋体"/>
          <w:kern w:val="0"/>
          <w:sz w:val="24"/>
          <w:szCs w:val="24"/>
          <w:lang w:bidi="ar"/>
        </w:rPr>
        <w:t>协议，实现用户在不同</w:t>
      </w:r>
      <w:r>
        <w:rPr>
          <w:rFonts w:ascii="宋体" w:hAnsi="宋体" w:cs="宋体"/>
          <w:kern w:val="0"/>
          <w:sz w:val="24"/>
          <w:szCs w:val="24"/>
          <w:lang w:bidi="ar"/>
        </w:rPr>
        <w:t>AP</w:t>
      </w:r>
      <w:r>
        <w:rPr>
          <w:rFonts w:ascii="宋体" w:hAnsi="宋体" w:cs="宋体"/>
          <w:kern w:val="0"/>
          <w:sz w:val="24"/>
          <w:szCs w:val="24"/>
          <w:lang w:bidi="ar"/>
        </w:rPr>
        <w:t>间无缝、无感知漫游。</w:t>
      </w:r>
    </w:p>
    <w:p w14:paraId="7E89B995"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t>并发用户数：整网支持不少于</w:t>
      </w:r>
      <w:r>
        <w:rPr>
          <w:rFonts w:ascii="宋体" w:hAnsi="宋体" w:cs="宋体" w:hint="eastAsia"/>
          <w:kern w:val="0"/>
          <w:sz w:val="24"/>
          <w:szCs w:val="24"/>
          <w:lang w:bidi="ar"/>
        </w:rPr>
        <w:t>3</w:t>
      </w:r>
      <w:r>
        <w:rPr>
          <w:rFonts w:ascii="宋体" w:hAnsi="宋体" w:cs="宋体"/>
          <w:kern w:val="0"/>
          <w:sz w:val="24"/>
          <w:szCs w:val="24"/>
          <w:lang w:bidi="ar"/>
        </w:rPr>
        <w:t>000</w:t>
      </w:r>
      <w:r>
        <w:rPr>
          <w:rFonts w:ascii="宋体" w:hAnsi="宋体" w:cs="宋体"/>
          <w:kern w:val="0"/>
          <w:sz w:val="24"/>
          <w:szCs w:val="24"/>
          <w:lang w:bidi="ar"/>
        </w:rPr>
        <w:t>个用户并发接入。</w:t>
      </w:r>
    </w:p>
    <w:p w14:paraId="3082D126"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t>网络带宽：核心链路需具备万兆及以上扩展能力。</w:t>
      </w:r>
    </w:p>
    <w:p w14:paraId="32B130F4"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t>可靠性：核心设备及链路需有冗余备份，</w:t>
      </w:r>
      <w:r>
        <w:rPr>
          <w:rFonts w:ascii="宋体" w:hAnsi="宋体" w:cs="宋体"/>
          <w:kern w:val="0"/>
          <w:sz w:val="24"/>
          <w:szCs w:val="24"/>
          <w:lang w:bidi="ar"/>
        </w:rPr>
        <w:t></w:t>
      </w:r>
      <w:r>
        <w:rPr>
          <w:rFonts w:ascii="宋体" w:hAnsi="宋体" w:cs="宋体"/>
          <w:kern w:val="0"/>
          <w:sz w:val="24"/>
          <w:szCs w:val="24"/>
          <w:lang w:bidi="ar"/>
        </w:rPr>
        <w:t>支持设备、链路故障时的自动切换，系统整体可用性不低于</w:t>
      </w:r>
      <w:r>
        <w:rPr>
          <w:rFonts w:ascii="宋体" w:hAnsi="宋体" w:cs="宋体"/>
          <w:kern w:val="0"/>
          <w:sz w:val="24"/>
          <w:szCs w:val="24"/>
          <w:lang w:bidi="ar"/>
        </w:rPr>
        <w:t>99.9%</w:t>
      </w:r>
      <w:r>
        <w:rPr>
          <w:rFonts w:ascii="宋体" w:hAnsi="宋体" w:cs="宋体"/>
          <w:kern w:val="0"/>
          <w:sz w:val="24"/>
          <w:szCs w:val="24"/>
          <w:lang w:bidi="ar"/>
        </w:rPr>
        <w:t>。</w:t>
      </w:r>
    </w:p>
    <w:p w14:paraId="1790CE58" w14:textId="77777777" w:rsidR="00433007" w:rsidRDefault="00C04C26">
      <w:pPr>
        <w:spacing w:line="360" w:lineRule="auto"/>
        <w:rPr>
          <w:rFonts w:ascii="宋体" w:hAnsi="宋体" w:cs="宋体"/>
          <w:b/>
          <w:bCs/>
          <w:kern w:val="0"/>
          <w:sz w:val="24"/>
          <w:szCs w:val="24"/>
          <w:lang w:bidi="ar"/>
        </w:rPr>
      </w:pPr>
      <w:r>
        <w:rPr>
          <w:rFonts w:ascii="宋体" w:hAnsi="宋体" w:cs="宋体" w:hint="eastAsia"/>
          <w:b/>
          <w:bCs/>
          <w:kern w:val="0"/>
          <w:sz w:val="24"/>
          <w:szCs w:val="24"/>
          <w:lang w:bidi="ar"/>
        </w:rPr>
        <w:t>1.2</w:t>
      </w:r>
      <w:r>
        <w:rPr>
          <w:rFonts w:ascii="宋体" w:hAnsi="宋体" w:cs="宋体"/>
          <w:b/>
          <w:bCs/>
          <w:kern w:val="0"/>
          <w:sz w:val="24"/>
          <w:szCs w:val="24"/>
          <w:lang w:bidi="ar"/>
        </w:rPr>
        <w:t xml:space="preserve"> </w:t>
      </w:r>
      <w:r>
        <w:rPr>
          <w:rFonts w:ascii="宋体" w:hAnsi="宋体" w:cs="宋体"/>
          <w:b/>
          <w:bCs/>
          <w:kern w:val="0"/>
          <w:sz w:val="24"/>
          <w:szCs w:val="24"/>
          <w:lang w:bidi="ar"/>
        </w:rPr>
        <w:t>无线网络安全要求</w:t>
      </w:r>
    </w:p>
    <w:p w14:paraId="54C4B5C8"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t>接入认证：</w:t>
      </w:r>
      <w:r>
        <w:rPr>
          <w:rFonts w:ascii="宋体" w:hAnsi="宋体" w:cs="宋体" w:hint="eastAsia"/>
          <w:kern w:val="0"/>
          <w:sz w:val="24"/>
          <w:szCs w:val="24"/>
          <w:lang w:bidi="ar"/>
        </w:rPr>
        <w:t>实现</w:t>
      </w:r>
      <w:r>
        <w:rPr>
          <w:rFonts w:ascii="宋体" w:hAnsi="宋体" w:cs="宋体"/>
          <w:kern w:val="0"/>
          <w:sz w:val="24"/>
          <w:szCs w:val="24"/>
          <w:lang w:bidi="ar"/>
        </w:rPr>
        <w:t>多种认证方式（如</w:t>
      </w:r>
      <w:r>
        <w:rPr>
          <w:rFonts w:ascii="宋体" w:hAnsi="宋体" w:cs="宋体"/>
          <w:kern w:val="0"/>
          <w:sz w:val="24"/>
          <w:szCs w:val="24"/>
          <w:lang w:bidi="ar"/>
        </w:rPr>
        <w:t>802.1X</w:t>
      </w:r>
      <w:r>
        <w:rPr>
          <w:rFonts w:ascii="宋体" w:hAnsi="宋体" w:cs="宋体"/>
          <w:kern w:val="0"/>
          <w:sz w:val="24"/>
          <w:szCs w:val="24"/>
          <w:lang w:bidi="ar"/>
        </w:rPr>
        <w:t>、</w:t>
      </w:r>
      <w:r>
        <w:rPr>
          <w:rFonts w:ascii="宋体" w:hAnsi="宋体" w:cs="宋体"/>
          <w:kern w:val="0"/>
          <w:sz w:val="24"/>
          <w:szCs w:val="24"/>
          <w:lang w:bidi="ar"/>
        </w:rPr>
        <w:t>Portal</w:t>
      </w:r>
      <w:r>
        <w:rPr>
          <w:rFonts w:ascii="宋体" w:hAnsi="宋体" w:cs="宋体"/>
          <w:kern w:val="0"/>
          <w:sz w:val="24"/>
          <w:szCs w:val="24"/>
          <w:lang w:bidi="ar"/>
        </w:rPr>
        <w:t>、</w:t>
      </w:r>
      <w:r>
        <w:rPr>
          <w:rFonts w:ascii="宋体" w:hAnsi="宋体" w:cs="宋体"/>
          <w:kern w:val="0"/>
          <w:sz w:val="24"/>
          <w:szCs w:val="24"/>
          <w:lang w:bidi="ar"/>
        </w:rPr>
        <w:t>MAC</w:t>
      </w:r>
      <w:r>
        <w:rPr>
          <w:rFonts w:ascii="宋体" w:hAnsi="宋体" w:cs="宋体"/>
          <w:kern w:val="0"/>
          <w:sz w:val="24"/>
          <w:szCs w:val="24"/>
          <w:lang w:bidi="ar"/>
        </w:rPr>
        <w:t>等），对不同用户（医护、患者、访客、物联网设备）实现分权分域管理。</w:t>
      </w:r>
    </w:p>
    <w:p w14:paraId="3A1167BD"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t>数据加密：</w:t>
      </w:r>
      <w:r>
        <w:rPr>
          <w:rFonts w:ascii="宋体" w:hAnsi="宋体" w:cs="宋体" w:hint="eastAsia"/>
          <w:kern w:val="0"/>
          <w:sz w:val="24"/>
          <w:szCs w:val="24"/>
          <w:lang w:bidi="ar"/>
        </w:rPr>
        <w:t>满足</w:t>
      </w:r>
      <w:r>
        <w:rPr>
          <w:rFonts w:ascii="宋体" w:hAnsi="宋体" w:cs="宋体"/>
          <w:kern w:val="0"/>
          <w:sz w:val="24"/>
          <w:szCs w:val="24"/>
          <w:lang w:bidi="ar"/>
        </w:rPr>
        <w:t>WPA3</w:t>
      </w:r>
      <w:r>
        <w:rPr>
          <w:rFonts w:ascii="宋体" w:hAnsi="宋体" w:cs="宋体"/>
          <w:kern w:val="0"/>
          <w:sz w:val="24"/>
          <w:szCs w:val="24"/>
          <w:lang w:bidi="ar"/>
        </w:rPr>
        <w:t>、</w:t>
      </w:r>
      <w:r>
        <w:rPr>
          <w:rFonts w:ascii="宋体" w:hAnsi="宋体" w:cs="宋体"/>
          <w:kern w:val="0"/>
          <w:sz w:val="24"/>
          <w:szCs w:val="24"/>
          <w:lang w:bidi="ar"/>
        </w:rPr>
        <w:t>WPA2-Enterprise</w:t>
      </w:r>
      <w:r>
        <w:rPr>
          <w:rFonts w:ascii="宋体" w:hAnsi="宋体" w:cs="宋体"/>
          <w:kern w:val="0"/>
          <w:sz w:val="24"/>
          <w:szCs w:val="24"/>
          <w:lang w:bidi="ar"/>
        </w:rPr>
        <w:t>等高强度加密方式。</w:t>
      </w:r>
    </w:p>
    <w:p w14:paraId="2968DA8E"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t>安全隔离：必须实现多</w:t>
      </w:r>
      <w:r>
        <w:rPr>
          <w:rFonts w:ascii="宋体" w:hAnsi="宋体" w:cs="宋体"/>
          <w:kern w:val="0"/>
          <w:sz w:val="24"/>
          <w:szCs w:val="24"/>
          <w:lang w:bidi="ar"/>
        </w:rPr>
        <w:t>SSID</w:t>
      </w:r>
      <w:r>
        <w:rPr>
          <w:rFonts w:ascii="宋体" w:hAnsi="宋体" w:cs="宋体"/>
          <w:kern w:val="0"/>
          <w:sz w:val="24"/>
          <w:szCs w:val="24"/>
          <w:lang w:bidi="ar"/>
        </w:rPr>
        <w:t>，并能通过</w:t>
      </w:r>
      <w:r>
        <w:rPr>
          <w:rFonts w:ascii="宋体" w:hAnsi="宋体" w:cs="宋体"/>
          <w:kern w:val="0"/>
          <w:sz w:val="24"/>
          <w:szCs w:val="24"/>
          <w:lang w:bidi="ar"/>
        </w:rPr>
        <w:t>VLAN</w:t>
      </w:r>
      <w:r>
        <w:rPr>
          <w:rFonts w:ascii="宋体" w:hAnsi="宋体" w:cs="宋体"/>
          <w:kern w:val="0"/>
          <w:sz w:val="24"/>
          <w:szCs w:val="24"/>
          <w:lang w:bidi="ar"/>
        </w:rPr>
        <w:t>对不同业务网络进行逻辑隔离，确保医疗内网数据安全。</w:t>
      </w:r>
    </w:p>
    <w:p w14:paraId="6B57CF0A"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lastRenderedPageBreak/>
        <w:t>行为审计：具备完整的网络日志记录</w:t>
      </w:r>
      <w:r>
        <w:rPr>
          <w:rFonts w:ascii="宋体" w:hAnsi="宋体" w:cs="宋体"/>
          <w:kern w:val="0"/>
          <w:sz w:val="24"/>
          <w:szCs w:val="24"/>
          <w:lang w:bidi="ar"/>
        </w:rPr>
        <w:t>和用户上网行为审计功能，日志留存时间需符合国家《网络安全法》及相关监管部门的要求，支持安全事件追溯与定责。</w:t>
      </w:r>
    </w:p>
    <w:p w14:paraId="7E8255EB" w14:textId="77777777" w:rsidR="00433007" w:rsidRDefault="00C04C26">
      <w:pPr>
        <w:spacing w:line="360" w:lineRule="auto"/>
        <w:rPr>
          <w:rFonts w:ascii="宋体" w:hAnsi="宋体" w:cs="宋体"/>
          <w:b/>
          <w:bCs/>
          <w:kern w:val="0"/>
          <w:sz w:val="24"/>
          <w:szCs w:val="24"/>
          <w:lang w:bidi="ar"/>
        </w:rPr>
      </w:pPr>
      <w:r>
        <w:rPr>
          <w:rFonts w:ascii="宋体" w:hAnsi="宋体" w:cs="宋体" w:hint="eastAsia"/>
          <w:b/>
          <w:bCs/>
          <w:kern w:val="0"/>
          <w:sz w:val="24"/>
          <w:szCs w:val="24"/>
          <w:lang w:bidi="ar"/>
        </w:rPr>
        <w:t>1.3</w:t>
      </w:r>
      <w:r>
        <w:rPr>
          <w:rFonts w:ascii="宋体" w:hAnsi="宋体" w:cs="宋体"/>
          <w:b/>
          <w:bCs/>
          <w:kern w:val="0"/>
          <w:sz w:val="24"/>
          <w:szCs w:val="24"/>
          <w:lang w:bidi="ar"/>
        </w:rPr>
        <w:t xml:space="preserve"> </w:t>
      </w:r>
      <w:r>
        <w:rPr>
          <w:rFonts w:ascii="宋体" w:hAnsi="宋体" w:cs="宋体"/>
          <w:b/>
          <w:bCs/>
          <w:kern w:val="0"/>
          <w:sz w:val="24"/>
          <w:szCs w:val="24"/>
          <w:lang w:bidi="ar"/>
        </w:rPr>
        <w:t>网络管理要求</w:t>
      </w:r>
    </w:p>
    <w:p w14:paraId="4DF2794A" w14:textId="77777777" w:rsidR="00433007" w:rsidRDefault="00C04C26">
      <w:pPr>
        <w:numPr>
          <w:ilvl w:val="0"/>
          <w:numId w:val="6"/>
        </w:numPr>
        <w:spacing w:line="360" w:lineRule="auto"/>
        <w:rPr>
          <w:rFonts w:ascii="宋体" w:hAnsi="宋体" w:cs="宋体"/>
          <w:kern w:val="0"/>
          <w:sz w:val="24"/>
          <w:szCs w:val="24"/>
          <w:lang w:bidi="ar"/>
        </w:rPr>
      </w:pPr>
      <w:r>
        <w:rPr>
          <w:rFonts w:ascii="宋体" w:hAnsi="宋体" w:cs="宋体"/>
          <w:kern w:val="0"/>
          <w:sz w:val="24"/>
          <w:szCs w:val="24"/>
          <w:lang w:bidi="ar"/>
        </w:rPr>
        <w:t>提供统一的网络管理平台，实现对所有无线设备的可视化集中管理、拓扑发现、批量配置、监控、软件升级和故障告警。支持对网络性能、用户行为、流量等进行分析和报表生成。</w:t>
      </w:r>
    </w:p>
    <w:p w14:paraId="0612931C" w14:textId="77777777" w:rsidR="00433007" w:rsidRDefault="00C04C26">
      <w:pPr>
        <w:spacing w:line="360" w:lineRule="auto"/>
        <w:rPr>
          <w:rFonts w:ascii="宋体" w:hAnsi="宋体" w:cs="宋体"/>
          <w:b/>
          <w:bCs/>
          <w:kern w:val="0"/>
          <w:sz w:val="24"/>
          <w:szCs w:val="24"/>
          <w:lang w:bidi="ar"/>
        </w:rPr>
      </w:pPr>
      <w:r>
        <w:rPr>
          <w:rFonts w:ascii="宋体" w:hAnsi="宋体" w:cs="宋体" w:hint="eastAsia"/>
          <w:b/>
          <w:bCs/>
          <w:kern w:val="0"/>
          <w:sz w:val="24"/>
          <w:szCs w:val="24"/>
          <w:lang w:bidi="ar"/>
        </w:rPr>
        <w:t>五、服务要求</w:t>
      </w:r>
    </w:p>
    <w:p w14:paraId="732017F1" w14:textId="77777777" w:rsidR="00433007" w:rsidRDefault="00C04C26">
      <w:pPr>
        <w:spacing w:line="360" w:lineRule="auto"/>
        <w:rPr>
          <w:rFonts w:ascii="宋体" w:hAnsi="宋体" w:cs="宋体"/>
          <w:sz w:val="24"/>
          <w:szCs w:val="24"/>
          <w:lang w:eastAsia="en-US"/>
        </w:rPr>
      </w:pPr>
      <w:r>
        <w:rPr>
          <w:rFonts w:ascii="宋体" w:hAnsi="宋体" w:cs="宋体" w:hint="eastAsia"/>
          <w:b/>
          <w:bCs/>
          <w:spacing w:val="-8"/>
          <w:sz w:val="24"/>
          <w:szCs w:val="24"/>
          <w:lang w:eastAsia="en-US"/>
        </w:rPr>
        <w:t>1.</w:t>
      </w:r>
      <w:r>
        <w:rPr>
          <w:rFonts w:ascii="宋体" w:hAnsi="宋体" w:cs="宋体" w:hint="eastAsia"/>
          <w:b/>
          <w:bCs/>
          <w:spacing w:val="-8"/>
          <w:sz w:val="24"/>
          <w:szCs w:val="24"/>
          <w:lang w:eastAsia="en-US"/>
        </w:rPr>
        <w:t>覆盖要求</w:t>
      </w:r>
    </w:p>
    <w:p w14:paraId="5F79B3BC" w14:textId="77777777" w:rsidR="00433007" w:rsidRDefault="00C04C26">
      <w:pPr>
        <w:widowControl/>
        <w:spacing w:line="360" w:lineRule="auto"/>
        <w:ind w:firstLineChars="205" w:firstLine="480"/>
        <w:rPr>
          <w:rFonts w:ascii="宋体" w:hAnsi="宋体" w:cs="宋体"/>
          <w:sz w:val="24"/>
          <w:szCs w:val="24"/>
        </w:rPr>
      </w:pPr>
      <w:r>
        <w:rPr>
          <w:rFonts w:ascii="宋体" w:hAnsi="宋体" w:cs="宋体" w:hint="eastAsia"/>
          <w:spacing w:val="-3"/>
          <w:sz w:val="24"/>
          <w:szCs w:val="24"/>
          <w:lang w:eastAsia="en-US"/>
        </w:rPr>
        <w:t>1.1</w:t>
      </w:r>
      <w:r>
        <w:rPr>
          <w:rFonts w:ascii="宋体" w:hAnsi="宋体" w:cs="宋体" w:hint="eastAsia"/>
          <w:spacing w:val="-37"/>
          <w:sz w:val="24"/>
          <w:szCs w:val="24"/>
          <w:lang w:eastAsia="en-US"/>
        </w:rPr>
        <w:t xml:space="preserve"> </w:t>
      </w:r>
      <w:r>
        <w:rPr>
          <w:rFonts w:ascii="宋体" w:hAnsi="宋体" w:cs="宋体" w:hint="eastAsia"/>
          <w:spacing w:val="-3"/>
          <w:sz w:val="24"/>
          <w:szCs w:val="24"/>
        </w:rPr>
        <w:t>无线覆盖：确保</w:t>
      </w:r>
      <w:r>
        <w:rPr>
          <w:rFonts w:ascii="宋体" w:hAnsi="宋体" w:cs="宋体" w:hint="eastAsia"/>
          <w:kern w:val="0"/>
          <w:sz w:val="24"/>
          <w:szCs w:val="24"/>
          <w:lang w:bidi="ar"/>
        </w:rPr>
        <w:t>门诊大楼、住院大楼、传染病区、后勤楼、放疗中心、</w:t>
      </w:r>
      <w:r>
        <w:rPr>
          <w:rFonts w:ascii="宋体" w:hAnsi="宋体" w:cs="宋体" w:hint="eastAsia"/>
          <w:kern w:val="0"/>
          <w:sz w:val="24"/>
          <w:szCs w:val="24"/>
          <w:lang w:bidi="ar"/>
        </w:rPr>
        <w:t>120</w:t>
      </w:r>
      <w:r>
        <w:rPr>
          <w:rFonts w:ascii="宋体" w:hAnsi="宋体" w:cs="宋体" w:hint="eastAsia"/>
          <w:kern w:val="0"/>
          <w:sz w:val="24"/>
          <w:szCs w:val="24"/>
          <w:lang w:bidi="ar"/>
        </w:rPr>
        <w:t>急救中心、体检中心</w:t>
      </w:r>
      <w:r>
        <w:rPr>
          <w:rFonts w:ascii="宋体" w:hAnsi="宋体" w:cs="宋体" w:hint="eastAsia"/>
          <w:kern w:val="0"/>
          <w:sz w:val="24"/>
          <w:szCs w:val="24"/>
          <w:lang w:bidi="ar"/>
        </w:rPr>
        <w:t>（机关门诊）</w:t>
      </w:r>
      <w:r>
        <w:rPr>
          <w:rFonts w:ascii="宋体" w:hAnsi="宋体" w:cs="宋体" w:hint="eastAsia"/>
          <w:kern w:val="0"/>
          <w:sz w:val="24"/>
          <w:szCs w:val="24"/>
          <w:lang w:bidi="ar"/>
        </w:rPr>
        <w:t>、保卫室</w:t>
      </w:r>
      <w:r>
        <w:rPr>
          <w:rFonts w:ascii="宋体" w:hAnsi="宋体" w:cs="宋体" w:hint="eastAsia"/>
          <w:spacing w:val="-1"/>
          <w:sz w:val="24"/>
          <w:szCs w:val="24"/>
          <w:lang w:eastAsia="en-US"/>
        </w:rPr>
        <w:t>等</w:t>
      </w:r>
      <w:r>
        <w:rPr>
          <w:rFonts w:ascii="宋体" w:hAnsi="宋体" w:cs="宋体" w:hint="eastAsia"/>
          <w:spacing w:val="-1"/>
          <w:sz w:val="24"/>
          <w:szCs w:val="24"/>
        </w:rPr>
        <w:t>区域网络覆盖</w:t>
      </w:r>
      <w:r>
        <w:rPr>
          <w:rFonts w:ascii="宋体" w:hAnsi="宋体" w:cs="宋体" w:hint="eastAsia"/>
          <w:spacing w:val="-1"/>
          <w:sz w:val="24"/>
          <w:szCs w:val="24"/>
          <w:lang w:eastAsia="en-US"/>
        </w:rPr>
        <w:t>。</w:t>
      </w:r>
      <w:r>
        <w:rPr>
          <w:rFonts w:ascii="宋体" w:hAnsi="宋体" w:cs="宋体" w:hint="eastAsia"/>
          <w:spacing w:val="-1"/>
          <w:sz w:val="24"/>
          <w:szCs w:val="24"/>
          <w:lang w:eastAsia="en-US"/>
        </w:rPr>
        <w:t>WLAN</w:t>
      </w:r>
      <w:r>
        <w:rPr>
          <w:rFonts w:ascii="宋体" w:hAnsi="宋体" w:cs="宋体" w:hint="eastAsia"/>
          <w:spacing w:val="-1"/>
          <w:sz w:val="24"/>
          <w:szCs w:val="24"/>
          <w:lang w:eastAsia="en-US"/>
        </w:rPr>
        <w:t>信号医疗区域全覆盖，无死角，支持无缝漫游，漫游切换延迟≤</w:t>
      </w:r>
      <w:r>
        <w:rPr>
          <w:rFonts w:ascii="宋体" w:hAnsi="宋体" w:cs="宋体" w:hint="eastAsia"/>
          <w:spacing w:val="-1"/>
          <w:sz w:val="24"/>
          <w:szCs w:val="24"/>
          <w:lang w:eastAsia="en-US"/>
        </w:rPr>
        <w:t>50ms</w:t>
      </w:r>
      <w:r>
        <w:rPr>
          <w:rFonts w:ascii="宋体" w:hAnsi="宋体" w:cs="宋体" w:hint="eastAsia"/>
          <w:spacing w:val="-1"/>
          <w:sz w:val="24"/>
          <w:szCs w:val="24"/>
          <w:lang w:eastAsia="en-US"/>
        </w:rPr>
        <w:t>，丢包率≤</w:t>
      </w:r>
      <w:r>
        <w:rPr>
          <w:rFonts w:ascii="宋体" w:hAnsi="宋体" w:cs="宋体" w:hint="eastAsia"/>
          <w:spacing w:val="-1"/>
          <w:sz w:val="24"/>
          <w:szCs w:val="24"/>
          <w:lang w:eastAsia="en-US"/>
        </w:rPr>
        <w:t>1%</w:t>
      </w:r>
      <w:r>
        <w:rPr>
          <w:rFonts w:ascii="宋体" w:hAnsi="宋体" w:cs="宋体" w:hint="eastAsia"/>
          <w:spacing w:val="-1"/>
          <w:sz w:val="24"/>
          <w:szCs w:val="24"/>
          <w:lang w:eastAsia="en-US"/>
        </w:rPr>
        <w:t>，关键区域（如急诊室、手术室）需优先保障带宽≥</w:t>
      </w:r>
      <w:r>
        <w:rPr>
          <w:rFonts w:ascii="宋体" w:hAnsi="宋体" w:cs="宋体" w:hint="eastAsia"/>
          <w:spacing w:val="-1"/>
          <w:sz w:val="24"/>
          <w:szCs w:val="24"/>
          <w:lang w:eastAsia="en-US"/>
        </w:rPr>
        <w:t>200Mbps</w:t>
      </w:r>
      <w:r>
        <w:rPr>
          <w:rFonts w:ascii="宋体" w:hAnsi="宋体" w:cs="宋体" w:hint="eastAsia"/>
          <w:spacing w:val="-1"/>
          <w:sz w:val="24"/>
          <w:szCs w:val="24"/>
        </w:rPr>
        <w:t>了。其中手术室手术间内需要确保“有线</w:t>
      </w:r>
      <w:r>
        <w:rPr>
          <w:rFonts w:ascii="宋体" w:hAnsi="宋体" w:cs="宋体" w:hint="eastAsia"/>
          <w:spacing w:val="-1"/>
          <w:sz w:val="24"/>
          <w:szCs w:val="24"/>
        </w:rPr>
        <w:t>(</w:t>
      </w:r>
      <w:r>
        <w:rPr>
          <w:rFonts w:ascii="宋体" w:hAnsi="宋体" w:cs="宋体" w:hint="eastAsia"/>
          <w:spacing w:val="-1"/>
          <w:sz w:val="24"/>
          <w:szCs w:val="24"/>
        </w:rPr>
        <w:t>监护仪</w:t>
      </w:r>
      <w:r>
        <w:rPr>
          <w:rFonts w:ascii="宋体" w:hAnsi="宋体" w:cs="宋体" w:hint="eastAsia"/>
          <w:spacing w:val="-1"/>
          <w:sz w:val="24"/>
          <w:szCs w:val="24"/>
        </w:rPr>
        <w:t>)+</w:t>
      </w:r>
      <w:r>
        <w:rPr>
          <w:rFonts w:ascii="宋体" w:hAnsi="宋体" w:cs="宋体" w:hint="eastAsia"/>
          <w:spacing w:val="-1"/>
          <w:sz w:val="24"/>
          <w:szCs w:val="24"/>
        </w:rPr>
        <w:t>无线</w:t>
      </w:r>
      <w:r>
        <w:rPr>
          <w:rFonts w:ascii="宋体" w:hAnsi="宋体" w:cs="宋体" w:hint="eastAsia"/>
          <w:spacing w:val="-1"/>
          <w:sz w:val="24"/>
          <w:szCs w:val="24"/>
        </w:rPr>
        <w:t>(</w:t>
      </w:r>
      <w:r>
        <w:rPr>
          <w:rFonts w:ascii="宋体" w:hAnsi="宋体" w:cs="宋体" w:hint="eastAsia"/>
          <w:spacing w:val="-1"/>
          <w:sz w:val="24"/>
          <w:szCs w:val="24"/>
        </w:rPr>
        <w:t>笔记本、平板</w:t>
      </w:r>
      <w:r>
        <w:rPr>
          <w:rFonts w:ascii="宋体" w:hAnsi="宋体" w:cs="宋体" w:hint="eastAsia"/>
          <w:spacing w:val="-1"/>
          <w:sz w:val="24"/>
          <w:szCs w:val="24"/>
        </w:rPr>
        <w:t>)</w:t>
      </w:r>
      <w:r>
        <w:rPr>
          <w:rFonts w:ascii="宋体" w:hAnsi="宋体" w:cs="宋体" w:hint="eastAsia"/>
          <w:spacing w:val="-1"/>
          <w:sz w:val="24"/>
          <w:szCs w:val="24"/>
        </w:rPr>
        <w:t>”都可以正常使用。</w:t>
      </w:r>
    </w:p>
    <w:p w14:paraId="2BAB11BF" w14:textId="77777777" w:rsidR="00433007" w:rsidRDefault="00C04C26">
      <w:pPr>
        <w:widowControl/>
        <w:spacing w:line="360" w:lineRule="auto"/>
        <w:ind w:firstLineChars="205" w:firstLine="492"/>
        <w:rPr>
          <w:rFonts w:ascii="宋体" w:hAnsi="宋体" w:cs="宋体"/>
          <w:kern w:val="0"/>
          <w:sz w:val="24"/>
          <w:szCs w:val="24"/>
          <w:lang w:bidi="ar"/>
        </w:rPr>
      </w:pPr>
      <w:r>
        <w:rPr>
          <w:rFonts w:ascii="宋体" w:hAnsi="宋体" w:cs="宋体" w:hint="eastAsia"/>
          <w:kern w:val="0"/>
          <w:sz w:val="24"/>
          <w:szCs w:val="24"/>
          <w:lang w:bidi="ar"/>
        </w:rPr>
        <w:t>1.2</w:t>
      </w:r>
      <w:r>
        <w:rPr>
          <w:rFonts w:ascii="宋体" w:hAnsi="宋体" w:cs="宋体" w:hint="eastAsia"/>
          <w:kern w:val="0"/>
          <w:sz w:val="24"/>
          <w:szCs w:val="24"/>
          <w:lang w:bidi="ar"/>
        </w:rPr>
        <w:t>信号强度：在各个区域内，信号强度应不低于</w:t>
      </w:r>
      <w:r>
        <w:rPr>
          <w:rFonts w:ascii="宋体" w:hAnsi="宋体" w:cs="宋体" w:hint="eastAsia"/>
          <w:kern w:val="0"/>
          <w:sz w:val="24"/>
          <w:szCs w:val="24"/>
          <w:lang w:bidi="ar"/>
        </w:rPr>
        <w:t>-65dBm</w:t>
      </w:r>
      <w:r>
        <w:rPr>
          <w:rFonts w:ascii="宋体" w:hAnsi="宋体" w:cs="宋体" w:hint="eastAsia"/>
          <w:kern w:val="0"/>
          <w:sz w:val="24"/>
          <w:szCs w:val="24"/>
          <w:lang w:bidi="ar"/>
        </w:rPr>
        <w:t>（毫瓦分贝），以确保良好的通信质量，支持无缝漫游，漫游切换延迟≤</w:t>
      </w:r>
      <w:r>
        <w:rPr>
          <w:rFonts w:ascii="宋体" w:hAnsi="宋体" w:cs="宋体" w:hint="eastAsia"/>
          <w:kern w:val="0"/>
          <w:sz w:val="24"/>
          <w:szCs w:val="24"/>
          <w:lang w:bidi="ar"/>
        </w:rPr>
        <w:t>50ms</w:t>
      </w:r>
      <w:r>
        <w:rPr>
          <w:rFonts w:ascii="宋体" w:hAnsi="宋体" w:cs="宋体" w:hint="eastAsia"/>
          <w:kern w:val="0"/>
          <w:sz w:val="24"/>
          <w:szCs w:val="24"/>
          <w:lang w:bidi="ar"/>
        </w:rPr>
        <w:t>，丢包率≤</w:t>
      </w:r>
      <w:r>
        <w:rPr>
          <w:rFonts w:ascii="宋体" w:hAnsi="宋体" w:cs="宋体" w:hint="eastAsia"/>
          <w:kern w:val="0"/>
          <w:sz w:val="24"/>
          <w:szCs w:val="24"/>
          <w:lang w:bidi="ar"/>
        </w:rPr>
        <w:t>1%</w:t>
      </w:r>
      <w:r>
        <w:rPr>
          <w:rFonts w:ascii="宋体" w:hAnsi="宋体" w:cs="宋体" w:hint="eastAsia"/>
          <w:kern w:val="0"/>
          <w:sz w:val="24"/>
          <w:szCs w:val="24"/>
          <w:lang w:bidi="ar"/>
        </w:rPr>
        <w:t>，关键区域（如急诊室、手术室）需优先保障带宽≥</w:t>
      </w:r>
      <w:r>
        <w:rPr>
          <w:rFonts w:ascii="宋体" w:hAnsi="宋体" w:cs="宋体" w:hint="eastAsia"/>
          <w:kern w:val="0"/>
          <w:sz w:val="24"/>
          <w:szCs w:val="24"/>
          <w:lang w:bidi="ar"/>
        </w:rPr>
        <w:t>200Mbps</w:t>
      </w:r>
      <w:r>
        <w:rPr>
          <w:rFonts w:ascii="宋体" w:hAnsi="宋体" w:cs="宋体" w:hint="eastAsia"/>
          <w:kern w:val="0"/>
          <w:sz w:val="24"/>
          <w:szCs w:val="24"/>
          <w:lang w:bidi="ar"/>
        </w:rPr>
        <w:t>。公共区域互联网无线应满足</w:t>
      </w:r>
      <w:r>
        <w:rPr>
          <w:rFonts w:ascii="宋体" w:hAnsi="宋体" w:cs="宋体" w:hint="eastAsia"/>
          <w:kern w:val="0"/>
          <w:sz w:val="24"/>
          <w:szCs w:val="24"/>
          <w:lang w:bidi="ar"/>
        </w:rPr>
        <w:t>3000</w:t>
      </w:r>
      <w:r>
        <w:rPr>
          <w:rFonts w:ascii="宋体" w:hAnsi="宋体" w:cs="宋体" w:hint="eastAsia"/>
          <w:kern w:val="0"/>
          <w:sz w:val="24"/>
          <w:szCs w:val="24"/>
          <w:lang w:bidi="ar"/>
        </w:rPr>
        <w:t>人同时在线并发。</w:t>
      </w:r>
    </w:p>
    <w:p w14:paraId="38F68B37" w14:textId="77777777" w:rsidR="00433007" w:rsidRDefault="00C04C26">
      <w:pPr>
        <w:widowControl/>
        <w:spacing w:line="360" w:lineRule="auto"/>
        <w:ind w:firstLineChars="205" w:firstLine="492"/>
        <w:rPr>
          <w:rFonts w:ascii="宋体" w:hAnsi="宋体" w:cs="宋体"/>
          <w:kern w:val="0"/>
          <w:sz w:val="24"/>
          <w:szCs w:val="24"/>
          <w:lang w:bidi="ar"/>
        </w:rPr>
      </w:pPr>
      <w:r>
        <w:rPr>
          <w:rFonts w:ascii="宋体" w:hAnsi="宋体" w:cs="宋体" w:hint="eastAsia"/>
          <w:kern w:val="0"/>
          <w:sz w:val="24"/>
          <w:szCs w:val="24"/>
          <w:lang w:bidi="ar"/>
        </w:rPr>
        <w:t>1.3</w:t>
      </w:r>
      <w:r>
        <w:rPr>
          <w:rFonts w:ascii="宋体" w:hAnsi="宋体" w:cs="宋体" w:hint="eastAsia"/>
          <w:kern w:val="0"/>
          <w:sz w:val="24"/>
          <w:szCs w:val="24"/>
          <w:lang w:bidi="ar"/>
        </w:rPr>
        <w:t>无线网络包含互</w:t>
      </w:r>
      <w:r>
        <w:rPr>
          <w:rFonts w:ascii="宋体" w:hAnsi="宋体" w:cs="宋体" w:hint="eastAsia"/>
          <w:kern w:val="0"/>
          <w:sz w:val="24"/>
          <w:szCs w:val="24"/>
          <w:lang w:bidi="ar"/>
        </w:rPr>
        <w:t>联网和医院内网，无线互联网用户采用短信实名认证方式接入，系统应能验证手机号码的有效性并记录关联身份信息；无线设备接入医院内网采用隐藏</w:t>
      </w:r>
      <w:r>
        <w:rPr>
          <w:rFonts w:ascii="宋体" w:hAnsi="宋体" w:cs="宋体" w:hint="eastAsia"/>
          <w:kern w:val="0"/>
          <w:sz w:val="24"/>
          <w:szCs w:val="24"/>
          <w:lang w:bidi="ar"/>
        </w:rPr>
        <w:t>SSID</w:t>
      </w:r>
      <w:r>
        <w:rPr>
          <w:rFonts w:ascii="宋体" w:hAnsi="宋体" w:cs="宋体" w:hint="eastAsia"/>
          <w:kern w:val="0"/>
          <w:sz w:val="24"/>
          <w:szCs w:val="24"/>
          <w:lang w:bidi="ar"/>
        </w:rPr>
        <w:t>密码访问方式。</w:t>
      </w:r>
    </w:p>
    <w:p w14:paraId="0CF491AF" w14:textId="77777777" w:rsidR="00433007" w:rsidRDefault="00C04C26">
      <w:pPr>
        <w:widowControl/>
        <w:spacing w:line="360" w:lineRule="auto"/>
        <w:ind w:firstLineChars="205" w:firstLine="492"/>
        <w:rPr>
          <w:rFonts w:ascii="宋体" w:hAnsi="宋体" w:cs="宋体"/>
          <w:kern w:val="0"/>
          <w:sz w:val="24"/>
          <w:szCs w:val="24"/>
          <w:lang w:bidi="ar"/>
        </w:rPr>
      </w:pPr>
      <w:r>
        <w:rPr>
          <w:rFonts w:ascii="宋体" w:hAnsi="宋体" w:cs="宋体" w:hint="eastAsia"/>
          <w:kern w:val="0"/>
          <w:sz w:val="24"/>
          <w:szCs w:val="24"/>
          <w:lang w:bidi="ar"/>
        </w:rPr>
        <w:t>1.4</w:t>
      </w:r>
      <w:r>
        <w:rPr>
          <w:rFonts w:ascii="宋体" w:hAnsi="宋体" w:cs="宋体" w:hint="eastAsia"/>
          <w:kern w:val="0"/>
          <w:sz w:val="24"/>
          <w:szCs w:val="24"/>
          <w:lang w:bidi="ar"/>
        </w:rPr>
        <w:t>提供</w:t>
      </w:r>
      <w:r>
        <w:rPr>
          <w:rFonts w:ascii="宋体" w:hAnsi="宋体" w:cs="宋体" w:hint="eastAsia"/>
          <w:kern w:val="0"/>
          <w:sz w:val="24"/>
          <w:szCs w:val="24"/>
          <w:lang w:bidi="ar"/>
        </w:rPr>
        <w:t>满足短信认证的短信服务。</w:t>
      </w:r>
    </w:p>
    <w:p w14:paraId="5ADA7F31" w14:textId="77777777" w:rsidR="00433007" w:rsidRDefault="00C04C26">
      <w:pPr>
        <w:widowControl/>
        <w:spacing w:line="360" w:lineRule="auto"/>
        <w:ind w:firstLineChars="205" w:firstLine="492"/>
        <w:rPr>
          <w:rFonts w:ascii="宋体" w:hAnsi="宋体" w:cs="宋体"/>
          <w:kern w:val="0"/>
          <w:sz w:val="24"/>
          <w:szCs w:val="24"/>
          <w:lang w:bidi="ar"/>
        </w:rPr>
      </w:pPr>
      <w:r>
        <w:rPr>
          <w:rFonts w:ascii="宋体" w:hAnsi="宋体" w:cs="宋体" w:hint="eastAsia"/>
          <w:kern w:val="0"/>
          <w:sz w:val="24"/>
          <w:szCs w:val="24"/>
          <w:lang w:bidi="ar"/>
        </w:rPr>
        <w:t>1.5</w:t>
      </w:r>
      <w:r>
        <w:rPr>
          <w:rFonts w:ascii="宋体" w:hAnsi="宋体" w:cs="宋体" w:hint="eastAsia"/>
          <w:kern w:val="0"/>
          <w:sz w:val="24"/>
          <w:szCs w:val="24"/>
          <w:lang w:bidi="ar"/>
        </w:rPr>
        <w:t>提供主、备异网各</w:t>
      </w:r>
      <w:r>
        <w:rPr>
          <w:rFonts w:ascii="宋体" w:hAnsi="宋体" w:cs="宋体" w:hint="eastAsia"/>
          <w:kern w:val="0"/>
          <w:sz w:val="24"/>
          <w:szCs w:val="24"/>
          <w:lang w:bidi="ar"/>
        </w:rPr>
        <w:t>1G</w:t>
      </w:r>
      <w:r>
        <w:rPr>
          <w:rFonts w:ascii="宋体" w:hAnsi="宋体" w:cs="宋体" w:hint="eastAsia"/>
          <w:kern w:val="0"/>
          <w:sz w:val="24"/>
          <w:szCs w:val="24"/>
          <w:lang w:bidi="ar"/>
        </w:rPr>
        <w:t>出口互联网出口带宽，并实现自动或手动的冗余切换。</w:t>
      </w:r>
    </w:p>
    <w:p w14:paraId="4EC23706" w14:textId="77777777" w:rsidR="00433007" w:rsidRDefault="00C04C26">
      <w:pPr>
        <w:spacing w:line="360" w:lineRule="auto"/>
        <w:rPr>
          <w:rFonts w:ascii="宋体" w:hAnsi="宋体" w:cs="宋体"/>
          <w:sz w:val="24"/>
          <w:szCs w:val="24"/>
          <w:lang w:eastAsia="en-US"/>
        </w:rPr>
      </w:pPr>
      <w:r>
        <w:rPr>
          <w:rFonts w:ascii="宋体" w:hAnsi="宋体" w:cs="宋体" w:hint="eastAsia"/>
          <w:b/>
          <w:bCs/>
          <w:spacing w:val="-3"/>
          <w:sz w:val="24"/>
          <w:szCs w:val="24"/>
          <w:lang w:eastAsia="en-US"/>
        </w:rPr>
        <w:t>2.</w:t>
      </w:r>
      <w:r>
        <w:rPr>
          <w:rFonts w:ascii="宋体" w:hAnsi="宋体" w:cs="宋体" w:hint="eastAsia"/>
          <w:b/>
          <w:bCs/>
          <w:spacing w:val="-3"/>
          <w:sz w:val="24"/>
          <w:szCs w:val="24"/>
          <w:lang w:eastAsia="en-US"/>
        </w:rPr>
        <w:t>服务可用性</w:t>
      </w:r>
    </w:p>
    <w:p w14:paraId="00AE939E" w14:textId="77777777" w:rsidR="00433007" w:rsidRDefault="00C04C26">
      <w:pPr>
        <w:spacing w:line="360" w:lineRule="auto"/>
        <w:ind w:firstLineChars="200" w:firstLine="480"/>
        <w:rPr>
          <w:rFonts w:ascii="宋体" w:hAnsi="宋体" w:cs="宋体"/>
          <w:sz w:val="24"/>
          <w:szCs w:val="24"/>
          <w:lang w:eastAsia="en-US"/>
        </w:rPr>
      </w:pPr>
      <w:r>
        <w:rPr>
          <w:rFonts w:ascii="宋体" w:hAnsi="宋体" w:cs="宋体" w:hint="eastAsia"/>
          <w:sz w:val="24"/>
          <w:szCs w:val="24"/>
          <w:lang w:eastAsia="en-US"/>
        </w:rPr>
        <w:t>2.1</w:t>
      </w:r>
      <w:r>
        <w:rPr>
          <w:rFonts w:ascii="宋体" w:hAnsi="宋体" w:cs="宋体" w:hint="eastAsia"/>
          <w:sz w:val="24"/>
          <w:szCs w:val="24"/>
          <w:lang w:eastAsia="en-US"/>
        </w:rPr>
        <w:t>全天候支持：提供</w:t>
      </w:r>
      <w:r>
        <w:rPr>
          <w:rFonts w:ascii="宋体" w:hAnsi="宋体" w:cs="宋体" w:hint="eastAsia"/>
          <w:spacing w:val="-25"/>
          <w:sz w:val="24"/>
          <w:szCs w:val="24"/>
          <w:lang w:eastAsia="en-US"/>
        </w:rPr>
        <w:t xml:space="preserve"> </w:t>
      </w:r>
      <w:r>
        <w:rPr>
          <w:rFonts w:ascii="宋体" w:hAnsi="宋体" w:cs="宋体" w:hint="eastAsia"/>
          <w:sz w:val="24"/>
          <w:szCs w:val="24"/>
          <w:lang w:eastAsia="en-US"/>
        </w:rPr>
        <w:t>7</w:t>
      </w:r>
      <w:r>
        <w:rPr>
          <w:rFonts w:ascii="宋体" w:hAnsi="宋体" w:cs="宋体" w:hint="eastAsia"/>
          <w:spacing w:val="-43"/>
          <w:sz w:val="24"/>
          <w:szCs w:val="24"/>
          <w:lang w:eastAsia="en-US"/>
        </w:rPr>
        <w:t xml:space="preserve"> </w:t>
      </w:r>
      <w:r>
        <w:rPr>
          <w:rFonts w:ascii="宋体" w:hAnsi="宋体" w:cs="宋体" w:hint="eastAsia"/>
          <w:sz w:val="24"/>
          <w:szCs w:val="24"/>
          <w:lang w:eastAsia="en-US"/>
        </w:rPr>
        <w:t>天×</w:t>
      </w:r>
      <w:r>
        <w:rPr>
          <w:rFonts w:ascii="宋体" w:hAnsi="宋体" w:cs="宋体" w:hint="eastAsia"/>
          <w:sz w:val="24"/>
          <w:szCs w:val="24"/>
          <w:lang w:eastAsia="en-US"/>
        </w:rPr>
        <w:t>24</w:t>
      </w:r>
      <w:r>
        <w:rPr>
          <w:rFonts w:ascii="宋体" w:hAnsi="宋体" w:cs="宋体" w:hint="eastAsia"/>
          <w:spacing w:val="-42"/>
          <w:sz w:val="24"/>
          <w:szCs w:val="24"/>
          <w:lang w:eastAsia="en-US"/>
        </w:rPr>
        <w:t xml:space="preserve"> </w:t>
      </w:r>
      <w:r>
        <w:rPr>
          <w:rFonts w:ascii="宋体" w:hAnsi="宋体" w:cs="宋体" w:hint="eastAsia"/>
          <w:sz w:val="24"/>
          <w:szCs w:val="24"/>
          <w:lang w:eastAsia="en-US"/>
        </w:rPr>
        <w:t>小时的不间断技术支持服务，确保在任何时间</w:t>
      </w:r>
      <w:r>
        <w:rPr>
          <w:rFonts w:ascii="宋体" w:hAnsi="宋体" w:cs="宋体" w:hint="eastAsia"/>
          <w:sz w:val="24"/>
          <w:szCs w:val="24"/>
          <w:lang w:eastAsia="en-US"/>
        </w:rPr>
        <w:t xml:space="preserve"> </w:t>
      </w:r>
      <w:r>
        <w:rPr>
          <w:rFonts w:ascii="宋体" w:hAnsi="宋体" w:cs="宋体" w:hint="eastAsia"/>
          <w:spacing w:val="-2"/>
          <w:sz w:val="24"/>
          <w:szCs w:val="24"/>
          <w:lang w:eastAsia="en-US"/>
        </w:rPr>
        <w:t>点都能对突发情况进行快速响应。</w:t>
      </w:r>
    </w:p>
    <w:p w14:paraId="0826FD38" w14:textId="77777777" w:rsidR="00433007" w:rsidRDefault="00C04C26">
      <w:pPr>
        <w:spacing w:line="360" w:lineRule="auto"/>
        <w:ind w:firstLineChars="200" w:firstLine="468"/>
        <w:rPr>
          <w:rFonts w:ascii="宋体" w:hAnsi="宋体" w:cs="宋体"/>
          <w:sz w:val="24"/>
          <w:szCs w:val="24"/>
          <w:lang w:eastAsia="en-US"/>
        </w:rPr>
      </w:pPr>
      <w:r>
        <w:rPr>
          <w:rFonts w:ascii="宋体" w:hAnsi="宋体" w:cs="宋体" w:hint="eastAsia"/>
          <w:spacing w:val="-3"/>
          <w:sz w:val="24"/>
          <w:szCs w:val="24"/>
          <w:lang w:eastAsia="en-US"/>
        </w:rPr>
        <w:t>2.2</w:t>
      </w:r>
      <w:r>
        <w:rPr>
          <w:rFonts w:ascii="宋体" w:hAnsi="宋体" w:cs="宋体" w:hint="eastAsia"/>
          <w:spacing w:val="-3"/>
          <w:sz w:val="24"/>
          <w:szCs w:val="24"/>
          <w:lang w:eastAsia="en-US"/>
        </w:rPr>
        <w:t>高峰时段加强：在</w:t>
      </w:r>
      <w:r>
        <w:rPr>
          <w:rFonts w:ascii="宋体" w:hAnsi="宋体" w:cs="宋体" w:hint="eastAsia"/>
          <w:spacing w:val="-3"/>
          <w:sz w:val="24"/>
          <w:szCs w:val="24"/>
        </w:rPr>
        <w:t>诊疗</w:t>
      </w:r>
      <w:r>
        <w:rPr>
          <w:rFonts w:ascii="宋体" w:hAnsi="宋体" w:cs="宋体" w:hint="eastAsia"/>
          <w:spacing w:val="-3"/>
          <w:sz w:val="24"/>
          <w:szCs w:val="24"/>
          <w:lang w:eastAsia="en-US"/>
        </w:rPr>
        <w:t>高峰时段和病房区域查房时间等关</w:t>
      </w:r>
      <w:r>
        <w:rPr>
          <w:rFonts w:ascii="宋体" w:hAnsi="宋体" w:cs="宋体" w:hint="eastAsia"/>
          <w:spacing w:val="-1"/>
          <w:sz w:val="24"/>
          <w:szCs w:val="24"/>
          <w:lang w:eastAsia="en-US"/>
        </w:rPr>
        <w:t>键时段，增加技术支持人员，确保网络的稳定性和响应速度。</w:t>
      </w:r>
    </w:p>
    <w:p w14:paraId="37E92C1A" w14:textId="77777777" w:rsidR="00433007" w:rsidRDefault="00C04C26">
      <w:pPr>
        <w:spacing w:line="360" w:lineRule="auto"/>
        <w:ind w:firstLineChars="200" w:firstLine="468"/>
        <w:rPr>
          <w:rFonts w:ascii="宋体" w:hAnsi="宋体" w:cs="宋体"/>
          <w:sz w:val="24"/>
          <w:szCs w:val="24"/>
          <w:lang w:eastAsia="en-US"/>
        </w:rPr>
      </w:pPr>
      <w:r>
        <w:rPr>
          <w:rFonts w:ascii="宋体" w:hAnsi="宋体" w:cs="宋体" w:hint="eastAsia"/>
          <w:spacing w:val="-3"/>
          <w:sz w:val="24"/>
          <w:szCs w:val="24"/>
          <w:lang w:eastAsia="en-US"/>
        </w:rPr>
        <w:t>2.3</w:t>
      </w:r>
      <w:r>
        <w:rPr>
          <w:rFonts w:ascii="宋体" w:hAnsi="宋体" w:cs="宋体" w:hint="eastAsia"/>
          <w:spacing w:val="-3"/>
          <w:sz w:val="24"/>
          <w:szCs w:val="24"/>
          <w:lang w:eastAsia="en-US"/>
        </w:rPr>
        <w:t>节假日安排：在国家法定节假日和医院特殊活动期间，提前制定详细的值班</w:t>
      </w:r>
      <w:r>
        <w:rPr>
          <w:rFonts w:ascii="宋体" w:hAnsi="宋体" w:cs="宋体" w:hint="eastAsia"/>
          <w:spacing w:val="4"/>
          <w:sz w:val="24"/>
          <w:szCs w:val="24"/>
          <w:lang w:eastAsia="en-US"/>
        </w:rPr>
        <w:t xml:space="preserve"> </w:t>
      </w:r>
      <w:r>
        <w:rPr>
          <w:rFonts w:ascii="宋体" w:hAnsi="宋体" w:cs="宋体" w:hint="eastAsia"/>
          <w:spacing w:val="-1"/>
          <w:sz w:val="24"/>
          <w:szCs w:val="24"/>
          <w:lang w:eastAsia="en-US"/>
        </w:rPr>
        <w:t>计划，确保服务的连续性和稳定性。</w:t>
      </w:r>
    </w:p>
    <w:p w14:paraId="053187ED" w14:textId="77777777" w:rsidR="00433007" w:rsidRDefault="00C04C26">
      <w:pPr>
        <w:spacing w:line="360" w:lineRule="auto"/>
        <w:rPr>
          <w:rFonts w:ascii="宋体" w:hAnsi="宋体" w:cs="宋体"/>
          <w:sz w:val="24"/>
          <w:szCs w:val="24"/>
          <w:lang w:eastAsia="en-US"/>
        </w:rPr>
      </w:pPr>
      <w:r>
        <w:rPr>
          <w:rFonts w:ascii="宋体" w:hAnsi="宋体" w:cs="宋体" w:hint="eastAsia"/>
          <w:b/>
          <w:bCs/>
          <w:spacing w:val="-8"/>
          <w:sz w:val="24"/>
          <w:szCs w:val="24"/>
          <w:lang w:eastAsia="en-US"/>
        </w:rPr>
        <w:lastRenderedPageBreak/>
        <w:t>3.</w:t>
      </w:r>
      <w:r>
        <w:rPr>
          <w:rFonts w:ascii="宋体" w:hAnsi="宋体" w:cs="宋体" w:hint="eastAsia"/>
          <w:b/>
          <w:bCs/>
          <w:spacing w:val="-8"/>
          <w:sz w:val="24"/>
          <w:szCs w:val="24"/>
          <w:lang w:eastAsia="en-US"/>
        </w:rPr>
        <w:t>响应时间</w:t>
      </w:r>
    </w:p>
    <w:p w14:paraId="1C99E24C" w14:textId="77777777" w:rsidR="00433007" w:rsidRDefault="00C04C26">
      <w:pPr>
        <w:spacing w:line="360" w:lineRule="auto"/>
        <w:ind w:firstLineChars="200" w:firstLine="472"/>
        <w:rPr>
          <w:rFonts w:ascii="宋体" w:hAnsi="宋体" w:cs="宋体"/>
          <w:sz w:val="24"/>
          <w:szCs w:val="24"/>
          <w:lang w:eastAsia="en-US"/>
        </w:rPr>
      </w:pPr>
      <w:r>
        <w:rPr>
          <w:rFonts w:ascii="宋体" w:hAnsi="宋体" w:cs="宋体" w:hint="eastAsia"/>
          <w:spacing w:val="-2"/>
          <w:sz w:val="24"/>
          <w:szCs w:val="24"/>
          <w:lang w:eastAsia="en-US"/>
        </w:rPr>
        <w:t>3.1</w:t>
      </w:r>
      <w:r>
        <w:rPr>
          <w:rFonts w:ascii="宋体" w:hAnsi="宋体" w:cs="宋体" w:hint="eastAsia"/>
          <w:spacing w:val="-2"/>
          <w:sz w:val="24"/>
          <w:szCs w:val="24"/>
          <w:lang w:eastAsia="en-US"/>
        </w:rPr>
        <w:t>即时响应：对于用户的咨询和请求，须在</w:t>
      </w:r>
      <w:r>
        <w:rPr>
          <w:rFonts w:ascii="宋体" w:hAnsi="宋体" w:cs="宋体" w:hint="eastAsia"/>
          <w:spacing w:val="-2"/>
          <w:sz w:val="24"/>
          <w:szCs w:val="24"/>
          <w:lang w:eastAsia="en-US"/>
        </w:rPr>
        <w:t>10</w:t>
      </w:r>
      <w:r>
        <w:rPr>
          <w:rFonts w:ascii="宋体" w:hAnsi="宋体" w:cs="宋体" w:hint="eastAsia"/>
          <w:spacing w:val="-48"/>
          <w:sz w:val="24"/>
          <w:szCs w:val="24"/>
          <w:lang w:eastAsia="en-US"/>
        </w:rPr>
        <w:t xml:space="preserve"> </w:t>
      </w:r>
      <w:r>
        <w:rPr>
          <w:rFonts w:ascii="宋体" w:hAnsi="宋体" w:cs="宋体" w:hint="eastAsia"/>
          <w:spacing w:val="-2"/>
          <w:sz w:val="24"/>
          <w:szCs w:val="24"/>
          <w:lang w:eastAsia="en-US"/>
        </w:rPr>
        <w:t>分钟内做出初步响应。</w:t>
      </w:r>
    </w:p>
    <w:p w14:paraId="7C3C27CD" w14:textId="77777777" w:rsidR="00433007" w:rsidRDefault="00C04C26">
      <w:pPr>
        <w:spacing w:line="360" w:lineRule="auto"/>
        <w:ind w:firstLineChars="200" w:firstLine="464"/>
        <w:jc w:val="left"/>
        <w:rPr>
          <w:rFonts w:ascii="宋体" w:hAnsi="宋体" w:cs="宋体"/>
          <w:sz w:val="24"/>
          <w:szCs w:val="24"/>
          <w:lang w:eastAsia="en-US"/>
        </w:rPr>
      </w:pPr>
      <w:r>
        <w:rPr>
          <w:rFonts w:ascii="宋体" w:hAnsi="宋体" w:cs="宋体" w:hint="eastAsia"/>
          <w:spacing w:val="-4"/>
          <w:sz w:val="24"/>
          <w:szCs w:val="24"/>
          <w:lang w:eastAsia="en-US"/>
        </w:rPr>
        <w:t>3.2</w:t>
      </w:r>
      <w:r>
        <w:rPr>
          <w:rFonts w:ascii="宋体" w:hAnsi="宋体" w:cs="宋体" w:hint="eastAsia"/>
          <w:spacing w:val="-4"/>
          <w:sz w:val="24"/>
          <w:szCs w:val="24"/>
          <w:lang w:eastAsia="en-US"/>
        </w:rPr>
        <w:t>现场支持：在收到紧急呼叫后，技术人员需在</w:t>
      </w:r>
      <w:r>
        <w:rPr>
          <w:rFonts w:ascii="宋体" w:hAnsi="宋体" w:cs="宋体" w:hint="eastAsia"/>
          <w:spacing w:val="-4"/>
          <w:sz w:val="24"/>
          <w:szCs w:val="24"/>
          <w:lang w:eastAsia="en-US"/>
        </w:rPr>
        <w:t>2</w:t>
      </w:r>
      <w:r>
        <w:rPr>
          <w:rFonts w:ascii="宋体" w:hAnsi="宋体" w:cs="宋体" w:hint="eastAsia"/>
          <w:spacing w:val="-44"/>
          <w:sz w:val="24"/>
          <w:szCs w:val="24"/>
          <w:lang w:eastAsia="en-US"/>
        </w:rPr>
        <w:t xml:space="preserve"> </w:t>
      </w:r>
      <w:r>
        <w:rPr>
          <w:rFonts w:ascii="宋体" w:hAnsi="宋体" w:cs="宋体" w:hint="eastAsia"/>
          <w:spacing w:val="-4"/>
          <w:sz w:val="24"/>
          <w:szCs w:val="24"/>
          <w:lang w:eastAsia="en-US"/>
        </w:rPr>
        <w:t>小时内到达现场进行诊断和</w:t>
      </w:r>
      <w:r>
        <w:rPr>
          <w:rFonts w:ascii="宋体" w:hAnsi="宋体" w:cs="宋体" w:hint="eastAsia"/>
          <w:spacing w:val="-1"/>
          <w:sz w:val="24"/>
          <w:szCs w:val="24"/>
          <w:lang w:eastAsia="en-US"/>
        </w:rPr>
        <w:t>处理，确保问题能够得到及时解决。</w:t>
      </w:r>
    </w:p>
    <w:p w14:paraId="7D3E6FD6" w14:textId="77777777" w:rsidR="00433007" w:rsidRDefault="00C04C26">
      <w:pPr>
        <w:spacing w:line="360" w:lineRule="auto"/>
        <w:ind w:firstLineChars="200" w:firstLine="472"/>
        <w:rPr>
          <w:rFonts w:ascii="宋体" w:hAnsi="宋体" w:cs="宋体"/>
          <w:sz w:val="24"/>
          <w:szCs w:val="24"/>
          <w:lang w:eastAsia="en-US"/>
        </w:rPr>
      </w:pPr>
      <w:r>
        <w:rPr>
          <w:rFonts w:ascii="宋体" w:hAnsi="宋体" w:cs="宋体" w:hint="eastAsia"/>
          <w:spacing w:val="-2"/>
          <w:sz w:val="24"/>
          <w:szCs w:val="24"/>
          <w:lang w:eastAsia="en-US"/>
        </w:rPr>
        <w:t>3.3</w:t>
      </w:r>
      <w:r>
        <w:rPr>
          <w:rFonts w:ascii="宋体" w:hAnsi="宋体" w:cs="宋体" w:hint="eastAsia"/>
          <w:spacing w:val="-2"/>
          <w:sz w:val="24"/>
          <w:szCs w:val="24"/>
          <w:lang w:eastAsia="en-US"/>
        </w:rPr>
        <w:t>远程协助：对于非紧急情况，可以通过远程桌面或其他在线工具提供协助，</w:t>
      </w:r>
      <w:r>
        <w:rPr>
          <w:rFonts w:ascii="宋体" w:hAnsi="宋体" w:cs="宋体" w:hint="eastAsia"/>
          <w:spacing w:val="2"/>
          <w:sz w:val="24"/>
          <w:szCs w:val="24"/>
          <w:lang w:eastAsia="en-US"/>
        </w:rPr>
        <w:t xml:space="preserve"> </w:t>
      </w:r>
      <w:r>
        <w:rPr>
          <w:rFonts w:ascii="宋体" w:hAnsi="宋体" w:cs="宋体" w:hint="eastAsia"/>
          <w:spacing w:val="-2"/>
          <w:sz w:val="24"/>
          <w:szCs w:val="24"/>
          <w:lang w:eastAsia="en-US"/>
        </w:rPr>
        <w:t>提高服务效率。</w:t>
      </w:r>
    </w:p>
    <w:p w14:paraId="6B3E287A" w14:textId="77777777" w:rsidR="00433007" w:rsidRDefault="00C04C26">
      <w:pPr>
        <w:spacing w:line="360" w:lineRule="auto"/>
        <w:rPr>
          <w:rFonts w:ascii="宋体" w:hAnsi="宋体" w:cs="宋体"/>
          <w:sz w:val="24"/>
          <w:szCs w:val="24"/>
          <w:lang w:eastAsia="en-US"/>
        </w:rPr>
      </w:pPr>
      <w:r>
        <w:rPr>
          <w:rFonts w:ascii="宋体" w:hAnsi="宋体" w:cs="宋体" w:hint="eastAsia"/>
          <w:b/>
          <w:bCs/>
          <w:spacing w:val="-3"/>
          <w:sz w:val="24"/>
          <w:szCs w:val="24"/>
          <w:lang w:eastAsia="en-US"/>
        </w:rPr>
        <w:t>4.</w:t>
      </w:r>
      <w:r>
        <w:rPr>
          <w:rFonts w:ascii="宋体" w:hAnsi="宋体" w:cs="宋体" w:hint="eastAsia"/>
          <w:b/>
          <w:bCs/>
          <w:spacing w:val="-3"/>
          <w:sz w:val="24"/>
          <w:szCs w:val="24"/>
          <w:lang w:eastAsia="en-US"/>
        </w:rPr>
        <w:t>服务级别协议</w:t>
      </w:r>
    </w:p>
    <w:p w14:paraId="27DAE5DA" w14:textId="77777777" w:rsidR="00433007" w:rsidRDefault="00C04C26">
      <w:pPr>
        <w:spacing w:line="360" w:lineRule="auto"/>
        <w:ind w:firstLineChars="200" w:firstLine="472"/>
        <w:rPr>
          <w:rFonts w:ascii="宋体" w:hAnsi="宋体" w:cs="宋体"/>
          <w:sz w:val="24"/>
          <w:szCs w:val="24"/>
        </w:rPr>
      </w:pPr>
      <w:r>
        <w:rPr>
          <w:rFonts w:ascii="宋体" w:hAnsi="宋体" w:cs="宋体" w:hint="eastAsia"/>
          <w:spacing w:val="-2"/>
          <w:sz w:val="24"/>
          <w:szCs w:val="24"/>
          <w:lang w:eastAsia="en-US"/>
        </w:rPr>
        <w:t>4.1</w:t>
      </w:r>
      <w:r>
        <w:rPr>
          <w:rFonts w:ascii="宋体" w:hAnsi="宋体" w:cs="宋体" w:hint="eastAsia"/>
          <w:spacing w:val="-2"/>
          <w:sz w:val="24"/>
          <w:szCs w:val="24"/>
          <w:lang w:eastAsia="en-US"/>
        </w:rPr>
        <w:t>性能指标：明确无线网络的性能指标，如最大带宽、连接稳定性、延迟等，</w:t>
      </w:r>
      <w:r>
        <w:rPr>
          <w:rFonts w:ascii="宋体" w:hAnsi="宋体" w:cs="宋体" w:hint="eastAsia"/>
          <w:spacing w:val="8"/>
          <w:sz w:val="24"/>
          <w:szCs w:val="24"/>
          <w:lang w:eastAsia="en-US"/>
        </w:rPr>
        <w:t xml:space="preserve"> </w:t>
      </w:r>
      <w:r>
        <w:rPr>
          <w:rFonts w:ascii="宋体" w:hAnsi="宋体" w:cs="宋体" w:hint="eastAsia"/>
          <w:spacing w:val="-1"/>
          <w:sz w:val="24"/>
          <w:szCs w:val="24"/>
          <w:lang w:eastAsia="en-US"/>
        </w:rPr>
        <w:t>并定期进行测试和优化，确保网络质量符合标准</w:t>
      </w:r>
      <w:r>
        <w:rPr>
          <w:rFonts w:ascii="宋体" w:hAnsi="宋体" w:cs="宋体" w:hint="eastAsia"/>
          <w:spacing w:val="-1"/>
          <w:sz w:val="24"/>
          <w:szCs w:val="24"/>
        </w:rPr>
        <w:t>，无线网络下行带宽≥</w:t>
      </w:r>
      <w:r>
        <w:rPr>
          <w:rFonts w:ascii="宋体" w:hAnsi="宋体" w:cs="宋体" w:hint="eastAsia"/>
          <w:spacing w:val="-1"/>
          <w:sz w:val="24"/>
          <w:szCs w:val="24"/>
        </w:rPr>
        <w:t>500Mbps</w:t>
      </w:r>
      <w:r>
        <w:rPr>
          <w:rFonts w:ascii="宋体" w:hAnsi="宋体" w:cs="宋体" w:hint="eastAsia"/>
          <w:spacing w:val="-1"/>
          <w:sz w:val="24"/>
          <w:szCs w:val="24"/>
        </w:rPr>
        <w:t>，端到端延迟≤</w:t>
      </w:r>
      <w:r>
        <w:rPr>
          <w:rFonts w:ascii="宋体" w:hAnsi="宋体" w:cs="宋体" w:hint="eastAsia"/>
          <w:spacing w:val="-1"/>
          <w:sz w:val="24"/>
          <w:szCs w:val="24"/>
        </w:rPr>
        <w:t>30ms</w:t>
      </w:r>
      <w:r>
        <w:rPr>
          <w:rFonts w:ascii="宋体" w:hAnsi="宋体" w:cs="宋体" w:hint="eastAsia"/>
          <w:spacing w:val="-1"/>
          <w:sz w:val="24"/>
          <w:szCs w:val="24"/>
        </w:rPr>
        <w:t>，关键业务优先级保障。</w:t>
      </w:r>
    </w:p>
    <w:p w14:paraId="58F46852" w14:textId="77777777" w:rsidR="00433007" w:rsidRDefault="00C04C26">
      <w:pPr>
        <w:spacing w:line="360" w:lineRule="auto"/>
        <w:ind w:firstLineChars="200" w:firstLine="468"/>
        <w:jc w:val="left"/>
        <w:rPr>
          <w:rFonts w:ascii="宋体" w:hAnsi="宋体" w:cs="宋体"/>
          <w:sz w:val="24"/>
          <w:szCs w:val="24"/>
          <w:lang w:eastAsia="en-US"/>
        </w:rPr>
      </w:pPr>
      <w:r>
        <w:rPr>
          <w:rFonts w:ascii="宋体" w:hAnsi="宋体" w:cs="宋体" w:hint="eastAsia"/>
          <w:spacing w:val="-3"/>
          <w:sz w:val="24"/>
          <w:szCs w:val="24"/>
          <w:lang w:eastAsia="en-US"/>
        </w:rPr>
        <w:t>4.2</w:t>
      </w:r>
      <w:r>
        <w:rPr>
          <w:rFonts w:ascii="宋体" w:hAnsi="宋体" w:cs="宋体" w:hint="eastAsia"/>
          <w:spacing w:val="-3"/>
          <w:sz w:val="24"/>
          <w:szCs w:val="24"/>
          <w:lang w:eastAsia="en-US"/>
        </w:rPr>
        <w:t>服务质量监控：实施服务质量监控机制，定期收集和分析网络性能数据，及</w:t>
      </w:r>
      <w:r>
        <w:rPr>
          <w:rFonts w:ascii="宋体" w:hAnsi="宋体" w:cs="宋体" w:hint="eastAsia"/>
          <w:spacing w:val="-2"/>
          <w:sz w:val="24"/>
          <w:szCs w:val="24"/>
          <w:lang w:eastAsia="en-US"/>
        </w:rPr>
        <w:t>时发现并解决问题，持续改进服务质量。</w:t>
      </w:r>
    </w:p>
    <w:p w14:paraId="11E5C84A" w14:textId="77777777" w:rsidR="00433007" w:rsidRDefault="00C04C26">
      <w:pPr>
        <w:spacing w:line="360" w:lineRule="auto"/>
        <w:ind w:firstLineChars="200" w:firstLine="476"/>
        <w:rPr>
          <w:rFonts w:ascii="宋体" w:hAnsi="宋体" w:cs="宋体"/>
          <w:spacing w:val="-1"/>
          <w:sz w:val="24"/>
          <w:szCs w:val="24"/>
        </w:rPr>
      </w:pPr>
      <w:r>
        <w:rPr>
          <w:rFonts w:ascii="宋体" w:hAnsi="宋体" w:cs="宋体" w:hint="eastAsia"/>
          <w:spacing w:val="-1"/>
          <w:sz w:val="24"/>
          <w:szCs w:val="24"/>
          <w:lang w:eastAsia="en-US"/>
        </w:rPr>
        <w:t>4.3</w:t>
      </w:r>
      <w:r>
        <w:rPr>
          <w:rFonts w:ascii="宋体" w:hAnsi="宋体" w:cs="宋体" w:hint="eastAsia"/>
          <w:spacing w:val="-1"/>
          <w:sz w:val="24"/>
          <w:szCs w:val="24"/>
          <w:lang w:eastAsia="en-US"/>
        </w:rPr>
        <w:t>报告与反馈：定期向医院归口管理部门提交服</w:t>
      </w:r>
      <w:r>
        <w:rPr>
          <w:rFonts w:ascii="宋体" w:hAnsi="宋体" w:cs="宋体" w:hint="eastAsia"/>
          <w:spacing w:val="-2"/>
          <w:sz w:val="24"/>
          <w:szCs w:val="24"/>
          <w:lang w:eastAsia="en-US"/>
        </w:rPr>
        <w:t>务报告，包括服务执行情况、</w:t>
      </w:r>
      <w:r>
        <w:rPr>
          <w:rFonts w:ascii="宋体" w:hAnsi="宋体" w:cs="宋体" w:hint="eastAsia"/>
          <w:sz w:val="24"/>
          <w:szCs w:val="24"/>
          <w:lang w:eastAsia="en-US"/>
        </w:rPr>
        <w:t xml:space="preserve"> </w:t>
      </w:r>
      <w:r>
        <w:rPr>
          <w:rFonts w:ascii="宋体" w:hAnsi="宋体" w:cs="宋体" w:hint="eastAsia"/>
          <w:spacing w:val="-1"/>
          <w:sz w:val="24"/>
          <w:szCs w:val="24"/>
          <w:lang w:eastAsia="en-US"/>
        </w:rPr>
        <w:t>性能指标达成情况以及用户反馈，以便及时调整服务策略</w:t>
      </w:r>
      <w:r>
        <w:rPr>
          <w:rFonts w:ascii="宋体" w:hAnsi="宋体" w:cs="宋体" w:hint="eastAsia"/>
          <w:spacing w:val="-1"/>
          <w:sz w:val="24"/>
          <w:szCs w:val="24"/>
        </w:rPr>
        <w:t>。</w:t>
      </w:r>
    </w:p>
    <w:p w14:paraId="3CDE3409" w14:textId="77777777" w:rsidR="00433007" w:rsidRDefault="00C04C26">
      <w:pPr>
        <w:spacing w:line="360" w:lineRule="auto"/>
        <w:rPr>
          <w:rFonts w:ascii="宋体" w:hAnsi="宋体" w:cs="宋体"/>
          <w:sz w:val="24"/>
          <w:szCs w:val="24"/>
          <w:lang w:eastAsia="en-US"/>
        </w:rPr>
      </w:pPr>
      <w:r>
        <w:rPr>
          <w:rFonts w:ascii="宋体" w:hAnsi="宋体" w:cs="宋体" w:hint="eastAsia"/>
          <w:b/>
          <w:bCs/>
          <w:spacing w:val="-3"/>
          <w:sz w:val="24"/>
          <w:szCs w:val="24"/>
          <w:lang w:eastAsia="en-US"/>
        </w:rPr>
        <w:t>5.</w:t>
      </w:r>
      <w:r>
        <w:rPr>
          <w:rFonts w:ascii="宋体" w:hAnsi="宋体" w:cs="宋体" w:hint="eastAsia"/>
          <w:b/>
          <w:bCs/>
          <w:spacing w:val="-3"/>
          <w:sz w:val="24"/>
          <w:szCs w:val="24"/>
          <w:lang w:eastAsia="en-US"/>
        </w:rPr>
        <w:t>定期维护与升级</w:t>
      </w:r>
    </w:p>
    <w:p w14:paraId="2DA99D72" w14:textId="77777777" w:rsidR="00433007" w:rsidRDefault="00C04C26">
      <w:pPr>
        <w:spacing w:line="360" w:lineRule="auto"/>
        <w:ind w:firstLineChars="101" w:firstLine="236"/>
        <w:jc w:val="left"/>
        <w:rPr>
          <w:rFonts w:ascii="宋体" w:hAnsi="宋体" w:cs="宋体"/>
          <w:sz w:val="24"/>
          <w:szCs w:val="24"/>
          <w:lang w:eastAsia="en-US"/>
        </w:rPr>
      </w:pPr>
      <w:r>
        <w:rPr>
          <w:rFonts w:ascii="宋体" w:hAnsi="宋体" w:cs="宋体" w:hint="eastAsia"/>
          <w:spacing w:val="-3"/>
          <w:sz w:val="24"/>
          <w:szCs w:val="24"/>
          <w:lang w:eastAsia="en-US"/>
        </w:rPr>
        <w:t>5.1</w:t>
      </w:r>
      <w:r>
        <w:rPr>
          <w:rFonts w:ascii="宋体" w:hAnsi="宋体" w:cs="宋体" w:hint="eastAsia"/>
          <w:spacing w:val="-3"/>
          <w:sz w:val="24"/>
          <w:szCs w:val="24"/>
          <w:lang w:eastAsia="en-US"/>
        </w:rPr>
        <w:t>预防性维护：制定并执行预防性维护计划，包括软件更新、硬件检查和网络</w:t>
      </w:r>
      <w:r>
        <w:rPr>
          <w:rFonts w:ascii="宋体" w:hAnsi="宋体" w:cs="宋体" w:hint="eastAsia"/>
          <w:spacing w:val="-1"/>
          <w:sz w:val="24"/>
          <w:szCs w:val="24"/>
          <w:lang w:eastAsia="en-US"/>
        </w:rPr>
        <w:t>优化等，旨在预防潜在的故障和性能下降。</w:t>
      </w:r>
    </w:p>
    <w:p w14:paraId="1660AFE0" w14:textId="77777777" w:rsidR="00433007" w:rsidRDefault="00C04C26">
      <w:pPr>
        <w:spacing w:line="360" w:lineRule="auto"/>
        <w:ind w:firstLineChars="101" w:firstLine="236"/>
        <w:rPr>
          <w:rFonts w:ascii="宋体" w:hAnsi="宋体" w:cs="宋体"/>
          <w:sz w:val="24"/>
          <w:szCs w:val="24"/>
          <w:lang w:eastAsia="en-US"/>
        </w:rPr>
      </w:pPr>
      <w:r>
        <w:rPr>
          <w:rFonts w:ascii="宋体" w:hAnsi="宋体" w:cs="宋体" w:hint="eastAsia"/>
          <w:spacing w:val="-3"/>
          <w:sz w:val="24"/>
          <w:szCs w:val="24"/>
          <w:lang w:eastAsia="en-US"/>
        </w:rPr>
        <w:t>5.2</w:t>
      </w:r>
      <w:r>
        <w:rPr>
          <w:rFonts w:ascii="宋体" w:hAnsi="宋体" w:cs="宋体" w:hint="eastAsia"/>
          <w:spacing w:val="-3"/>
          <w:sz w:val="24"/>
          <w:szCs w:val="24"/>
          <w:lang w:eastAsia="en-US"/>
        </w:rPr>
        <w:t>系统升级：根据技术发展和用户需求的变化，定期评估并升级无线网络设备</w:t>
      </w:r>
      <w:r>
        <w:rPr>
          <w:rFonts w:ascii="宋体" w:hAnsi="宋体" w:cs="宋体" w:hint="eastAsia"/>
          <w:spacing w:val="-1"/>
          <w:sz w:val="24"/>
          <w:szCs w:val="24"/>
          <w:lang w:eastAsia="en-US"/>
        </w:rPr>
        <w:t>和软件，确保系统的安全性和先进性。</w:t>
      </w:r>
    </w:p>
    <w:p w14:paraId="02A68885" w14:textId="77777777" w:rsidR="00433007" w:rsidRDefault="00C04C26">
      <w:pPr>
        <w:spacing w:line="360" w:lineRule="auto"/>
        <w:ind w:firstLineChars="100" w:firstLine="234"/>
        <w:rPr>
          <w:rFonts w:ascii="宋体" w:hAnsi="宋体" w:cs="宋体"/>
          <w:sz w:val="24"/>
          <w:szCs w:val="24"/>
          <w:lang w:eastAsia="en-US"/>
        </w:rPr>
      </w:pPr>
      <w:r>
        <w:rPr>
          <w:rFonts w:ascii="宋体" w:hAnsi="宋体" w:cs="宋体" w:hint="eastAsia"/>
          <w:spacing w:val="-3"/>
          <w:sz w:val="24"/>
          <w:szCs w:val="24"/>
          <w:lang w:eastAsia="en-US"/>
        </w:rPr>
        <w:t>5.3</w:t>
      </w:r>
      <w:r>
        <w:rPr>
          <w:rFonts w:ascii="宋体" w:hAnsi="宋体" w:cs="宋体" w:hint="eastAsia"/>
          <w:spacing w:val="-3"/>
          <w:sz w:val="24"/>
          <w:szCs w:val="24"/>
          <w:lang w:eastAsia="en-US"/>
        </w:rPr>
        <w:t>文档记录：详细记录每次维护和升级的过程、结果以及任何发现的问题，为</w:t>
      </w:r>
      <w:r>
        <w:rPr>
          <w:rFonts w:ascii="宋体" w:hAnsi="宋体" w:cs="宋体" w:hint="eastAsia"/>
          <w:spacing w:val="-2"/>
          <w:sz w:val="24"/>
          <w:szCs w:val="24"/>
          <w:lang w:eastAsia="en-US"/>
        </w:rPr>
        <w:t>未来的审计和回顾提供依据。</w:t>
      </w:r>
    </w:p>
    <w:p w14:paraId="7148E0F5" w14:textId="77777777" w:rsidR="00433007" w:rsidRDefault="00C04C26">
      <w:pPr>
        <w:spacing w:line="360" w:lineRule="auto"/>
        <w:rPr>
          <w:rFonts w:ascii="宋体" w:hAnsi="宋体" w:cs="宋体"/>
          <w:sz w:val="24"/>
          <w:szCs w:val="24"/>
          <w:lang w:eastAsia="en-US"/>
        </w:rPr>
      </w:pPr>
      <w:r>
        <w:rPr>
          <w:rFonts w:ascii="宋体" w:hAnsi="宋体" w:cs="宋体" w:hint="eastAsia"/>
          <w:b/>
          <w:bCs/>
          <w:spacing w:val="-3"/>
          <w:sz w:val="24"/>
          <w:szCs w:val="24"/>
          <w:lang w:eastAsia="en-US"/>
        </w:rPr>
        <w:t>6.</w:t>
      </w:r>
      <w:r>
        <w:rPr>
          <w:rFonts w:ascii="宋体" w:hAnsi="宋体" w:cs="宋体" w:hint="eastAsia"/>
          <w:b/>
          <w:bCs/>
          <w:spacing w:val="-3"/>
          <w:sz w:val="24"/>
          <w:szCs w:val="24"/>
          <w:lang w:eastAsia="en-US"/>
        </w:rPr>
        <w:t>稳定性要求</w:t>
      </w:r>
    </w:p>
    <w:p w14:paraId="6580BA1B" w14:textId="77777777" w:rsidR="00433007" w:rsidRDefault="00C04C26">
      <w:pPr>
        <w:spacing w:line="360" w:lineRule="auto"/>
        <w:ind w:firstLineChars="100" w:firstLine="234"/>
        <w:rPr>
          <w:rFonts w:ascii="宋体" w:hAnsi="宋体" w:cs="宋体"/>
          <w:spacing w:val="-1"/>
          <w:sz w:val="24"/>
          <w:szCs w:val="24"/>
          <w:lang w:eastAsia="en-US"/>
        </w:rPr>
      </w:pPr>
      <w:r>
        <w:rPr>
          <w:rFonts w:ascii="宋体" w:hAnsi="宋体" w:cs="宋体" w:hint="eastAsia"/>
          <w:spacing w:val="-3"/>
          <w:sz w:val="24"/>
          <w:szCs w:val="24"/>
          <w:lang w:eastAsia="en-US"/>
        </w:rPr>
        <w:t>6.1</w:t>
      </w:r>
      <w:r>
        <w:rPr>
          <w:rFonts w:ascii="宋体" w:hAnsi="宋体" w:cs="宋体" w:hint="eastAsia"/>
          <w:spacing w:val="-3"/>
          <w:sz w:val="24"/>
          <w:szCs w:val="24"/>
          <w:lang w:eastAsia="en-US"/>
        </w:rPr>
        <w:t>高可用性：系统需</w:t>
      </w:r>
      <w:r>
        <w:rPr>
          <w:rFonts w:ascii="宋体" w:hAnsi="宋体" w:cs="宋体" w:hint="eastAsia"/>
          <w:spacing w:val="-3"/>
          <w:sz w:val="24"/>
          <w:szCs w:val="24"/>
        </w:rPr>
        <w:t>实现</w:t>
      </w:r>
      <w:r>
        <w:rPr>
          <w:rFonts w:ascii="宋体" w:hAnsi="宋体" w:cs="宋体" w:hint="eastAsia"/>
          <w:spacing w:val="-3"/>
          <w:sz w:val="24"/>
          <w:szCs w:val="24"/>
          <w:lang w:eastAsia="en-US"/>
        </w:rPr>
        <w:t>支持冗余设计，以确保在单个无线接入点故障时，其他无</w:t>
      </w:r>
      <w:r>
        <w:rPr>
          <w:rFonts w:ascii="宋体" w:hAnsi="宋体" w:cs="宋体" w:hint="eastAsia"/>
          <w:spacing w:val="-1"/>
          <w:sz w:val="24"/>
          <w:szCs w:val="24"/>
          <w:lang w:eastAsia="en-US"/>
        </w:rPr>
        <w:t>线接入点能够无缝接管，保证网络的持续稳定运行。</w:t>
      </w:r>
    </w:p>
    <w:p w14:paraId="3801A416" w14:textId="77777777" w:rsidR="00433007" w:rsidRDefault="00C04C26">
      <w:pPr>
        <w:spacing w:line="360" w:lineRule="auto"/>
        <w:ind w:firstLineChars="100" w:firstLine="234"/>
        <w:rPr>
          <w:rFonts w:ascii="宋体" w:hAnsi="宋体" w:cs="宋体"/>
          <w:sz w:val="24"/>
          <w:szCs w:val="24"/>
          <w:lang w:eastAsia="en-US"/>
        </w:rPr>
      </w:pPr>
      <w:r>
        <w:rPr>
          <w:rFonts w:ascii="宋体" w:hAnsi="宋体" w:cs="宋体" w:hint="eastAsia"/>
          <w:spacing w:val="-3"/>
          <w:sz w:val="24"/>
          <w:szCs w:val="24"/>
          <w:lang w:eastAsia="en-US"/>
        </w:rPr>
        <w:t>6.2</w:t>
      </w:r>
      <w:r>
        <w:rPr>
          <w:rFonts w:ascii="宋体" w:hAnsi="宋体" w:cs="宋体" w:hint="eastAsia"/>
          <w:spacing w:val="-3"/>
          <w:sz w:val="24"/>
          <w:szCs w:val="24"/>
          <w:lang w:eastAsia="en-US"/>
        </w:rPr>
        <w:t>故障恢复：建立完善的网络管理平台，能够实时监测网络运行状态并提前预警潜在的问题，出现网</w:t>
      </w:r>
      <w:r>
        <w:rPr>
          <w:rFonts w:ascii="宋体" w:hAnsi="宋体" w:cs="宋体" w:hint="eastAsia"/>
          <w:spacing w:val="-4"/>
          <w:sz w:val="24"/>
          <w:szCs w:val="24"/>
          <w:lang w:eastAsia="en-US"/>
        </w:rPr>
        <w:t>络故障时，恢</w:t>
      </w:r>
      <w:r>
        <w:rPr>
          <w:rFonts w:ascii="宋体" w:hAnsi="宋体" w:cs="宋体" w:hint="eastAsia"/>
          <w:spacing w:val="-2"/>
          <w:sz w:val="24"/>
          <w:szCs w:val="24"/>
          <w:lang w:eastAsia="en-US"/>
        </w:rPr>
        <w:t>复时间不超过</w:t>
      </w:r>
      <w:r>
        <w:rPr>
          <w:rFonts w:ascii="宋体" w:hAnsi="宋体" w:cs="宋体" w:hint="eastAsia"/>
          <w:spacing w:val="-35"/>
          <w:sz w:val="24"/>
          <w:szCs w:val="24"/>
          <w:lang w:eastAsia="en-US"/>
        </w:rPr>
        <w:t xml:space="preserve"> </w:t>
      </w:r>
      <w:r>
        <w:rPr>
          <w:rFonts w:ascii="宋体" w:hAnsi="宋体" w:cs="宋体" w:hint="eastAsia"/>
          <w:spacing w:val="-2"/>
          <w:sz w:val="24"/>
          <w:szCs w:val="24"/>
          <w:lang w:eastAsia="en-US"/>
        </w:rPr>
        <w:t>2</w:t>
      </w:r>
      <w:r>
        <w:rPr>
          <w:rFonts w:ascii="宋体" w:hAnsi="宋体" w:cs="宋体" w:hint="eastAsia"/>
          <w:spacing w:val="-44"/>
          <w:sz w:val="24"/>
          <w:szCs w:val="24"/>
          <w:lang w:eastAsia="en-US"/>
        </w:rPr>
        <w:t xml:space="preserve"> </w:t>
      </w:r>
      <w:r>
        <w:rPr>
          <w:rFonts w:ascii="宋体" w:hAnsi="宋体" w:cs="宋体" w:hint="eastAsia"/>
          <w:spacing w:val="-2"/>
          <w:sz w:val="24"/>
          <w:szCs w:val="24"/>
          <w:lang w:eastAsia="en-US"/>
        </w:rPr>
        <w:t>小时，保证医护人员的工作不受影响。</w:t>
      </w:r>
    </w:p>
    <w:p w14:paraId="3FBBF460" w14:textId="77777777" w:rsidR="00433007" w:rsidRDefault="00C04C26">
      <w:pPr>
        <w:spacing w:line="360" w:lineRule="auto"/>
        <w:rPr>
          <w:rFonts w:ascii="宋体" w:hAnsi="宋体" w:cs="宋体"/>
          <w:sz w:val="24"/>
          <w:szCs w:val="24"/>
          <w:lang w:eastAsia="en-US"/>
        </w:rPr>
      </w:pPr>
      <w:r>
        <w:rPr>
          <w:rFonts w:ascii="宋体" w:hAnsi="宋体" w:cs="宋体" w:hint="eastAsia"/>
          <w:b/>
          <w:bCs/>
          <w:spacing w:val="-4"/>
          <w:sz w:val="24"/>
          <w:szCs w:val="24"/>
          <w:lang w:eastAsia="en-US"/>
        </w:rPr>
        <w:t>7.</w:t>
      </w:r>
      <w:r>
        <w:rPr>
          <w:rFonts w:ascii="宋体" w:hAnsi="宋体" w:cs="宋体" w:hint="eastAsia"/>
          <w:b/>
          <w:bCs/>
          <w:spacing w:val="-4"/>
          <w:sz w:val="24"/>
          <w:szCs w:val="24"/>
          <w:lang w:eastAsia="en-US"/>
        </w:rPr>
        <w:t>扩展性要求</w:t>
      </w:r>
    </w:p>
    <w:p w14:paraId="69CBDE98" w14:textId="77777777" w:rsidR="00433007" w:rsidRDefault="00C04C26">
      <w:pPr>
        <w:spacing w:line="360" w:lineRule="auto"/>
        <w:ind w:firstLineChars="102" w:firstLine="241"/>
        <w:jc w:val="left"/>
        <w:rPr>
          <w:rFonts w:ascii="宋体" w:hAnsi="宋体" w:cs="宋体"/>
          <w:spacing w:val="-1"/>
          <w:sz w:val="24"/>
          <w:szCs w:val="24"/>
          <w:lang w:eastAsia="en-US"/>
        </w:rPr>
      </w:pPr>
      <w:r>
        <w:rPr>
          <w:rFonts w:ascii="宋体" w:hAnsi="宋体" w:cs="宋体" w:hint="eastAsia"/>
          <w:spacing w:val="-2"/>
          <w:sz w:val="24"/>
          <w:szCs w:val="24"/>
          <w:lang w:eastAsia="en-US"/>
        </w:rPr>
        <w:t>7.1</w:t>
      </w:r>
      <w:r>
        <w:rPr>
          <w:rFonts w:ascii="宋体" w:hAnsi="宋体" w:cs="宋体" w:hint="eastAsia"/>
          <w:spacing w:val="-38"/>
          <w:sz w:val="24"/>
          <w:szCs w:val="24"/>
          <w:lang w:eastAsia="en-US"/>
        </w:rPr>
        <w:t xml:space="preserve"> </w:t>
      </w:r>
      <w:r>
        <w:rPr>
          <w:rFonts w:ascii="宋体" w:hAnsi="宋体" w:cs="宋体" w:hint="eastAsia"/>
          <w:spacing w:val="-3"/>
          <w:sz w:val="24"/>
          <w:szCs w:val="24"/>
          <w:lang w:eastAsia="en-US"/>
        </w:rPr>
        <w:t>网络架构必须能够灵活应对未来的变化与挑战</w:t>
      </w:r>
      <w:r>
        <w:rPr>
          <w:rFonts w:ascii="宋体" w:hAnsi="宋体" w:cs="宋体" w:hint="eastAsia"/>
          <w:spacing w:val="-3"/>
          <w:sz w:val="24"/>
          <w:szCs w:val="24"/>
        </w:rPr>
        <w:t>，</w:t>
      </w:r>
      <w:r>
        <w:rPr>
          <w:rFonts w:ascii="宋体" w:hAnsi="宋体" w:cs="宋体" w:hint="eastAsia"/>
          <w:spacing w:val="-3"/>
          <w:sz w:val="24"/>
          <w:szCs w:val="24"/>
          <w:lang w:eastAsia="en-US"/>
        </w:rPr>
        <w:t>需要将可扩展性置于核心位置，</w:t>
      </w:r>
      <w:r>
        <w:rPr>
          <w:rFonts w:ascii="宋体" w:hAnsi="宋体" w:cs="宋体" w:hint="eastAsia"/>
          <w:spacing w:val="-3"/>
          <w:sz w:val="24"/>
          <w:szCs w:val="24"/>
          <w:lang w:eastAsia="en-US"/>
        </w:rPr>
        <w:lastRenderedPageBreak/>
        <w:t>确保无线网络不仅满足当前的业务需求，更能无缝衔接未来的</w:t>
      </w:r>
      <w:r>
        <w:rPr>
          <w:rFonts w:ascii="宋体" w:hAnsi="宋体" w:cs="宋体" w:hint="eastAsia"/>
          <w:spacing w:val="-3"/>
          <w:sz w:val="24"/>
          <w:szCs w:val="24"/>
        </w:rPr>
        <w:t>医院业务发展的要求</w:t>
      </w:r>
      <w:r>
        <w:rPr>
          <w:rFonts w:ascii="宋体" w:hAnsi="宋体" w:cs="宋体" w:hint="eastAsia"/>
          <w:spacing w:val="-3"/>
          <w:sz w:val="24"/>
          <w:szCs w:val="24"/>
          <w:lang w:eastAsia="en-US"/>
        </w:rPr>
        <w:t>。在病房</w:t>
      </w:r>
      <w:r>
        <w:rPr>
          <w:rFonts w:ascii="宋体" w:hAnsi="宋体" w:cs="宋体" w:hint="eastAsia"/>
          <w:spacing w:val="-3"/>
          <w:sz w:val="24"/>
          <w:szCs w:val="24"/>
        </w:rPr>
        <w:t>、</w:t>
      </w:r>
      <w:r>
        <w:rPr>
          <w:rFonts w:ascii="宋体" w:hAnsi="宋体" w:cs="宋体" w:hint="eastAsia"/>
          <w:spacing w:val="-3"/>
          <w:sz w:val="24"/>
          <w:szCs w:val="24"/>
          <w:lang w:eastAsia="en-US"/>
        </w:rPr>
        <w:t>门诊收费窗口、</w:t>
      </w:r>
      <w:r>
        <w:rPr>
          <w:rFonts w:ascii="宋体" w:hAnsi="宋体" w:cs="宋体" w:hint="eastAsia"/>
          <w:spacing w:val="-3"/>
          <w:sz w:val="24"/>
          <w:szCs w:val="24"/>
        </w:rPr>
        <w:t>急诊大厅</w:t>
      </w:r>
      <w:r>
        <w:rPr>
          <w:rFonts w:ascii="宋体" w:hAnsi="宋体" w:cs="宋体" w:hint="eastAsia"/>
          <w:spacing w:val="-3"/>
          <w:sz w:val="24"/>
          <w:szCs w:val="24"/>
          <w:lang w:eastAsia="en-US"/>
        </w:rPr>
        <w:t>等不同场景下，需要根据实际需求动态调整无线接入点的数量和分布，实现精准覆盖和资源优化配置。同</w:t>
      </w:r>
      <w:r>
        <w:rPr>
          <w:rFonts w:ascii="宋体" w:hAnsi="宋体" w:cs="宋体" w:hint="eastAsia"/>
          <w:spacing w:val="-8"/>
          <w:sz w:val="24"/>
          <w:szCs w:val="24"/>
          <w:lang w:eastAsia="en-US"/>
        </w:rPr>
        <w:t>时</w:t>
      </w:r>
      <w:r>
        <w:rPr>
          <w:rFonts w:ascii="宋体" w:hAnsi="宋体" w:cs="宋体" w:hint="eastAsia"/>
          <w:spacing w:val="-8"/>
          <w:sz w:val="24"/>
          <w:szCs w:val="24"/>
        </w:rPr>
        <w:t>要求</w:t>
      </w:r>
      <w:r>
        <w:rPr>
          <w:rFonts w:ascii="宋体" w:hAnsi="宋体" w:cs="宋体" w:hint="eastAsia"/>
          <w:spacing w:val="-8"/>
          <w:sz w:val="24"/>
          <w:szCs w:val="24"/>
          <w:lang w:eastAsia="en-US"/>
        </w:rPr>
        <w:t>支持快速添加新的服务功能，如远程会诊、智能导诊等，</w:t>
      </w:r>
      <w:r>
        <w:rPr>
          <w:rFonts w:ascii="宋体" w:hAnsi="宋体" w:cs="宋体" w:hint="eastAsia"/>
          <w:spacing w:val="-1"/>
          <w:sz w:val="24"/>
          <w:szCs w:val="24"/>
          <w:lang w:eastAsia="en-US"/>
        </w:rPr>
        <w:t>进一步提升医疗服务的效率和质量。</w:t>
      </w:r>
    </w:p>
    <w:p w14:paraId="26FCCD05" w14:textId="77777777" w:rsidR="00433007" w:rsidRDefault="00C04C26">
      <w:pPr>
        <w:spacing w:line="360" w:lineRule="auto"/>
        <w:ind w:firstLineChars="102" w:firstLine="243"/>
        <w:jc w:val="left"/>
        <w:rPr>
          <w:rFonts w:ascii="宋体" w:hAnsi="宋体" w:cs="宋体"/>
          <w:sz w:val="24"/>
          <w:szCs w:val="24"/>
        </w:rPr>
      </w:pPr>
      <w:r>
        <w:rPr>
          <w:rFonts w:ascii="宋体" w:hAnsi="宋体" w:cs="宋体" w:hint="eastAsia"/>
          <w:spacing w:val="-1"/>
          <w:sz w:val="24"/>
          <w:szCs w:val="24"/>
        </w:rPr>
        <w:t>7.2</w:t>
      </w:r>
      <w:r>
        <w:rPr>
          <w:rFonts w:ascii="宋体" w:hAnsi="宋体" w:cs="宋体" w:hint="eastAsia"/>
          <w:spacing w:val="-1"/>
          <w:sz w:val="24"/>
          <w:szCs w:val="24"/>
        </w:rPr>
        <w:t>在面对未来外网业务需求时，无需再部署另外一套无线网络，可直接使用本次招标的无线基础平台，且能实现两张业务网完全物理隔离。</w:t>
      </w:r>
    </w:p>
    <w:p w14:paraId="40ADA547" w14:textId="77777777" w:rsidR="00433007" w:rsidRDefault="00C04C26">
      <w:pPr>
        <w:spacing w:line="360" w:lineRule="auto"/>
        <w:rPr>
          <w:rFonts w:ascii="宋体" w:hAnsi="宋体" w:cs="宋体"/>
          <w:sz w:val="24"/>
          <w:szCs w:val="24"/>
          <w:lang w:eastAsia="en-US"/>
        </w:rPr>
      </w:pPr>
      <w:r>
        <w:rPr>
          <w:rFonts w:ascii="宋体" w:hAnsi="宋体" w:cs="宋体" w:hint="eastAsia"/>
          <w:b/>
          <w:bCs/>
          <w:spacing w:val="-5"/>
          <w:sz w:val="24"/>
          <w:szCs w:val="24"/>
          <w:lang w:eastAsia="en-US"/>
        </w:rPr>
        <w:t>8.</w:t>
      </w:r>
      <w:r>
        <w:rPr>
          <w:rFonts w:ascii="宋体" w:hAnsi="宋体" w:cs="宋体" w:hint="eastAsia"/>
          <w:b/>
          <w:bCs/>
          <w:spacing w:val="-5"/>
          <w:sz w:val="24"/>
          <w:szCs w:val="24"/>
          <w:lang w:eastAsia="en-US"/>
        </w:rPr>
        <w:t>兼容性要求</w:t>
      </w:r>
    </w:p>
    <w:p w14:paraId="7544E41F" w14:textId="77777777" w:rsidR="00433007" w:rsidRDefault="00C04C26">
      <w:pPr>
        <w:spacing w:line="360" w:lineRule="auto"/>
        <w:ind w:firstLineChars="101" w:firstLine="236"/>
        <w:rPr>
          <w:rFonts w:ascii="宋体" w:hAnsi="宋体" w:cs="宋体"/>
          <w:sz w:val="24"/>
          <w:szCs w:val="24"/>
          <w:lang w:eastAsia="en-US"/>
        </w:rPr>
      </w:pPr>
      <w:r>
        <w:rPr>
          <w:rFonts w:ascii="宋体" w:hAnsi="宋体" w:cs="宋体" w:hint="eastAsia"/>
          <w:spacing w:val="-3"/>
          <w:sz w:val="24"/>
          <w:szCs w:val="24"/>
          <w:lang w:eastAsia="en-US"/>
        </w:rPr>
        <w:t>8.1</w:t>
      </w:r>
      <w:r>
        <w:rPr>
          <w:rFonts w:ascii="宋体" w:hAnsi="宋体" w:cs="宋体" w:hint="eastAsia"/>
          <w:spacing w:val="-3"/>
          <w:sz w:val="24"/>
          <w:szCs w:val="24"/>
          <w:lang w:eastAsia="en-US"/>
        </w:rPr>
        <w:t>设备兼容性：在构建医院无线网络覆盖项目时，兼容性是一个至关重要的考量因素。为了确保整个网络系统的稳定性和高效性，避免因不同品牌产品之间的兼容性问题而导致的网络故障和性能瓶颈。投标供应商必须保证整体兼容性及</w:t>
      </w:r>
      <w:r>
        <w:rPr>
          <w:rFonts w:ascii="宋体" w:hAnsi="宋体" w:cs="宋体" w:hint="eastAsia"/>
          <w:spacing w:val="-5"/>
          <w:sz w:val="24"/>
          <w:szCs w:val="24"/>
          <w:lang w:eastAsia="en-US"/>
        </w:rPr>
        <w:t>稳定性，</w:t>
      </w:r>
      <w:r>
        <w:rPr>
          <w:rFonts w:ascii="宋体" w:hAnsi="宋体" w:cs="宋体" w:hint="eastAsia"/>
          <w:b/>
          <w:bCs/>
          <w:spacing w:val="-5"/>
          <w:sz w:val="24"/>
          <w:szCs w:val="24"/>
          <w:lang w:eastAsia="en-US"/>
        </w:rPr>
        <w:t>响应文件中提供承诺函（格式自拟）。</w:t>
      </w:r>
    </w:p>
    <w:p w14:paraId="0117AA75" w14:textId="77777777" w:rsidR="00433007" w:rsidRDefault="00C04C26">
      <w:pPr>
        <w:spacing w:line="360" w:lineRule="auto"/>
        <w:ind w:firstLineChars="100" w:firstLine="238"/>
        <w:rPr>
          <w:rFonts w:ascii="宋体" w:hAnsi="宋体" w:cs="宋体"/>
          <w:sz w:val="24"/>
          <w:szCs w:val="24"/>
          <w:lang w:eastAsia="en-US"/>
        </w:rPr>
      </w:pPr>
      <w:r>
        <w:rPr>
          <w:rFonts w:ascii="宋体" w:hAnsi="宋体" w:cs="宋体" w:hint="eastAsia"/>
          <w:spacing w:val="-1"/>
          <w:sz w:val="24"/>
          <w:szCs w:val="24"/>
          <w:lang w:eastAsia="en-US"/>
        </w:rPr>
        <w:t>8.2</w:t>
      </w:r>
      <w:r>
        <w:rPr>
          <w:rFonts w:ascii="宋体" w:hAnsi="宋体" w:cs="宋体" w:hint="eastAsia"/>
          <w:spacing w:val="-1"/>
          <w:sz w:val="24"/>
          <w:szCs w:val="24"/>
          <w:lang w:eastAsia="en-US"/>
        </w:rPr>
        <w:t>应支持多种无线网络协议，以适应不同设备和网络需求。</w:t>
      </w:r>
    </w:p>
    <w:p w14:paraId="70AA5186" w14:textId="77777777" w:rsidR="00433007" w:rsidRDefault="00C04C26">
      <w:pPr>
        <w:numPr>
          <w:ilvl w:val="0"/>
          <w:numId w:val="7"/>
        </w:numPr>
        <w:spacing w:line="360" w:lineRule="auto"/>
        <w:rPr>
          <w:rFonts w:ascii="宋体" w:hAnsi="宋体" w:cs="宋体"/>
          <w:b/>
          <w:bCs/>
          <w:spacing w:val="-5"/>
          <w:sz w:val="24"/>
          <w:szCs w:val="24"/>
          <w:lang w:eastAsia="en-US"/>
        </w:rPr>
      </w:pPr>
      <w:r>
        <w:rPr>
          <w:rFonts w:ascii="宋体" w:hAnsi="宋体" w:cs="宋体" w:hint="eastAsia"/>
          <w:b/>
          <w:bCs/>
          <w:spacing w:val="-5"/>
          <w:sz w:val="24"/>
          <w:szCs w:val="24"/>
          <w:lang w:eastAsia="en-US"/>
        </w:rPr>
        <w:t>安全性要求</w:t>
      </w:r>
    </w:p>
    <w:p w14:paraId="06C028AF" w14:textId="77777777" w:rsidR="00433007" w:rsidRDefault="00C04C26">
      <w:pPr>
        <w:spacing w:line="360" w:lineRule="auto"/>
        <w:ind w:firstLineChars="100" w:firstLine="230"/>
        <w:rPr>
          <w:rFonts w:ascii="宋体" w:hAnsi="宋体" w:cs="宋体"/>
          <w:spacing w:val="-5"/>
          <w:sz w:val="24"/>
          <w:szCs w:val="24"/>
        </w:rPr>
      </w:pPr>
      <w:r>
        <w:rPr>
          <w:rFonts w:ascii="宋体" w:hAnsi="宋体" w:cs="宋体" w:hint="eastAsia"/>
          <w:spacing w:val="-5"/>
          <w:sz w:val="24"/>
          <w:szCs w:val="24"/>
          <w:lang w:eastAsia="en-US"/>
        </w:rPr>
        <w:t>9.1</w:t>
      </w:r>
      <w:r>
        <w:rPr>
          <w:rFonts w:ascii="宋体" w:hAnsi="宋体" w:cs="宋体" w:hint="eastAsia"/>
          <w:spacing w:val="-5"/>
          <w:sz w:val="24"/>
          <w:szCs w:val="24"/>
        </w:rPr>
        <w:t xml:space="preserve"> </w:t>
      </w:r>
      <w:r>
        <w:rPr>
          <w:rFonts w:ascii="宋体" w:hAnsi="宋体" w:cs="宋体" w:hint="eastAsia"/>
          <w:spacing w:val="-5"/>
          <w:sz w:val="24"/>
          <w:szCs w:val="24"/>
          <w:lang w:eastAsia="en-US"/>
        </w:rPr>
        <w:t>数据加密：</w:t>
      </w:r>
      <w:r>
        <w:rPr>
          <w:rFonts w:ascii="宋体" w:hAnsi="宋体" w:cs="宋体" w:hint="eastAsia"/>
          <w:spacing w:val="-5"/>
          <w:sz w:val="24"/>
          <w:szCs w:val="24"/>
        </w:rPr>
        <w:t>必须</w:t>
      </w:r>
      <w:r>
        <w:rPr>
          <w:rFonts w:ascii="宋体" w:hAnsi="宋体" w:cs="宋体" w:hint="eastAsia"/>
          <w:spacing w:val="-5"/>
          <w:sz w:val="24"/>
          <w:szCs w:val="24"/>
          <w:lang w:eastAsia="en-US"/>
        </w:rPr>
        <w:t>采用先进的加密技术，确保用户数据和医院信息安全。</w:t>
      </w:r>
    </w:p>
    <w:p w14:paraId="59D70483" w14:textId="77777777" w:rsidR="00433007" w:rsidRDefault="00C04C26">
      <w:pPr>
        <w:spacing w:line="360" w:lineRule="auto"/>
        <w:ind w:firstLineChars="100" w:firstLine="230"/>
        <w:rPr>
          <w:rFonts w:ascii="宋体" w:hAnsi="宋体" w:cs="宋体"/>
          <w:spacing w:val="-5"/>
          <w:sz w:val="24"/>
          <w:szCs w:val="24"/>
        </w:rPr>
      </w:pPr>
      <w:r>
        <w:rPr>
          <w:rFonts w:ascii="宋体" w:hAnsi="宋体" w:cs="宋体" w:hint="eastAsia"/>
          <w:spacing w:val="-5"/>
          <w:sz w:val="24"/>
          <w:szCs w:val="24"/>
        </w:rPr>
        <w:t xml:space="preserve">9.2 </w:t>
      </w:r>
      <w:r>
        <w:rPr>
          <w:rFonts w:ascii="宋体" w:hAnsi="宋体" w:cs="宋体" w:hint="eastAsia"/>
          <w:spacing w:val="-5"/>
          <w:sz w:val="24"/>
          <w:szCs w:val="24"/>
        </w:rPr>
        <w:t>访问控制：实现基于角色的访问控制，确保不同用户在网络上的权限设置合理，</w:t>
      </w:r>
    </w:p>
    <w:p w14:paraId="57C06CE0" w14:textId="77777777" w:rsidR="00433007" w:rsidRDefault="00C04C26">
      <w:pPr>
        <w:spacing w:line="360" w:lineRule="auto"/>
        <w:rPr>
          <w:rFonts w:ascii="宋体" w:hAnsi="宋体" w:cs="宋体"/>
          <w:spacing w:val="-5"/>
          <w:sz w:val="24"/>
          <w:szCs w:val="24"/>
        </w:rPr>
      </w:pPr>
      <w:r>
        <w:rPr>
          <w:rFonts w:ascii="宋体" w:hAnsi="宋体" w:cs="宋体" w:hint="eastAsia"/>
          <w:spacing w:val="-5"/>
          <w:sz w:val="24"/>
          <w:szCs w:val="24"/>
        </w:rPr>
        <w:t>保护敏感信息。</w:t>
      </w:r>
    </w:p>
    <w:p w14:paraId="6AA3D389" w14:textId="77777777" w:rsidR="00433007" w:rsidRDefault="00C04C26">
      <w:pPr>
        <w:spacing w:line="360" w:lineRule="auto"/>
        <w:ind w:firstLineChars="100" w:firstLine="230"/>
        <w:rPr>
          <w:rFonts w:ascii="宋体" w:hAnsi="宋体" w:cs="宋体"/>
          <w:spacing w:val="-5"/>
          <w:sz w:val="24"/>
          <w:szCs w:val="24"/>
        </w:rPr>
      </w:pPr>
      <w:r>
        <w:rPr>
          <w:rFonts w:ascii="宋体" w:hAnsi="宋体" w:cs="宋体" w:hint="eastAsia"/>
          <w:spacing w:val="-5"/>
          <w:sz w:val="24"/>
          <w:szCs w:val="24"/>
        </w:rPr>
        <w:t>服务期限</w:t>
      </w:r>
      <w:r>
        <w:rPr>
          <w:rFonts w:ascii="宋体" w:hAnsi="宋体" w:cs="宋体" w:hint="eastAsia"/>
          <w:spacing w:val="-5"/>
          <w:sz w:val="24"/>
          <w:szCs w:val="24"/>
        </w:rPr>
        <w:t>：</w:t>
      </w:r>
    </w:p>
    <w:p w14:paraId="054EB12D" w14:textId="77777777" w:rsidR="00433007" w:rsidRDefault="00C04C26">
      <w:pPr>
        <w:spacing w:line="360" w:lineRule="auto"/>
        <w:ind w:firstLineChars="100" w:firstLine="230"/>
        <w:rPr>
          <w:rFonts w:ascii="宋体" w:hAnsi="宋体" w:cs="宋体"/>
          <w:spacing w:val="-5"/>
          <w:sz w:val="24"/>
          <w:szCs w:val="24"/>
        </w:rPr>
      </w:pPr>
      <w:r>
        <w:rPr>
          <w:rFonts w:ascii="宋体" w:hAnsi="宋体" w:cs="宋体" w:hint="eastAsia"/>
          <w:spacing w:val="-5"/>
          <w:sz w:val="24"/>
          <w:szCs w:val="24"/>
        </w:rPr>
        <w:t>1.</w:t>
      </w:r>
      <w:r>
        <w:rPr>
          <w:rFonts w:ascii="宋体" w:hAnsi="宋体" w:cs="宋体" w:hint="eastAsia"/>
          <w:spacing w:val="-5"/>
          <w:sz w:val="24"/>
          <w:szCs w:val="24"/>
        </w:rPr>
        <w:t>项目工期：自合同签订之日起</w:t>
      </w:r>
      <w:r>
        <w:rPr>
          <w:rFonts w:ascii="宋体" w:hAnsi="宋体" w:cs="宋体" w:hint="eastAsia"/>
          <w:spacing w:val="-5"/>
          <w:sz w:val="24"/>
          <w:szCs w:val="24"/>
        </w:rPr>
        <w:t>40</w:t>
      </w:r>
      <w:r>
        <w:rPr>
          <w:rFonts w:ascii="宋体" w:hAnsi="宋体" w:cs="宋体" w:hint="eastAsia"/>
          <w:spacing w:val="-5"/>
          <w:sz w:val="24"/>
          <w:szCs w:val="24"/>
        </w:rPr>
        <w:t>日内完成供货及安装调试工作；</w:t>
      </w:r>
    </w:p>
    <w:p w14:paraId="5EFDB0FF" w14:textId="77777777" w:rsidR="00433007" w:rsidRDefault="00C04C26">
      <w:pPr>
        <w:spacing w:line="360" w:lineRule="auto"/>
        <w:ind w:firstLineChars="100" w:firstLine="230"/>
        <w:rPr>
          <w:rFonts w:ascii="宋体" w:hAnsi="宋体" w:cs="宋体"/>
          <w:spacing w:val="-5"/>
          <w:sz w:val="24"/>
          <w:szCs w:val="24"/>
        </w:rPr>
      </w:pPr>
      <w:r>
        <w:rPr>
          <w:rFonts w:ascii="宋体" w:hAnsi="宋体" w:cs="宋体" w:hint="eastAsia"/>
          <w:spacing w:val="-5"/>
          <w:sz w:val="24"/>
          <w:szCs w:val="24"/>
        </w:rPr>
        <w:t>2.</w:t>
      </w:r>
      <w:r>
        <w:rPr>
          <w:rFonts w:ascii="宋体" w:hAnsi="宋体" w:cs="宋体" w:hint="eastAsia"/>
          <w:spacing w:val="-5"/>
          <w:sz w:val="24"/>
          <w:szCs w:val="24"/>
        </w:rPr>
        <w:t>本项目服务期</w:t>
      </w:r>
      <w:r>
        <w:rPr>
          <w:rFonts w:ascii="宋体" w:hAnsi="宋体" w:cs="宋体" w:hint="eastAsia"/>
          <w:spacing w:val="-5"/>
          <w:sz w:val="24"/>
          <w:szCs w:val="24"/>
        </w:rPr>
        <w:t>5</w:t>
      </w:r>
      <w:r>
        <w:rPr>
          <w:rFonts w:ascii="宋体" w:hAnsi="宋体" w:cs="宋体" w:hint="eastAsia"/>
          <w:spacing w:val="-5"/>
          <w:sz w:val="24"/>
          <w:szCs w:val="24"/>
        </w:rPr>
        <w:t>年，自项目最终验收合格之日起计算。</w:t>
      </w:r>
    </w:p>
    <w:p w14:paraId="0AEEF6B7" w14:textId="77777777" w:rsidR="00433007" w:rsidRDefault="00C04C26">
      <w:pPr>
        <w:spacing w:line="360" w:lineRule="auto"/>
        <w:ind w:firstLineChars="100" w:firstLine="230"/>
        <w:rPr>
          <w:rFonts w:ascii="宋体" w:hAnsi="宋体" w:cs="宋体"/>
          <w:spacing w:val="-5"/>
          <w:sz w:val="24"/>
          <w:szCs w:val="24"/>
        </w:rPr>
      </w:pPr>
      <w:r>
        <w:rPr>
          <w:rFonts w:ascii="宋体" w:hAnsi="宋体" w:cs="宋体" w:hint="eastAsia"/>
          <w:spacing w:val="-5"/>
          <w:sz w:val="24"/>
          <w:szCs w:val="24"/>
        </w:rPr>
        <w:t>10.</w:t>
      </w:r>
      <w:r>
        <w:rPr>
          <w:rFonts w:ascii="宋体" w:hAnsi="宋体" w:cs="宋体" w:hint="eastAsia"/>
          <w:spacing w:val="-5"/>
          <w:sz w:val="24"/>
          <w:szCs w:val="24"/>
        </w:rPr>
        <w:t>其他要求</w:t>
      </w:r>
    </w:p>
    <w:p w14:paraId="4CC60A7D" w14:textId="77777777" w:rsidR="00433007" w:rsidRDefault="00C04C26">
      <w:pPr>
        <w:pStyle w:val="a0"/>
      </w:pPr>
      <w:r>
        <w:rPr>
          <w:rFonts w:hint="eastAsia"/>
        </w:rPr>
        <w:t>10.1</w:t>
      </w:r>
      <w:r>
        <w:t>系统集成服务</w:t>
      </w:r>
      <w:r>
        <w:t>:</w:t>
      </w:r>
      <w:r>
        <w:t>包含安装、调试、培训及日常运维工作，以及项目验收合格后</w:t>
      </w:r>
      <w:r>
        <w:rPr>
          <w:rFonts w:hint="eastAsia"/>
        </w:rPr>
        <w:t>5</w:t>
      </w:r>
      <w:r>
        <w:t>年的运维服务及质保，所产生的一切费用包含在供应商报价内，成交后采购人不再另行支付其他费用。</w:t>
      </w:r>
    </w:p>
    <w:p w14:paraId="3E418ECF" w14:textId="77777777" w:rsidR="00433007" w:rsidRDefault="00C04C26">
      <w:pPr>
        <w:pStyle w:val="a0"/>
      </w:pPr>
      <w:r>
        <w:rPr>
          <w:rFonts w:hint="eastAsia"/>
        </w:rPr>
        <w:t>10.2</w:t>
      </w:r>
      <w:r>
        <w:t>互联网出口带宽服务：提供主备两条互联网出口宽带，各</w:t>
      </w:r>
      <w:r>
        <w:t>1G</w:t>
      </w:r>
      <w:r>
        <w:t>，且备用出口为异网服务商</w:t>
      </w:r>
      <w:r>
        <w:rPr>
          <w:rFonts w:hint="eastAsia"/>
        </w:rPr>
        <w:t>。</w:t>
      </w:r>
    </w:p>
    <w:p w14:paraId="4805279D" w14:textId="77777777" w:rsidR="00433007" w:rsidRDefault="00C04C26">
      <w:pPr>
        <w:spacing w:line="360" w:lineRule="auto"/>
        <w:rPr>
          <w:rFonts w:ascii="宋体" w:hAnsi="宋体" w:cs="宋体"/>
          <w:b/>
          <w:bCs/>
          <w:spacing w:val="-5"/>
          <w:sz w:val="24"/>
          <w:szCs w:val="24"/>
        </w:rPr>
      </w:pPr>
      <w:r>
        <w:rPr>
          <w:rFonts w:ascii="宋体" w:hAnsi="宋体" w:cs="宋体" w:hint="eastAsia"/>
          <w:b/>
          <w:bCs/>
          <w:spacing w:val="-5"/>
          <w:sz w:val="24"/>
          <w:szCs w:val="24"/>
        </w:rPr>
        <w:t>备注：</w:t>
      </w:r>
    </w:p>
    <w:p w14:paraId="2E50B468" w14:textId="77777777" w:rsidR="00433007" w:rsidRDefault="00C04C26">
      <w:pPr>
        <w:spacing w:line="360" w:lineRule="auto"/>
        <w:ind w:firstLineChars="100" w:firstLine="230"/>
        <w:rPr>
          <w:rFonts w:ascii="宋体" w:hAnsi="宋体" w:cs="宋体"/>
          <w:spacing w:val="-5"/>
          <w:sz w:val="24"/>
          <w:szCs w:val="24"/>
          <w:lang w:eastAsia="en-US"/>
        </w:rPr>
      </w:pPr>
      <w:r>
        <w:rPr>
          <w:rFonts w:ascii="宋体" w:hAnsi="宋体" w:cs="宋体" w:hint="eastAsia"/>
          <w:spacing w:val="-5"/>
          <w:sz w:val="24"/>
          <w:szCs w:val="24"/>
          <w:lang w:eastAsia="en-US"/>
        </w:rPr>
        <w:t>1</w:t>
      </w:r>
      <w:r>
        <w:rPr>
          <w:rFonts w:ascii="宋体" w:hAnsi="宋体" w:cs="宋体" w:hint="eastAsia"/>
          <w:spacing w:val="-5"/>
          <w:sz w:val="24"/>
          <w:szCs w:val="24"/>
          <w:lang w:eastAsia="en-US"/>
        </w:rPr>
        <w:t>、本项目属于“交钥匙工程”供应商应充分考虑所有设备及辅材，确保实现本项目需求中所有功能。响应报价包含所有费用，成交后不得以任何理由增加费用。</w:t>
      </w:r>
    </w:p>
    <w:p w14:paraId="621EB93E" w14:textId="77777777" w:rsidR="00433007" w:rsidRDefault="00C04C26">
      <w:pPr>
        <w:spacing w:line="360" w:lineRule="auto"/>
        <w:ind w:firstLineChars="100" w:firstLine="230"/>
        <w:rPr>
          <w:rFonts w:ascii="宋体" w:hAnsi="宋体" w:cs="宋体"/>
          <w:spacing w:val="-5"/>
          <w:sz w:val="24"/>
          <w:szCs w:val="24"/>
          <w:lang w:eastAsia="en-US"/>
        </w:rPr>
      </w:pPr>
      <w:r>
        <w:rPr>
          <w:rFonts w:ascii="宋体" w:hAnsi="宋体" w:cs="宋体" w:hint="eastAsia"/>
          <w:spacing w:val="-5"/>
          <w:sz w:val="24"/>
          <w:szCs w:val="24"/>
          <w:lang w:eastAsia="en-US"/>
        </w:rPr>
        <w:t>2</w:t>
      </w:r>
      <w:r>
        <w:rPr>
          <w:rFonts w:ascii="宋体" w:hAnsi="宋体" w:cs="宋体" w:hint="eastAsia"/>
          <w:spacing w:val="-5"/>
          <w:sz w:val="24"/>
          <w:szCs w:val="24"/>
          <w:lang w:eastAsia="en-US"/>
        </w:rPr>
        <w:t>、所有设备及辅材应符合国家相关标准。</w:t>
      </w:r>
    </w:p>
    <w:p w14:paraId="2D157784" w14:textId="77777777" w:rsidR="00433007" w:rsidRDefault="00433007">
      <w:pPr>
        <w:spacing w:line="360" w:lineRule="auto"/>
        <w:rPr>
          <w:rFonts w:ascii="宋体" w:hAnsi="宋体" w:cs="宋体"/>
          <w:spacing w:val="-5"/>
          <w:sz w:val="24"/>
          <w:szCs w:val="24"/>
          <w:lang w:eastAsia="en-US"/>
        </w:rPr>
      </w:pPr>
    </w:p>
    <w:p w14:paraId="7FC9C90F" w14:textId="77777777" w:rsidR="00433007" w:rsidRDefault="00C04C26">
      <w:pPr>
        <w:numPr>
          <w:ilvl w:val="0"/>
          <w:numId w:val="8"/>
        </w:numPr>
        <w:spacing w:line="360" w:lineRule="auto"/>
        <w:ind w:firstLineChars="100" w:firstLine="231"/>
        <w:rPr>
          <w:rFonts w:ascii="宋体" w:hAnsi="宋体" w:cs="宋体"/>
          <w:b/>
          <w:bCs/>
          <w:spacing w:val="-5"/>
          <w:sz w:val="24"/>
          <w:szCs w:val="24"/>
        </w:rPr>
      </w:pPr>
      <w:r>
        <w:rPr>
          <w:rFonts w:ascii="宋体" w:hAnsi="宋体" w:cs="宋体" w:hint="eastAsia"/>
          <w:b/>
          <w:bCs/>
          <w:spacing w:val="-5"/>
          <w:sz w:val="24"/>
          <w:szCs w:val="24"/>
        </w:rPr>
        <w:lastRenderedPageBreak/>
        <w:t>采购清单</w:t>
      </w:r>
    </w:p>
    <w:p w14:paraId="7AB4F422" w14:textId="77777777" w:rsidR="00433007" w:rsidRDefault="00C04C26">
      <w:pPr>
        <w:numPr>
          <w:ilvl w:val="0"/>
          <w:numId w:val="9"/>
        </w:numPr>
        <w:spacing w:line="360" w:lineRule="auto"/>
        <w:ind w:leftChars="100" w:left="210"/>
        <w:rPr>
          <w:rFonts w:ascii="宋体" w:hAnsi="宋体" w:cs="宋体"/>
          <w:spacing w:val="-5"/>
          <w:sz w:val="24"/>
          <w:szCs w:val="24"/>
        </w:rPr>
      </w:pPr>
      <w:r>
        <w:rPr>
          <w:rFonts w:ascii="宋体" w:hAnsi="宋体" w:cs="宋体" w:hint="eastAsia"/>
          <w:spacing w:val="-5"/>
          <w:sz w:val="24"/>
          <w:szCs w:val="24"/>
        </w:rPr>
        <w:t>因各供应商无线部署方案差别，本次采购中“</w:t>
      </w:r>
      <w:r>
        <w:rPr>
          <w:rFonts w:ascii="宋体" w:hAnsi="宋体" w:cs="宋体" w:hint="eastAsia"/>
          <w:sz w:val="24"/>
          <w:szCs w:val="24"/>
        </w:rPr>
        <w:t>核心设备参数</w:t>
      </w:r>
      <w:r>
        <w:rPr>
          <w:rFonts w:ascii="宋体" w:hAnsi="宋体" w:cs="宋体" w:hint="eastAsia"/>
          <w:spacing w:val="-5"/>
          <w:sz w:val="24"/>
          <w:szCs w:val="24"/>
        </w:rPr>
        <w:t>”必须全部满足</w:t>
      </w:r>
      <w:r>
        <w:rPr>
          <w:rFonts w:ascii="宋体" w:hAnsi="宋体" w:cs="宋体" w:hint="eastAsia"/>
          <w:spacing w:val="-5"/>
          <w:sz w:val="24"/>
          <w:szCs w:val="24"/>
        </w:rPr>
        <w:t>，否则按无效响应处理</w:t>
      </w:r>
      <w:r>
        <w:rPr>
          <w:rFonts w:ascii="宋体" w:hAnsi="宋体" w:cs="宋体" w:hint="eastAsia"/>
          <w:spacing w:val="-5"/>
          <w:sz w:val="24"/>
          <w:szCs w:val="24"/>
        </w:rPr>
        <w:t>，</w:t>
      </w:r>
      <w:r>
        <w:rPr>
          <w:rFonts w:ascii="宋体" w:hAnsi="宋体" w:cs="宋体" w:hint="eastAsia"/>
          <w:spacing w:val="-5"/>
          <w:sz w:val="24"/>
          <w:szCs w:val="24"/>
        </w:rPr>
        <w:t>未明确部分</w:t>
      </w:r>
      <w:r>
        <w:rPr>
          <w:rFonts w:ascii="宋体" w:hAnsi="宋体" w:cs="宋体" w:hint="eastAsia"/>
          <w:spacing w:val="-5"/>
          <w:sz w:val="24"/>
          <w:szCs w:val="24"/>
        </w:rPr>
        <w:t>投标人根据实际</w:t>
      </w:r>
      <w:r>
        <w:rPr>
          <w:rFonts w:ascii="宋体" w:hAnsi="宋体" w:cs="宋体" w:hint="eastAsia"/>
          <w:spacing w:val="-5"/>
          <w:sz w:val="24"/>
          <w:szCs w:val="24"/>
        </w:rPr>
        <w:t>业务开展</w:t>
      </w:r>
      <w:r>
        <w:rPr>
          <w:rFonts w:ascii="宋体" w:hAnsi="宋体" w:cs="宋体" w:hint="eastAsia"/>
          <w:spacing w:val="-5"/>
          <w:sz w:val="24"/>
          <w:szCs w:val="24"/>
        </w:rPr>
        <w:t>需要自行</w:t>
      </w:r>
      <w:r>
        <w:rPr>
          <w:rFonts w:ascii="宋体" w:hAnsi="宋体" w:cs="宋体" w:hint="eastAsia"/>
          <w:spacing w:val="-5"/>
          <w:sz w:val="24"/>
          <w:szCs w:val="24"/>
        </w:rPr>
        <w:t>填报</w:t>
      </w:r>
      <w:r>
        <w:rPr>
          <w:rFonts w:ascii="宋体" w:hAnsi="宋体" w:cs="宋体" w:hint="eastAsia"/>
          <w:spacing w:val="-5"/>
          <w:sz w:val="24"/>
          <w:szCs w:val="24"/>
        </w:rPr>
        <w:t>。</w:t>
      </w:r>
    </w:p>
    <w:p w14:paraId="0F46121F" w14:textId="77777777" w:rsidR="00433007" w:rsidRDefault="00C04C26">
      <w:pPr>
        <w:numPr>
          <w:ilvl w:val="0"/>
          <w:numId w:val="9"/>
        </w:numPr>
        <w:spacing w:line="360" w:lineRule="auto"/>
        <w:ind w:leftChars="100" w:left="210"/>
        <w:rPr>
          <w:rFonts w:ascii="宋体" w:hAnsi="宋体" w:cs="宋体"/>
          <w:spacing w:val="-5"/>
          <w:sz w:val="24"/>
          <w:szCs w:val="24"/>
        </w:rPr>
      </w:pPr>
      <w:r>
        <w:rPr>
          <w:rFonts w:ascii="宋体" w:hAnsi="宋体" w:cs="宋体" w:hint="eastAsia"/>
          <w:spacing w:val="-5"/>
          <w:sz w:val="24"/>
          <w:szCs w:val="24"/>
        </w:rPr>
        <w:t>投标人应充分考虑本项目建设目标和相关建设要求。</w:t>
      </w:r>
    </w:p>
    <w:tbl>
      <w:tblPr>
        <w:tblW w:w="8859"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395"/>
        <w:gridCol w:w="5266"/>
        <w:gridCol w:w="711"/>
        <w:gridCol w:w="767"/>
      </w:tblGrid>
      <w:tr w:rsidR="00433007" w14:paraId="481B0CC0" w14:textId="77777777">
        <w:trPr>
          <w:trHeight w:val="23"/>
        </w:trPr>
        <w:tc>
          <w:tcPr>
            <w:tcW w:w="8859" w:type="dxa"/>
            <w:gridSpan w:val="5"/>
            <w:shd w:val="clear" w:color="auto" w:fill="FFFFFF"/>
            <w:noWrap/>
            <w:vAlign w:val="center"/>
          </w:tcPr>
          <w:p w14:paraId="41FDB727" w14:textId="77777777" w:rsidR="00433007" w:rsidRDefault="00C04C26">
            <w:pPr>
              <w:widowControl/>
              <w:jc w:val="center"/>
              <w:textAlignment w:val="center"/>
              <w:rPr>
                <w:rFonts w:ascii="宋体" w:hAnsi="宋体" w:cs="宋体"/>
                <w:b/>
                <w:bCs/>
                <w:sz w:val="24"/>
              </w:rPr>
            </w:pPr>
            <w:r>
              <w:rPr>
                <w:rFonts w:ascii="宋体" w:hAnsi="宋体" w:cs="宋体" w:hint="eastAsia"/>
                <w:b/>
                <w:bCs/>
                <w:sz w:val="24"/>
              </w:rPr>
              <w:t>核心设备参数</w:t>
            </w:r>
          </w:p>
        </w:tc>
      </w:tr>
      <w:tr w:rsidR="00433007" w14:paraId="336BECE0" w14:textId="77777777">
        <w:trPr>
          <w:trHeight w:val="23"/>
        </w:trPr>
        <w:tc>
          <w:tcPr>
            <w:tcW w:w="720" w:type="dxa"/>
            <w:shd w:val="clear" w:color="auto" w:fill="FFFFFF"/>
            <w:noWrap/>
            <w:vAlign w:val="center"/>
          </w:tcPr>
          <w:p w14:paraId="60087002" w14:textId="77777777" w:rsidR="00433007" w:rsidRDefault="00C04C26">
            <w:pPr>
              <w:widowControl/>
              <w:jc w:val="center"/>
              <w:textAlignment w:val="center"/>
              <w:rPr>
                <w:rFonts w:ascii="宋体" w:hAnsi="宋体" w:cs="宋体"/>
                <w:b/>
                <w:bCs/>
                <w:kern w:val="0"/>
                <w:sz w:val="24"/>
                <w:lang w:bidi="ar"/>
              </w:rPr>
            </w:pPr>
            <w:r>
              <w:rPr>
                <w:rFonts w:ascii="宋体" w:hAnsi="宋体" w:cs="宋体" w:hint="eastAsia"/>
                <w:b/>
                <w:bCs/>
                <w:kern w:val="0"/>
                <w:sz w:val="24"/>
                <w:lang w:bidi="ar"/>
              </w:rPr>
              <w:t>序号</w:t>
            </w:r>
          </w:p>
        </w:tc>
        <w:tc>
          <w:tcPr>
            <w:tcW w:w="1395" w:type="dxa"/>
            <w:shd w:val="clear" w:color="auto" w:fill="FFFFFF"/>
            <w:noWrap/>
            <w:vAlign w:val="center"/>
          </w:tcPr>
          <w:p w14:paraId="131E8587" w14:textId="77777777" w:rsidR="00433007" w:rsidRDefault="00C04C26">
            <w:pPr>
              <w:widowControl/>
              <w:jc w:val="center"/>
              <w:textAlignment w:val="center"/>
              <w:rPr>
                <w:rFonts w:ascii="宋体" w:hAnsi="宋体" w:cs="宋体"/>
                <w:b/>
                <w:bCs/>
                <w:kern w:val="0"/>
                <w:sz w:val="24"/>
                <w:lang w:bidi="ar"/>
              </w:rPr>
            </w:pPr>
            <w:r>
              <w:rPr>
                <w:rFonts w:ascii="宋体" w:hAnsi="宋体" w:cs="宋体" w:hint="eastAsia"/>
                <w:b/>
                <w:bCs/>
                <w:kern w:val="0"/>
                <w:sz w:val="24"/>
                <w:lang w:bidi="ar"/>
              </w:rPr>
              <w:t>设备名称</w:t>
            </w:r>
          </w:p>
        </w:tc>
        <w:tc>
          <w:tcPr>
            <w:tcW w:w="5266" w:type="dxa"/>
            <w:shd w:val="clear" w:color="auto" w:fill="FFFFFF"/>
            <w:noWrap/>
            <w:vAlign w:val="center"/>
          </w:tcPr>
          <w:p w14:paraId="5F5911F8" w14:textId="77777777" w:rsidR="00433007" w:rsidRDefault="00C04C26">
            <w:pPr>
              <w:widowControl/>
              <w:jc w:val="center"/>
              <w:textAlignment w:val="center"/>
              <w:rPr>
                <w:rFonts w:ascii="宋体" w:hAnsi="宋体" w:cs="宋体"/>
                <w:b/>
                <w:bCs/>
                <w:kern w:val="0"/>
                <w:sz w:val="24"/>
                <w:lang w:bidi="ar"/>
              </w:rPr>
            </w:pPr>
            <w:r>
              <w:rPr>
                <w:rFonts w:ascii="宋体" w:hAnsi="宋体" w:cs="宋体" w:hint="eastAsia"/>
                <w:b/>
                <w:bCs/>
                <w:kern w:val="0"/>
                <w:sz w:val="24"/>
                <w:lang w:bidi="ar"/>
              </w:rPr>
              <w:t>技术参数</w:t>
            </w:r>
          </w:p>
        </w:tc>
        <w:tc>
          <w:tcPr>
            <w:tcW w:w="711" w:type="dxa"/>
            <w:shd w:val="clear" w:color="auto" w:fill="FFFFFF"/>
            <w:noWrap/>
            <w:vAlign w:val="center"/>
          </w:tcPr>
          <w:p w14:paraId="698C1B1C" w14:textId="77777777" w:rsidR="00433007" w:rsidRDefault="00C04C26">
            <w:pPr>
              <w:widowControl/>
              <w:jc w:val="center"/>
              <w:textAlignment w:val="center"/>
              <w:rPr>
                <w:rFonts w:ascii="宋体" w:hAnsi="宋体" w:cs="宋体"/>
                <w:b/>
                <w:bCs/>
                <w:kern w:val="0"/>
                <w:sz w:val="24"/>
                <w:lang w:bidi="ar"/>
              </w:rPr>
            </w:pPr>
            <w:r>
              <w:rPr>
                <w:rFonts w:ascii="宋体" w:hAnsi="宋体" w:cs="宋体" w:hint="eastAsia"/>
                <w:b/>
                <w:bCs/>
                <w:kern w:val="0"/>
                <w:sz w:val="24"/>
                <w:lang w:bidi="ar"/>
              </w:rPr>
              <w:t>单位</w:t>
            </w:r>
          </w:p>
        </w:tc>
        <w:tc>
          <w:tcPr>
            <w:tcW w:w="767" w:type="dxa"/>
            <w:shd w:val="clear" w:color="auto" w:fill="FFFFFF"/>
            <w:noWrap/>
            <w:vAlign w:val="center"/>
          </w:tcPr>
          <w:p w14:paraId="5ACFDA75" w14:textId="77777777" w:rsidR="00433007" w:rsidRDefault="00C04C26">
            <w:pPr>
              <w:widowControl/>
              <w:jc w:val="center"/>
              <w:textAlignment w:val="center"/>
              <w:rPr>
                <w:rFonts w:ascii="宋体" w:hAnsi="宋体" w:cs="宋体"/>
                <w:b/>
                <w:bCs/>
                <w:kern w:val="0"/>
                <w:sz w:val="24"/>
                <w:lang w:bidi="ar"/>
              </w:rPr>
            </w:pPr>
            <w:r>
              <w:rPr>
                <w:rFonts w:ascii="宋体" w:hAnsi="宋体" w:cs="宋体" w:hint="eastAsia"/>
                <w:b/>
                <w:bCs/>
                <w:kern w:val="0"/>
                <w:sz w:val="24"/>
                <w:lang w:bidi="ar"/>
              </w:rPr>
              <w:t>数量</w:t>
            </w:r>
          </w:p>
        </w:tc>
      </w:tr>
      <w:tr w:rsidR="00433007" w14:paraId="36454646" w14:textId="77777777">
        <w:trPr>
          <w:trHeight w:val="2546"/>
        </w:trPr>
        <w:tc>
          <w:tcPr>
            <w:tcW w:w="720" w:type="dxa"/>
            <w:shd w:val="clear" w:color="auto" w:fill="FFFFFF"/>
            <w:noWrap/>
            <w:vAlign w:val="center"/>
          </w:tcPr>
          <w:p w14:paraId="0B191BE0" w14:textId="77777777" w:rsidR="00433007" w:rsidRDefault="00C04C26">
            <w:pPr>
              <w:widowControl/>
              <w:jc w:val="center"/>
              <w:textAlignment w:val="center"/>
              <w:rPr>
                <w:rFonts w:ascii="宋体" w:hAnsi="宋体" w:cs="宋体"/>
                <w:kern w:val="0"/>
                <w:sz w:val="24"/>
                <w:lang w:bidi="ar"/>
              </w:rPr>
            </w:pPr>
            <w:r>
              <w:rPr>
                <w:rFonts w:ascii="宋体" w:hAnsi="宋体" w:cs="宋体" w:hint="eastAsia"/>
                <w:kern w:val="0"/>
                <w:sz w:val="24"/>
                <w:lang w:bidi="ar"/>
              </w:rPr>
              <w:t>1</w:t>
            </w:r>
          </w:p>
        </w:tc>
        <w:tc>
          <w:tcPr>
            <w:tcW w:w="1395" w:type="dxa"/>
            <w:shd w:val="clear" w:color="auto" w:fill="FFFFFF"/>
            <w:noWrap/>
            <w:vAlign w:val="center"/>
          </w:tcPr>
          <w:p w14:paraId="22F9A68C" w14:textId="77777777" w:rsidR="00433007" w:rsidRDefault="00C04C26">
            <w:pPr>
              <w:widowControl/>
              <w:jc w:val="center"/>
              <w:textAlignment w:val="center"/>
              <w:rPr>
                <w:rFonts w:ascii="宋体" w:hAnsi="宋体" w:cs="宋体"/>
                <w:kern w:val="0"/>
                <w:sz w:val="24"/>
                <w:lang w:bidi="ar"/>
              </w:rPr>
            </w:pPr>
            <w:r>
              <w:rPr>
                <w:rFonts w:ascii="宋体" w:hAnsi="宋体" w:cs="宋体" w:hint="eastAsia"/>
                <w:kern w:val="0"/>
                <w:sz w:val="24"/>
                <w:lang w:bidi="ar"/>
              </w:rPr>
              <w:t>外网核心交换机</w:t>
            </w:r>
          </w:p>
        </w:tc>
        <w:tc>
          <w:tcPr>
            <w:tcW w:w="5266" w:type="dxa"/>
            <w:shd w:val="clear" w:color="auto" w:fill="FFFFFF"/>
            <w:noWrap/>
            <w:vAlign w:val="center"/>
          </w:tcPr>
          <w:p w14:paraId="7DDFFA7B" w14:textId="77777777" w:rsidR="00433007" w:rsidRDefault="00C04C26">
            <w:pPr>
              <w:widowControl/>
              <w:numPr>
                <w:ilvl w:val="0"/>
                <w:numId w:val="10"/>
              </w:numPr>
              <w:jc w:val="left"/>
              <w:textAlignment w:val="center"/>
              <w:rPr>
                <w:rFonts w:ascii="宋体" w:hAnsi="宋体" w:cs="宋体"/>
                <w:kern w:val="0"/>
                <w:szCs w:val="21"/>
                <w:lang w:bidi="ar"/>
              </w:rPr>
            </w:pPr>
            <w:r>
              <w:rPr>
                <w:rFonts w:ascii="宋体" w:hAnsi="宋体" w:cs="宋体" w:hint="eastAsia"/>
                <w:kern w:val="0"/>
                <w:szCs w:val="21"/>
                <w:lang w:bidi="ar"/>
              </w:rPr>
              <w:t>交换容量≥</w:t>
            </w:r>
            <w:r>
              <w:rPr>
                <w:rFonts w:ascii="宋体" w:hAnsi="宋体" w:cs="宋体" w:hint="eastAsia"/>
                <w:kern w:val="0"/>
                <w:szCs w:val="21"/>
                <w:lang w:bidi="ar"/>
              </w:rPr>
              <w:t>160Tbps</w:t>
            </w:r>
            <w:r>
              <w:rPr>
                <w:rFonts w:ascii="宋体" w:hAnsi="宋体" w:cs="宋体" w:hint="eastAsia"/>
                <w:kern w:val="0"/>
                <w:szCs w:val="21"/>
                <w:lang w:bidi="ar"/>
              </w:rPr>
              <w:t>，转发性能≥</w:t>
            </w:r>
            <w:r>
              <w:rPr>
                <w:rFonts w:ascii="宋体" w:hAnsi="宋体" w:cs="宋体" w:hint="eastAsia"/>
                <w:kern w:val="0"/>
                <w:szCs w:val="21"/>
                <w:lang w:bidi="ar"/>
              </w:rPr>
              <w:t>12600Mpps</w:t>
            </w:r>
            <w:r>
              <w:rPr>
                <w:rFonts w:ascii="宋体" w:hAnsi="宋体" w:cs="宋体" w:hint="eastAsia"/>
                <w:kern w:val="0"/>
                <w:szCs w:val="21"/>
                <w:lang w:bidi="ar"/>
              </w:rPr>
              <w:t>；（</w:t>
            </w:r>
            <w:r>
              <w:rPr>
                <w:rFonts w:ascii="宋体" w:hAnsi="宋体" w:cs="宋体" w:hint="eastAsia"/>
                <w:kern w:val="0"/>
                <w:szCs w:val="21"/>
                <w:lang w:bidi="ar"/>
              </w:rPr>
              <w:t>响应文件中</w:t>
            </w:r>
            <w:r>
              <w:rPr>
                <w:rFonts w:ascii="宋体" w:hAnsi="宋体" w:cs="宋体" w:hint="eastAsia"/>
                <w:kern w:val="0"/>
                <w:szCs w:val="21"/>
                <w:lang w:bidi="ar"/>
              </w:rPr>
              <w:t>提供所投产品官网截图</w:t>
            </w:r>
            <w:r>
              <w:rPr>
                <w:rFonts w:ascii="宋体" w:hAnsi="宋体" w:cs="宋体" w:hint="eastAsia"/>
                <w:kern w:val="0"/>
                <w:szCs w:val="21"/>
                <w:lang w:bidi="ar"/>
              </w:rPr>
              <w:t>）</w:t>
            </w:r>
            <w:r>
              <w:rPr>
                <w:rFonts w:ascii="宋体" w:hAnsi="宋体" w:cs="宋体" w:hint="eastAsia"/>
                <w:kern w:val="0"/>
                <w:szCs w:val="21"/>
                <w:lang w:bidi="ar"/>
              </w:rPr>
              <w:br/>
              <w:t>2.</w:t>
            </w:r>
            <w:r>
              <w:rPr>
                <w:rFonts w:ascii="宋体" w:hAnsi="宋体" w:cs="宋体" w:hint="eastAsia"/>
                <w:kern w:val="0"/>
                <w:szCs w:val="21"/>
                <w:lang w:bidi="ar"/>
              </w:rPr>
              <w:t>采用</w:t>
            </w:r>
            <w:r>
              <w:rPr>
                <w:rFonts w:ascii="宋体" w:hAnsi="宋体" w:cs="宋体" w:hint="eastAsia"/>
                <w:kern w:val="0"/>
                <w:szCs w:val="21"/>
                <w:lang w:bidi="ar"/>
              </w:rPr>
              <w:t>先进分布</w:t>
            </w:r>
            <w:r>
              <w:rPr>
                <w:rFonts w:ascii="宋体" w:hAnsi="宋体" w:cs="宋体" w:hint="eastAsia"/>
                <w:kern w:val="0"/>
                <w:szCs w:val="21"/>
                <w:lang w:bidi="ar"/>
              </w:rPr>
              <w:t>交换架构，实现转发与控制平面分离，支持独立接口板，要求独立业务插槽≥</w:t>
            </w:r>
            <w:r>
              <w:rPr>
                <w:rFonts w:ascii="宋体" w:hAnsi="宋体" w:cs="宋体" w:hint="eastAsia"/>
                <w:kern w:val="0"/>
                <w:szCs w:val="21"/>
                <w:lang w:bidi="ar"/>
              </w:rPr>
              <w:t>6</w:t>
            </w:r>
            <w:r>
              <w:rPr>
                <w:rFonts w:ascii="宋体" w:hAnsi="宋体" w:cs="宋体" w:hint="eastAsia"/>
                <w:kern w:val="0"/>
                <w:szCs w:val="21"/>
                <w:lang w:bidi="ar"/>
              </w:rPr>
              <w:t>个；</w:t>
            </w:r>
            <w:r>
              <w:rPr>
                <w:rFonts w:ascii="宋体" w:hAnsi="宋体" w:cs="宋体" w:hint="eastAsia"/>
                <w:kern w:val="0"/>
                <w:szCs w:val="21"/>
                <w:lang w:bidi="ar"/>
              </w:rPr>
              <w:br/>
              <w:t>3.</w:t>
            </w:r>
            <w:r>
              <w:rPr>
                <w:rFonts w:ascii="宋体" w:hAnsi="宋体" w:cs="宋体" w:hint="eastAsia"/>
                <w:kern w:val="0"/>
                <w:szCs w:val="21"/>
                <w:lang w:bidi="ar"/>
              </w:rPr>
              <w:t>设备支持灵活插卡，模块化设计，</w:t>
            </w:r>
            <w:r>
              <w:rPr>
                <w:rFonts w:ascii="宋体" w:hAnsi="宋体" w:cs="宋体" w:hint="eastAsia"/>
                <w:kern w:val="0"/>
                <w:szCs w:val="21"/>
                <w:lang w:bidi="ar"/>
              </w:rPr>
              <w:t>配置</w:t>
            </w:r>
            <w:r>
              <w:rPr>
                <w:rFonts w:ascii="宋体" w:hAnsi="宋体" w:cs="宋体" w:hint="eastAsia"/>
                <w:kern w:val="0"/>
                <w:szCs w:val="21"/>
                <w:lang w:bidi="ar"/>
              </w:rPr>
              <w:t>可</w:t>
            </w:r>
            <w:r>
              <w:rPr>
                <w:rFonts w:ascii="宋体" w:hAnsi="宋体" w:cs="宋体" w:hint="eastAsia"/>
                <w:kern w:val="0"/>
                <w:szCs w:val="21"/>
                <w:lang w:bidi="ar"/>
              </w:rPr>
              <w:t>热</w:t>
            </w:r>
            <w:r>
              <w:rPr>
                <w:rFonts w:ascii="宋体" w:hAnsi="宋体" w:cs="宋体" w:hint="eastAsia"/>
                <w:kern w:val="0"/>
                <w:szCs w:val="21"/>
                <w:lang w:bidi="ar"/>
              </w:rPr>
              <w:t>插拔双模块电源，支持主备、负载均衡模式应对单点故障；</w:t>
            </w:r>
          </w:p>
          <w:p w14:paraId="5F26D3A4" w14:textId="77777777" w:rsidR="00433007" w:rsidRDefault="00C04C26">
            <w:pPr>
              <w:widowControl/>
              <w:jc w:val="left"/>
              <w:textAlignment w:val="center"/>
              <w:rPr>
                <w:rFonts w:ascii="宋体" w:hAnsi="宋体" w:cs="宋体"/>
                <w:kern w:val="0"/>
                <w:sz w:val="24"/>
                <w:lang w:bidi="ar"/>
              </w:rPr>
            </w:pPr>
            <w:r>
              <w:rPr>
                <w:rFonts w:ascii="宋体" w:hAnsi="宋体" w:cs="宋体" w:hint="eastAsia"/>
                <w:kern w:val="0"/>
                <w:szCs w:val="21"/>
                <w:lang w:bidi="ar"/>
              </w:rPr>
              <w:t>4.</w:t>
            </w:r>
            <w:r>
              <w:rPr>
                <w:rFonts w:ascii="宋体" w:hAnsi="宋体" w:cs="宋体" w:hint="eastAsia"/>
                <w:kern w:val="0"/>
                <w:szCs w:val="21"/>
                <w:lang w:bidi="ar"/>
              </w:rPr>
              <w:t>配置主控引擎</w:t>
            </w:r>
            <w:r>
              <w:rPr>
                <w:rFonts w:ascii="宋体" w:hAnsi="宋体" w:cs="宋体" w:hint="eastAsia"/>
                <w:kern w:val="0"/>
                <w:szCs w:val="21"/>
                <w:lang w:bidi="ar"/>
              </w:rPr>
              <w:t>2</w:t>
            </w:r>
            <w:r>
              <w:rPr>
                <w:rFonts w:ascii="宋体" w:hAnsi="宋体" w:cs="宋体" w:hint="eastAsia"/>
                <w:kern w:val="0"/>
                <w:szCs w:val="21"/>
                <w:lang w:bidi="ar"/>
              </w:rPr>
              <w:t>个，冗余电源</w:t>
            </w:r>
            <w:r>
              <w:rPr>
                <w:rFonts w:ascii="宋体" w:hAnsi="宋体" w:cs="宋体" w:hint="eastAsia"/>
                <w:kern w:val="0"/>
                <w:szCs w:val="21"/>
                <w:lang w:bidi="ar"/>
              </w:rPr>
              <w:t>2</w:t>
            </w:r>
            <w:r>
              <w:rPr>
                <w:rFonts w:ascii="宋体" w:hAnsi="宋体" w:cs="宋体" w:hint="eastAsia"/>
                <w:kern w:val="0"/>
                <w:szCs w:val="21"/>
                <w:lang w:bidi="ar"/>
              </w:rPr>
              <w:t>个，千兆电口≥</w:t>
            </w:r>
            <w:r>
              <w:rPr>
                <w:rFonts w:ascii="宋体" w:hAnsi="宋体" w:cs="宋体" w:hint="eastAsia"/>
                <w:kern w:val="0"/>
                <w:szCs w:val="21"/>
                <w:lang w:bidi="ar"/>
              </w:rPr>
              <w:t>24</w:t>
            </w:r>
            <w:r>
              <w:rPr>
                <w:rFonts w:ascii="宋体" w:hAnsi="宋体" w:cs="宋体" w:hint="eastAsia"/>
                <w:kern w:val="0"/>
                <w:szCs w:val="21"/>
                <w:lang w:bidi="ar"/>
              </w:rPr>
              <w:t>个，万兆光口≥</w:t>
            </w:r>
            <w:r>
              <w:rPr>
                <w:rFonts w:ascii="宋体" w:hAnsi="宋体" w:cs="宋体" w:hint="eastAsia"/>
                <w:kern w:val="0"/>
                <w:szCs w:val="21"/>
                <w:lang w:bidi="ar"/>
              </w:rPr>
              <w:t>16</w:t>
            </w:r>
            <w:r>
              <w:rPr>
                <w:rFonts w:ascii="宋体" w:hAnsi="宋体" w:cs="宋体" w:hint="eastAsia"/>
                <w:kern w:val="0"/>
                <w:szCs w:val="21"/>
                <w:lang w:bidi="ar"/>
              </w:rPr>
              <w:t>个。</w:t>
            </w:r>
          </w:p>
        </w:tc>
        <w:tc>
          <w:tcPr>
            <w:tcW w:w="711" w:type="dxa"/>
            <w:shd w:val="clear" w:color="auto" w:fill="FFFFFF"/>
            <w:noWrap/>
            <w:vAlign w:val="center"/>
          </w:tcPr>
          <w:p w14:paraId="3900F6B0" w14:textId="77777777" w:rsidR="00433007" w:rsidRDefault="00C04C26">
            <w:pPr>
              <w:widowControl/>
              <w:jc w:val="center"/>
              <w:textAlignment w:val="center"/>
              <w:rPr>
                <w:rFonts w:ascii="宋体" w:hAnsi="宋体" w:cs="宋体"/>
                <w:kern w:val="0"/>
                <w:sz w:val="24"/>
                <w:lang w:bidi="ar"/>
              </w:rPr>
            </w:pPr>
            <w:r>
              <w:rPr>
                <w:rFonts w:ascii="宋体" w:hAnsi="宋体" w:cs="宋体" w:hint="eastAsia"/>
                <w:kern w:val="0"/>
                <w:sz w:val="24"/>
                <w:lang w:bidi="ar"/>
              </w:rPr>
              <w:t>台</w:t>
            </w:r>
          </w:p>
        </w:tc>
        <w:tc>
          <w:tcPr>
            <w:tcW w:w="767" w:type="dxa"/>
            <w:shd w:val="clear" w:color="auto" w:fill="FFFFFF"/>
            <w:noWrap/>
            <w:vAlign w:val="center"/>
          </w:tcPr>
          <w:p w14:paraId="0B801354" w14:textId="77777777" w:rsidR="00433007" w:rsidRDefault="00C04C26">
            <w:pPr>
              <w:widowControl/>
              <w:jc w:val="center"/>
              <w:textAlignment w:val="center"/>
              <w:rPr>
                <w:rFonts w:ascii="宋体" w:hAnsi="宋体" w:cs="宋体"/>
                <w:kern w:val="0"/>
                <w:sz w:val="24"/>
                <w:lang w:bidi="ar"/>
              </w:rPr>
            </w:pPr>
            <w:r>
              <w:rPr>
                <w:rFonts w:ascii="宋体" w:hAnsi="宋体" w:cs="宋体" w:hint="eastAsia"/>
                <w:kern w:val="0"/>
                <w:sz w:val="24"/>
                <w:lang w:bidi="ar"/>
              </w:rPr>
              <w:t>2</w:t>
            </w:r>
          </w:p>
        </w:tc>
      </w:tr>
      <w:tr w:rsidR="00433007" w14:paraId="0B94A99B" w14:textId="77777777">
        <w:trPr>
          <w:trHeight w:val="90"/>
        </w:trPr>
        <w:tc>
          <w:tcPr>
            <w:tcW w:w="720" w:type="dxa"/>
            <w:shd w:val="clear" w:color="auto" w:fill="FFFFFF"/>
            <w:noWrap/>
            <w:vAlign w:val="center"/>
          </w:tcPr>
          <w:p w14:paraId="5E128B26" w14:textId="77777777" w:rsidR="00433007" w:rsidRDefault="00C04C26">
            <w:pPr>
              <w:widowControl/>
              <w:jc w:val="center"/>
              <w:textAlignment w:val="center"/>
              <w:rPr>
                <w:rFonts w:ascii="宋体" w:hAnsi="宋体" w:cs="宋体"/>
                <w:szCs w:val="21"/>
              </w:rPr>
            </w:pPr>
            <w:r>
              <w:rPr>
                <w:rFonts w:ascii="宋体" w:hAnsi="宋体" w:cs="宋体" w:hint="eastAsia"/>
                <w:kern w:val="0"/>
                <w:szCs w:val="21"/>
                <w:lang w:bidi="ar"/>
              </w:rPr>
              <w:t>2</w:t>
            </w:r>
          </w:p>
        </w:tc>
        <w:tc>
          <w:tcPr>
            <w:tcW w:w="1395" w:type="dxa"/>
            <w:shd w:val="clear" w:color="auto" w:fill="FFFFFF"/>
            <w:noWrap/>
            <w:vAlign w:val="center"/>
          </w:tcPr>
          <w:p w14:paraId="6C6740D0" w14:textId="77777777" w:rsidR="00433007" w:rsidRDefault="00C04C26">
            <w:pPr>
              <w:widowControl/>
              <w:jc w:val="center"/>
              <w:textAlignment w:val="center"/>
              <w:rPr>
                <w:rFonts w:ascii="宋体" w:hAnsi="宋体" w:cs="宋体"/>
                <w:szCs w:val="21"/>
              </w:rPr>
            </w:pPr>
            <w:r>
              <w:rPr>
                <w:rFonts w:ascii="宋体" w:hAnsi="宋体" w:cs="宋体" w:hint="eastAsia"/>
                <w:kern w:val="0"/>
                <w:szCs w:val="21"/>
                <w:lang w:bidi="ar"/>
              </w:rPr>
              <w:t>24</w:t>
            </w:r>
            <w:r>
              <w:rPr>
                <w:rFonts w:ascii="宋体" w:hAnsi="宋体" w:cs="宋体" w:hint="eastAsia"/>
                <w:kern w:val="0"/>
                <w:szCs w:val="21"/>
                <w:lang w:bidi="ar"/>
              </w:rPr>
              <w:t>口万兆</w:t>
            </w:r>
            <w:r>
              <w:rPr>
                <w:rFonts w:ascii="宋体" w:hAnsi="宋体" w:cs="宋体" w:hint="eastAsia"/>
                <w:kern w:val="0"/>
                <w:szCs w:val="21"/>
                <w:lang w:bidi="ar"/>
              </w:rPr>
              <w:t>POE</w:t>
            </w:r>
            <w:r>
              <w:rPr>
                <w:rFonts w:ascii="宋体" w:hAnsi="宋体" w:cs="宋体" w:hint="eastAsia"/>
                <w:kern w:val="0"/>
                <w:szCs w:val="21"/>
                <w:lang w:bidi="ar"/>
              </w:rPr>
              <w:t>交换机</w:t>
            </w:r>
          </w:p>
        </w:tc>
        <w:tc>
          <w:tcPr>
            <w:tcW w:w="5266" w:type="dxa"/>
            <w:shd w:val="clear" w:color="auto" w:fill="FFFFFF"/>
            <w:noWrap/>
            <w:vAlign w:val="center"/>
          </w:tcPr>
          <w:p w14:paraId="7F32DB10" w14:textId="77777777" w:rsidR="00433007" w:rsidRDefault="00C04C26">
            <w:pPr>
              <w:widowControl/>
              <w:numPr>
                <w:ilvl w:val="0"/>
                <w:numId w:val="11"/>
              </w:numPr>
              <w:jc w:val="left"/>
              <w:textAlignment w:val="center"/>
              <w:rPr>
                <w:rFonts w:ascii="宋体" w:hAnsi="宋体" w:cs="宋体"/>
                <w:kern w:val="0"/>
                <w:szCs w:val="21"/>
                <w:lang w:bidi="ar"/>
              </w:rPr>
            </w:pPr>
            <w:r>
              <w:rPr>
                <w:rFonts w:ascii="宋体" w:hAnsi="宋体" w:cs="宋体" w:hint="eastAsia"/>
                <w:kern w:val="0"/>
                <w:szCs w:val="21"/>
                <w:lang w:bidi="ar"/>
              </w:rPr>
              <w:t>固化千兆电接口≥</w:t>
            </w:r>
            <w:r>
              <w:rPr>
                <w:rFonts w:ascii="宋体" w:hAnsi="宋体" w:cs="宋体" w:hint="eastAsia"/>
                <w:kern w:val="0"/>
                <w:szCs w:val="21"/>
                <w:lang w:bidi="ar"/>
              </w:rPr>
              <w:t>24</w:t>
            </w:r>
            <w:r>
              <w:rPr>
                <w:rFonts w:ascii="宋体" w:hAnsi="宋体" w:cs="宋体" w:hint="eastAsia"/>
                <w:kern w:val="0"/>
                <w:szCs w:val="21"/>
                <w:lang w:bidi="ar"/>
              </w:rPr>
              <w:t>个，</w:t>
            </w:r>
            <w:r>
              <w:rPr>
                <w:rFonts w:ascii="宋体" w:hAnsi="宋体" w:cs="宋体" w:hint="eastAsia"/>
                <w:kern w:val="0"/>
                <w:szCs w:val="21"/>
                <w:lang w:bidi="ar"/>
              </w:rPr>
              <w:t>SFP+</w:t>
            </w:r>
            <w:r>
              <w:rPr>
                <w:rFonts w:ascii="宋体" w:hAnsi="宋体" w:cs="宋体" w:hint="eastAsia"/>
                <w:kern w:val="0"/>
                <w:szCs w:val="21"/>
                <w:lang w:bidi="ar"/>
              </w:rPr>
              <w:t>万兆光接口≥</w:t>
            </w:r>
            <w:r>
              <w:rPr>
                <w:rFonts w:ascii="宋体" w:hAnsi="宋体" w:cs="宋体" w:hint="eastAsia"/>
                <w:kern w:val="0"/>
                <w:szCs w:val="21"/>
                <w:lang w:bidi="ar"/>
              </w:rPr>
              <w:t>4</w:t>
            </w:r>
            <w:r>
              <w:rPr>
                <w:rFonts w:ascii="宋体" w:hAnsi="宋体" w:cs="宋体" w:hint="eastAsia"/>
                <w:kern w:val="0"/>
                <w:szCs w:val="21"/>
                <w:lang w:bidi="ar"/>
              </w:rPr>
              <w:t>个</w:t>
            </w:r>
            <w:r>
              <w:rPr>
                <w:rFonts w:ascii="宋体" w:hAnsi="宋体" w:cs="宋体" w:hint="eastAsia"/>
                <w:kern w:val="0"/>
                <w:szCs w:val="21"/>
                <w:lang w:bidi="ar"/>
              </w:rPr>
              <w:t>,</w:t>
            </w:r>
            <w:r>
              <w:rPr>
                <w:rFonts w:ascii="宋体" w:hAnsi="宋体" w:cs="宋体" w:hint="eastAsia"/>
                <w:kern w:val="0"/>
                <w:szCs w:val="21"/>
                <w:lang w:bidi="ar"/>
              </w:rPr>
              <w:t>支持</w:t>
            </w:r>
            <w:r>
              <w:rPr>
                <w:rFonts w:ascii="宋体" w:hAnsi="宋体" w:cs="宋体" w:hint="eastAsia"/>
                <w:kern w:val="0"/>
                <w:szCs w:val="21"/>
                <w:lang w:bidi="ar"/>
              </w:rPr>
              <w:t>POE</w:t>
            </w:r>
            <w:r>
              <w:rPr>
                <w:rFonts w:ascii="宋体" w:hAnsi="宋体" w:cs="宋体" w:hint="eastAsia"/>
                <w:kern w:val="0"/>
                <w:szCs w:val="21"/>
                <w:lang w:bidi="ar"/>
              </w:rPr>
              <w:t>和</w:t>
            </w:r>
            <w:r>
              <w:rPr>
                <w:rFonts w:ascii="宋体" w:hAnsi="宋体" w:cs="宋体" w:hint="eastAsia"/>
                <w:kern w:val="0"/>
                <w:szCs w:val="21"/>
                <w:lang w:bidi="ar"/>
              </w:rPr>
              <w:t>POE+,</w:t>
            </w:r>
            <w:r>
              <w:rPr>
                <w:rFonts w:ascii="宋体" w:hAnsi="宋体" w:cs="宋体" w:hint="eastAsia"/>
                <w:kern w:val="0"/>
                <w:szCs w:val="21"/>
                <w:lang w:bidi="ar"/>
              </w:rPr>
              <w:t>同时可</w:t>
            </w:r>
            <w:r>
              <w:rPr>
                <w:rFonts w:ascii="宋体" w:hAnsi="宋体" w:cs="宋体" w:hint="eastAsia"/>
                <w:kern w:val="0"/>
                <w:szCs w:val="21"/>
                <w:lang w:bidi="ar"/>
              </w:rPr>
              <w:t>POE</w:t>
            </w:r>
            <w:r>
              <w:rPr>
                <w:rFonts w:ascii="宋体" w:hAnsi="宋体" w:cs="宋体" w:hint="eastAsia"/>
                <w:kern w:val="0"/>
                <w:szCs w:val="21"/>
                <w:lang w:bidi="ar"/>
              </w:rPr>
              <w:t>供电端口≥</w:t>
            </w:r>
            <w:r>
              <w:rPr>
                <w:rFonts w:ascii="宋体" w:hAnsi="宋体" w:cs="宋体" w:hint="eastAsia"/>
                <w:kern w:val="0"/>
                <w:szCs w:val="21"/>
                <w:lang w:bidi="ar"/>
              </w:rPr>
              <w:t>24</w:t>
            </w:r>
            <w:r>
              <w:rPr>
                <w:rFonts w:ascii="宋体" w:hAnsi="宋体" w:cs="宋体" w:hint="eastAsia"/>
                <w:kern w:val="0"/>
                <w:szCs w:val="21"/>
                <w:lang w:bidi="ar"/>
              </w:rPr>
              <w:t>个，</w:t>
            </w:r>
            <w:r>
              <w:rPr>
                <w:rFonts w:ascii="宋体" w:hAnsi="宋体" w:cs="宋体" w:hint="eastAsia"/>
                <w:kern w:val="0"/>
                <w:szCs w:val="21"/>
                <w:lang w:bidi="ar"/>
              </w:rPr>
              <w:t>POE</w:t>
            </w:r>
            <w:r>
              <w:rPr>
                <w:rFonts w:ascii="宋体" w:hAnsi="宋体" w:cs="宋体" w:hint="eastAsia"/>
                <w:kern w:val="0"/>
                <w:szCs w:val="21"/>
                <w:lang w:bidi="ar"/>
              </w:rPr>
              <w:t>最大输出功率≥</w:t>
            </w:r>
            <w:r>
              <w:rPr>
                <w:rFonts w:ascii="宋体" w:hAnsi="宋体" w:cs="宋体" w:hint="eastAsia"/>
                <w:kern w:val="0"/>
                <w:szCs w:val="21"/>
                <w:lang w:bidi="ar"/>
              </w:rPr>
              <w:t>370W</w:t>
            </w:r>
            <w:r>
              <w:rPr>
                <w:rFonts w:ascii="宋体" w:hAnsi="宋体" w:cs="宋体" w:hint="eastAsia"/>
                <w:kern w:val="0"/>
                <w:szCs w:val="21"/>
                <w:lang w:bidi="ar"/>
              </w:rPr>
              <w:t>；</w:t>
            </w:r>
            <w:r>
              <w:rPr>
                <w:rFonts w:ascii="宋体" w:hAnsi="宋体" w:cs="宋体" w:hint="eastAsia"/>
                <w:kern w:val="0"/>
                <w:szCs w:val="21"/>
                <w:lang w:bidi="ar"/>
              </w:rPr>
              <w:br/>
              <w:t>2.</w:t>
            </w:r>
            <w:r>
              <w:rPr>
                <w:rFonts w:ascii="宋体" w:hAnsi="宋体" w:cs="宋体" w:hint="eastAsia"/>
                <w:kern w:val="0"/>
                <w:szCs w:val="21"/>
                <w:lang w:bidi="ar"/>
              </w:rPr>
              <w:t>交换容量≥</w:t>
            </w:r>
            <w:r>
              <w:rPr>
                <w:rFonts w:ascii="宋体" w:hAnsi="宋体" w:cs="宋体" w:hint="eastAsia"/>
                <w:kern w:val="0"/>
                <w:szCs w:val="21"/>
                <w:lang w:bidi="ar"/>
              </w:rPr>
              <w:t>3.36Tbps</w:t>
            </w:r>
            <w:r>
              <w:rPr>
                <w:rFonts w:ascii="宋体" w:hAnsi="宋体" w:cs="宋体" w:hint="eastAsia"/>
                <w:kern w:val="0"/>
                <w:szCs w:val="21"/>
                <w:lang w:bidi="ar"/>
              </w:rPr>
              <w:t>，转发性能≥</w:t>
            </w:r>
            <w:r>
              <w:rPr>
                <w:rFonts w:ascii="宋体" w:hAnsi="宋体" w:cs="宋体" w:hint="eastAsia"/>
                <w:kern w:val="0"/>
                <w:szCs w:val="21"/>
                <w:lang w:bidi="ar"/>
              </w:rPr>
              <w:t>126Mpps</w:t>
            </w:r>
            <w:r>
              <w:rPr>
                <w:rFonts w:ascii="宋体" w:hAnsi="宋体" w:cs="宋体" w:hint="eastAsia"/>
                <w:kern w:val="0"/>
                <w:szCs w:val="21"/>
                <w:lang w:bidi="ar"/>
              </w:rPr>
              <w:t>；</w:t>
            </w:r>
          </w:p>
          <w:p w14:paraId="25942477" w14:textId="77777777" w:rsidR="00433007" w:rsidRDefault="00C04C26">
            <w:pPr>
              <w:widowControl/>
              <w:jc w:val="left"/>
              <w:textAlignment w:val="center"/>
              <w:rPr>
                <w:rFonts w:ascii="宋体" w:hAnsi="宋体" w:cs="宋体"/>
                <w:szCs w:val="21"/>
              </w:rPr>
            </w:pPr>
            <w:r>
              <w:rPr>
                <w:rFonts w:ascii="宋体" w:hAnsi="宋体" w:cs="宋体" w:hint="eastAsia"/>
                <w:kern w:val="0"/>
                <w:szCs w:val="21"/>
                <w:lang w:bidi="ar"/>
              </w:rPr>
              <w:t>3.</w:t>
            </w:r>
            <w:r>
              <w:rPr>
                <w:rFonts w:ascii="宋体" w:hAnsi="宋体" w:cs="宋体" w:hint="eastAsia"/>
                <w:kern w:val="0"/>
                <w:szCs w:val="21"/>
                <w:lang w:bidi="ar"/>
              </w:rPr>
              <w:t>交换机需具有完备的用户认证、管理功能；</w:t>
            </w:r>
            <w:r>
              <w:rPr>
                <w:rFonts w:ascii="宋体" w:hAnsi="宋体" w:cs="宋体" w:hint="eastAsia"/>
                <w:kern w:val="0"/>
                <w:szCs w:val="21"/>
                <w:lang w:bidi="ar"/>
              </w:rPr>
              <w:t>支持</w:t>
            </w:r>
            <w:r>
              <w:rPr>
                <w:rFonts w:ascii="宋体" w:hAnsi="宋体" w:cs="宋体" w:hint="eastAsia"/>
                <w:kern w:val="0"/>
                <w:szCs w:val="21"/>
                <w:lang w:bidi="ar"/>
              </w:rPr>
              <w:t>IEEE802.1x</w:t>
            </w:r>
            <w:r>
              <w:rPr>
                <w:rFonts w:ascii="宋体" w:hAnsi="宋体" w:cs="宋体" w:hint="eastAsia"/>
                <w:kern w:val="0"/>
                <w:szCs w:val="21"/>
                <w:lang w:bidi="ar"/>
              </w:rPr>
              <w:t>准入认证，支持</w:t>
            </w:r>
            <w:r>
              <w:rPr>
                <w:rFonts w:ascii="宋体" w:hAnsi="宋体" w:cs="宋体" w:hint="eastAsia"/>
                <w:kern w:val="0"/>
                <w:szCs w:val="21"/>
                <w:lang w:bidi="ar"/>
              </w:rPr>
              <w:t>RADIUS</w:t>
            </w:r>
            <w:r>
              <w:rPr>
                <w:rFonts w:ascii="宋体" w:hAnsi="宋体" w:cs="宋体" w:hint="eastAsia"/>
                <w:kern w:val="0"/>
                <w:szCs w:val="21"/>
                <w:lang w:bidi="ar"/>
              </w:rPr>
              <w:t>安全特性。</w:t>
            </w:r>
          </w:p>
        </w:tc>
        <w:tc>
          <w:tcPr>
            <w:tcW w:w="711" w:type="dxa"/>
            <w:shd w:val="clear" w:color="auto" w:fill="FFFFFF"/>
            <w:noWrap/>
            <w:vAlign w:val="center"/>
          </w:tcPr>
          <w:p w14:paraId="13AC231A" w14:textId="77777777" w:rsidR="00433007" w:rsidRDefault="00C04C26">
            <w:pPr>
              <w:widowControl/>
              <w:jc w:val="center"/>
              <w:textAlignment w:val="center"/>
              <w:rPr>
                <w:rFonts w:ascii="宋体" w:hAnsi="宋体" w:cs="宋体"/>
                <w:szCs w:val="21"/>
              </w:rPr>
            </w:pPr>
            <w:r>
              <w:rPr>
                <w:rFonts w:ascii="宋体" w:hAnsi="宋体" w:cs="宋体" w:hint="eastAsia"/>
                <w:kern w:val="0"/>
                <w:szCs w:val="21"/>
                <w:lang w:bidi="ar"/>
              </w:rPr>
              <w:t>台</w:t>
            </w:r>
          </w:p>
        </w:tc>
        <w:tc>
          <w:tcPr>
            <w:tcW w:w="767" w:type="dxa"/>
            <w:shd w:val="clear" w:color="auto" w:fill="FFFFFF"/>
            <w:noWrap/>
            <w:vAlign w:val="center"/>
          </w:tcPr>
          <w:p w14:paraId="66F0B44D" w14:textId="77777777" w:rsidR="00433007" w:rsidRDefault="00C04C26">
            <w:pPr>
              <w:widowControl/>
              <w:jc w:val="center"/>
              <w:textAlignment w:val="center"/>
              <w:rPr>
                <w:rFonts w:ascii="宋体" w:hAnsi="宋体" w:cs="宋体"/>
                <w:szCs w:val="21"/>
              </w:rPr>
            </w:pPr>
            <w:r>
              <w:rPr>
                <w:rFonts w:ascii="宋体" w:hAnsi="宋体" w:cs="宋体" w:hint="eastAsia"/>
                <w:szCs w:val="21"/>
              </w:rPr>
              <w:t>1</w:t>
            </w:r>
          </w:p>
        </w:tc>
      </w:tr>
      <w:tr w:rsidR="00433007" w14:paraId="17320ACC" w14:textId="77777777">
        <w:trPr>
          <w:trHeight w:val="23"/>
        </w:trPr>
        <w:tc>
          <w:tcPr>
            <w:tcW w:w="720" w:type="dxa"/>
            <w:shd w:val="clear" w:color="auto" w:fill="FFFFFF"/>
            <w:noWrap/>
            <w:vAlign w:val="center"/>
          </w:tcPr>
          <w:p w14:paraId="2F598FF4" w14:textId="77777777" w:rsidR="00433007" w:rsidRDefault="00C04C26">
            <w:pPr>
              <w:widowControl/>
              <w:jc w:val="center"/>
              <w:textAlignment w:val="center"/>
              <w:rPr>
                <w:rFonts w:ascii="宋体" w:hAnsi="宋体" w:cs="宋体"/>
                <w:kern w:val="0"/>
                <w:szCs w:val="21"/>
                <w:lang w:bidi="ar"/>
              </w:rPr>
            </w:pPr>
            <w:r>
              <w:rPr>
                <w:rFonts w:ascii="宋体" w:hAnsi="宋体" w:cs="宋体" w:hint="eastAsia"/>
                <w:kern w:val="0"/>
                <w:szCs w:val="21"/>
                <w:lang w:bidi="ar"/>
              </w:rPr>
              <w:t>3</w:t>
            </w:r>
          </w:p>
        </w:tc>
        <w:tc>
          <w:tcPr>
            <w:tcW w:w="1395" w:type="dxa"/>
            <w:shd w:val="clear" w:color="auto" w:fill="FFFFFF"/>
            <w:noWrap/>
            <w:vAlign w:val="center"/>
          </w:tcPr>
          <w:p w14:paraId="3C253756" w14:textId="77777777" w:rsidR="00433007" w:rsidRDefault="00C04C26">
            <w:pPr>
              <w:widowControl/>
              <w:jc w:val="center"/>
              <w:textAlignment w:val="center"/>
              <w:rPr>
                <w:rFonts w:ascii="宋体" w:hAnsi="宋体" w:cs="宋体"/>
                <w:kern w:val="0"/>
                <w:szCs w:val="21"/>
                <w:lang w:bidi="ar"/>
              </w:rPr>
            </w:pPr>
            <w:r>
              <w:rPr>
                <w:rFonts w:ascii="宋体" w:hAnsi="宋体" w:cs="宋体" w:hint="eastAsia"/>
                <w:kern w:val="0"/>
                <w:szCs w:val="21"/>
                <w:lang w:bidi="ar"/>
              </w:rPr>
              <w:t>无线认证</w:t>
            </w:r>
          </w:p>
        </w:tc>
        <w:tc>
          <w:tcPr>
            <w:tcW w:w="5266" w:type="dxa"/>
            <w:shd w:val="clear" w:color="auto" w:fill="FFFFFF"/>
            <w:noWrap/>
            <w:vAlign w:val="center"/>
          </w:tcPr>
          <w:p w14:paraId="1B902FE6" w14:textId="77777777" w:rsidR="00433007" w:rsidRDefault="00C04C26">
            <w:pPr>
              <w:widowControl/>
              <w:jc w:val="left"/>
              <w:textAlignment w:val="center"/>
              <w:rPr>
                <w:rFonts w:ascii="宋体" w:hAnsi="宋体" w:cs="宋体"/>
                <w:kern w:val="0"/>
                <w:szCs w:val="21"/>
                <w:lang w:bidi="ar"/>
              </w:rPr>
            </w:pPr>
            <w:r>
              <w:rPr>
                <w:rFonts w:ascii="宋体" w:hAnsi="宋体" w:cs="宋体" w:hint="eastAsia"/>
                <w:kern w:val="0"/>
                <w:szCs w:val="21"/>
                <w:lang w:bidi="ar"/>
              </w:rPr>
              <w:t>1.1U</w:t>
            </w:r>
            <w:r>
              <w:rPr>
                <w:rFonts w:ascii="宋体" w:hAnsi="宋体" w:cs="宋体" w:hint="eastAsia"/>
                <w:kern w:val="0"/>
                <w:szCs w:val="21"/>
                <w:lang w:bidi="ar"/>
              </w:rPr>
              <w:t>硬件化设备，</w:t>
            </w:r>
            <w:r>
              <w:rPr>
                <w:rFonts w:ascii="宋体" w:hAnsi="宋体" w:cs="宋体" w:hint="eastAsia"/>
                <w:kern w:val="0"/>
                <w:szCs w:val="21"/>
                <w:lang w:bidi="ar"/>
              </w:rPr>
              <w:t>GE</w:t>
            </w:r>
            <w:r>
              <w:rPr>
                <w:rFonts w:ascii="宋体" w:hAnsi="宋体" w:cs="宋体" w:hint="eastAsia"/>
                <w:kern w:val="0"/>
                <w:szCs w:val="21"/>
                <w:lang w:bidi="ar"/>
              </w:rPr>
              <w:t>电口≥</w:t>
            </w:r>
            <w:r>
              <w:rPr>
                <w:rFonts w:ascii="宋体" w:hAnsi="宋体" w:cs="宋体" w:hint="eastAsia"/>
                <w:kern w:val="0"/>
                <w:szCs w:val="21"/>
                <w:lang w:bidi="ar"/>
              </w:rPr>
              <w:t>6</w:t>
            </w:r>
            <w:r>
              <w:rPr>
                <w:rFonts w:ascii="宋体" w:hAnsi="宋体" w:cs="宋体" w:hint="eastAsia"/>
                <w:kern w:val="0"/>
                <w:szCs w:val="21"/>
                <w:lang w:bidi="ar"/>
              </w:rPr>
              <w:t>个，</w:t>
            </w:r>
            <w:r>
              <w:rPr>
                <w:rFonts w:ascii="宋体" w:hAnsi="宋体" w:cs="宋体" w:hint="eastAsia"/>
                <w:kern w:val="0"/>
                <w:szCs w:val="21"/>
                <w:lang w:bidi="ar"/>
              </w:rPr>
              <w:t>USB</w:t>
            </w:r>
            <w:r>
              <w:rPr>
                <w:rFonts w:ascii="宋体" w:hAnsi="宋体" w:cs="宋体" w:hint="eastAsia"/>
                <w:kern w:val="0"/>
                <w:szCs w:val="21"/>
                <w:lang w:bidi="ar"/>
              </w:rPr>
              <w:t>口≥</w:t>
            </w:r>
            <w:r>
              <w:rPr>
                <w:rFonts w:ascii="宋体" w:hAnsi="宋体" w:cs="宋体" w:hint="eastAsia"/>
                <w:kern w:val="0"/>
                <w:szCs w:val="21"/>
                <w:lang w:bidi="ar"/>
              </w:rPr>
              <w:t>2</w:t>
            </w:r>
            <w:r>
              <w:rPr>
                <w:rFonts w:ascii="宋体" w:hAnsi="宋体" w:cs="宋体" w:hint="eastAsia"/>
                <w:kern w:val="0"/>
                <w:szCs w:val="21"/>
                <w:lang w:bidi="ar"/>
              </w:rPr>
              <w:t>个；</w:t>
            </w:r>
            <w:r>
              <w:rPr>
                <w:rFonts w:ascii="宋体" w:hAnsi="宋体" w:cs="宋体" w:hint="eastAsia"/>
                <w:kern w:val="0"/>
                <w:szCs w:val="21"/>
                <w:lang w:bidi="ar"/>
              </w:rPr>
              <w:br/>
              <w:t>2.</w:t>
            </w:r>
            <w:r>
              <w:rPr>
                <w:rFonts w:ascii="宋体" w:hAnsi="宋体" w:cs="宋体" w:hint="eastAsia"/>
                <w:kern w:val="0"/>
                <w:szCs w:val="21"/>
                <w:lang w:bidi="ar"/>
              </w:rPr>
              <w:t>内置</w:t>
            </w:r>
            <w:r>
              <w:rPr>
                <w:rFonts w:ascii="宋体" w:hAnsi="宋体" w:cs="宋体" w:hint="eastAsia"/>
                <w:kern w:val="0"/>
                <w:szCs w:val="21"/>
                <w:lang w:bidi="ar"/>
              </w:rPr>
              <w:t>Portal</w:t>
            </w:r>
            <w:r>
              <w:rPr>
                <w:rFonts w:ascii="宋体" w:hAnsi="宋体" w:cs="宋体" w:hint="eastAsia"/>
                <w:kern w:val="0"/>
                <w:szCs w:val="21"/>
                <w:lang w:bidi="ar"/>
              </w:rPr>
              <w:t>和</w:t>
            </w:r>
            <w:r>
              <w:rPr>
                <w:rFonts w:ascii="宋体" w:hAnsi="宋体" w:cs="宋体" w:hint="eastAsia"/>
                <w:kern w:val="0"/>
                <w:szCs w:val="21"/>
                <w:lang w:bidi="ar"/>
              </w:rPr>
              <w:t>802.1x</w:t>
            </w:r>
            <w:r>
              <w:rPr>
                <w:rFonts w:ascii="宋体" w:hAnsi="宋体" w:cs="宋体" w:hint="eastAsia"/>
                <w:kern w:val="0"/>
                <w:szCs w:val="21"/>
                <w:lang w:bidi="ar"/>
              </w:rPr>
              <w:t>功能，支持</w:t>
            </w:r>
            <w:r>
              <w:rPr>
                <w:rFonts w:ascii="宋体" w:hAnsi="宋体" w:cs="宋体" w:hint="eastAsia"/>
                <w:kern w:val="0"/>
                <w:szCs w:val="21"/>
                <w:lang w:bidi="ar"/>
              </w:rPr>
              <w:t>MAC</w:t>
            </w:r>
            <w:r>
              <w:rPr>
                <w:rFonts w:ascii="宋体" w:hAnsi="宋体" w:cs="宋体" w:hint="eastAsia"/>
                <w:kern w:val="0"/>
                <w:szCs w:val="21"/>
                <w:lang w:bidi="ar"/>
              </w:rPr>
              <w:t>地址认证，支持短信认证；</w:t>
            </w:r>
            <w:r>
              <w:rPr>
                <w:rFonts w:ascii="宋体" w:hAnsi="宋体" w:cs="宋体" w:hint="eastAsia"/>
                <w:kern w:val="0"/>
                <w:szCs w:val="21"/>
                <w:lang w:bidi="ar"/>
              </w:rPr>
              <w:br/>
              <w:t>3.</w:t>
            </w:r>
            <w:r>
              <w:rPr>
                <w:rFonts w:ascii="宋体" w:hAnsi="宋体" w:cs="宋体" w:hint="eastAsia"/>
                <w:kern w:val="0"/>
                <w:szCs w:val="21"/>
                <w:lang w:bidi="ar"/>
              </w:rPr>
              <w:t>具备</w:t>
            </w:r>
            <w:r>
              <w:rPr>
                <w:rFonts w:ascii="宋体" w:hAnsi="宋体" w:cs="宋体" w:hint="eastAsia"/>
                <w:kern w:val="0"/>
                <w:szCs w:val="21"/>
                <w:lang w:bidi="ar"/>
              </w:rPr>
              <w:t>与第三方</w:t>
            </w:r>
            <w:r>
              <w:rPr>
                <w:rFonts w:ascii="宋体" w:hAnsi="宋体" w:cs="宋体" w:hint="eastAsia"/>
                <w:kern w:val="0"/>
                <w:szCs w:val="21"/>
                <w:lang w:bidi="ar"/>
              </w:rPr>
              <w:t>Radius</w:t>
            </w:r>
            <w:r>
              <w:rPr>
                <w:rFonts w:ascii="宋体" w:hAnsi="宋体" w:cs="宋体" w:hint="eastAsia"/>
                <w:kern w:val="0"/>
                <w:szCs w:val="21"/>
                <w:lang w:bidi="ar"/>
              </w:rPr>
              <w:t>联动</w:t>
            </w:r>
            <w:r>
              <w:rPr>
                <w:rFonts w:ascii="宋体" w:hAnsi="宋体" w:cs="宋体" w:hint="eastAsia"/>
                <w:kern w:val="0"/>
                <w:szCs w:val="21"/>
                <w:lang w:bidi="ar"/>
              </w:rPr>
              <w:t>功能</w:t>
            </w:r>
            <w:r>
              <w:rPr>
                <w:rFonts w:ascii="宋体" w:hAnsi="宋体" w:cs="宋体" w:hint="eastAsia"/>
                <w:kern w:val="0"/>
                <w:szCs w:val="21"/>
                <w:lang w:bidi="ar"/>
              </w:rPr>
              <w:t>，将认证信息转发给第三方</w:t>
            </w:r>
            <w:r>
              <w:rPr>
                <w:rFonts w:ascii="宋体" w:hAnsi="宋体" w:cs="宋体" w:hint="eastAsia"/>
                <w:kern w:val="0"/>
                <w:szCs w:val="21"/>
                <w:lang w:bidi="ar"/>
              </w:rPr>
              <w:t>Radius</w:t>
            </w:r>
            <w:r>
              <w:rPr>
                <w:rFonts w:ascii="宋体" w:hAnsi="宋体" w:cs="宋体" w:hint="eastAsia"/>
                <w:kern w:val="0"/>
                <w:szCs w:val="21"/>
                <w:lang w:bidi="ar"/>
              </w:rPr>
              <w:t>服务器进行认证，实现统一身份源；</w:t>
            </w:r>
            <w:r>
              <w:rPr>
                <w:rFonts w:ascii="宋体" w:hAnsi="宋体" w:cs="宋体" w:hint="eastAsia"/>
                <w:kern w:val="0"/>
                <w:szCs w:val="21"/>
                <w:lang w:bidi="ar"/>
              </w:rPr>
              <w:br/>
              <w:t>4.</w:t>
            </w:r>
            <w:r>
              <w:rPr>
                <w:rFonts w:ascii="宋体" w:hAnsi="宋体" w:cs="宋体" w:hint="eastAsia"/>
                <w:kern w:val="0"/>
                <w:szCs w:val="21"/>
                <w:lang w:bidi="ar"/>
              </w:rPr>
              <w:t>具备基于终端设备指纹包含但不限于：终端硬盘序列号、</w:t>
            </w:r>
            <w:r>
              <w:rPr>
                <w:rFonts w:ascii="宋体" w:hAnsi="宋体" w:cs="宋体" w:hint="eastAsia"/>
                <w:kern w:val="0"/>
                <w:szCs w:val="21"/>
                <w:lang w:bidi="ar"/>
              </w:rPr>
              <w:t>SSID</w:t>
            </w:r>
            <w:r>
              <w:rPr>
                <w:rFonts w:ascii="宋体" w:hAnsi="宋体" w:cs="宋体" w:hint="eastAsia"/>
                <w:kern w:val="0"/>
                <w:szCs w:val="21"/>
                <w:lang w:bidi="ar"/>
              </w:rPr>
              <w:t>、用户用户名、用户密码、终端</w:t>
            </w:r>
            <w:r>
              <w:rPr>
                <w:rFonts w:ascii="宋体" w:hAnsi="宋体" w:cs="宋体" w:hint="eastAsia"/>
                <w:kern w:val="0"/>
                <w:szCs w:val="21"/>
                <w:lang w:bidi="ar"/>
              </w:rPr>
              <w:t>IP</w:t>
            </w:r>
            <w:r>
              <w:rPr>
                <w:rFonts w:ascii="宋体" w:hAnsi="宋体" w:cs="宋体" w:hint="eastAsia"/>
                <w:kern w:val="0"/>
                <w:szCs w:val="21"/>
                <w:lang w:bidi="ar"/>
              </w:rPr>
              <w:t>、终端</w:t>
            </w:r>
            <w:r>
              <w:rPr>
                <w:rFonts w:ascii="宋体" w:hAnsi="宋体" w:cs="宋体" w:hint="eastAsia"/>
                <w:kern w:val="0"/>
                <w:szCs w:val="21"/>
                <w:lang w:bidi="ar"/>
              </w:rPr>
              <w:t>MAC</w:t>
            </w:r>
            <w:r>
              <w:rPr>
                <w:rFonts w:ascii="宋体" w:hAnsi="宋体" w:cs="宋体" w:hint="eastAsia"/>
                <w:kern w:val="0"/>
                <w:szCs w:val="21"/>
                <w:lang w:bidi="ar"/>
              </w:rPr>
              <w:t>、网络访问控制设备（</w:t>
            </w:r>
            <w:r>
              <w:rPr>
                <w:rFonts w:ascii="宋体" w:hAnsi="宋体" w:cs="宋体" w:hint="eastAsia"/>
                <w:kern w:val="0"/>
                <w:szCs w:val="21"/>
                <w:lang w:bidi="ar"/>
              </w:rPr>
              <w:t>NAS</w:t>
            </w:r>
            <w:r>
              <w:rPr>
                <w:rFonts w:ascii="宋体" w:hAnsi="宋体" w:cs="宋体" w:hint="eastAsia"/>
                <w:kern w:val="0"/>
                <w:szCs w:val="21"/>
                <w:lang w:bidi="ar"/>
              </w:rPr>
              <w:t>）</w:t>
            </w:r>
            <w:r>
              <w:rPr>
                <w:rFonts w:ascii="宋体" w:hAnsi="宋体" w:cs="宋体" w:hint="eastAsia"/>
                <w:kern w:val="0"/>
                <w:szCs w:val="21"/>
                <w:lang w:bidi="ar"/>
              </w:rPr>
              <w:t>IP</w:t>
            </w:r>
            <w:r>
              <w:rPr>
                <w:rFonts w:ascii="宋体" w:hAnsi="宋体" w:cs="宋体" w:hint="eastAsia"/>
                <w:kern w:val="0"/>
                <w:szCs w:val="21"/>
                <w:lang w:bidi="ar"/>
              </w:rPr>
              <w:t>、</w:t>
            </w:r>
            <w:r>
              <w:rPr>
                <w:rFonts w:ascii="宋体" w:hAnsi="宋体" w:cs="宋体" w:hint="eastAsia"/>
                <w:kern w:val="0"/>
                <w:szCs w:val="21"/>
                <w:lang w:bidi="ar"/>
              </w:rPr>
              <w:t>NAS</w:t>
            </w:r>
            <w:r>
              <w:rPr>
                <w:rFonts w:ascii="宋体" w:hAnsi="宋体" w:cs="宋体" w:hint="eastAsia"/>
                <w:kern w:val="0"/>
                <w:szCs w:val="21"/>
                <w:lang w:bidi="ar"/>
              </w:rPr>
              <w:t>端口多元素的主动学习以及各元素的灵活组合绑定；</w:t>
            </w:r>
            <w:r>
              <w:rPr>
                <w:rFonts w:ascii="宋体" w:hAnsi="宋体" w:cs="宋体" w:hint="eastAsia"/>
                <w:kern w:val="0"/>
                <w:szCs w:val="21"/>
                <w:lang w:bidi="ar"/>
              </w:rPr>
              <w:br/>
              <w:t>5.</w:t>
            </w:r>
            <w:r>
              <w:rPr>
                <w:rFonts w:ascii="宋体" w:hAnsi="宋体" w:cs="宋体" w:hint="eastAsia"/>
                <w:kern w:val="0"/>
                <w:szCs w:val="21"/>
                <w:lang w:bidi="ar"/>
              </w:rPr>
              <w:t>具备认证页面合并功能，在同一认证页面可选择普通用户、短信、二维码（接待人员扫描访客二维码和访客扫描接待人员二维码）等多种认证方式；（</w:t>
            </w:r>
            <w:r>
              <w:rPr>
                <w:rFonts w:ascii="宋体" w:hAnsi="宋体" w:cs="宋体" w:hint="eastAsia"/>
                <w:kern w:val="0"/>
                <w:szCs w:val="21"/>
                <w:lang w:bidi="ar"/>
              </w:rPr>
              <w:t>响应文件中</w:t>
            </w:r>
            <w:r>
              <w:rPr>
                <w:rFonts w:ascii="宋体" w:hAnsi="宋体" w:cs="宋体" w:hint="eastAsia"/>
                <w:kern w:val="0"/>
                <w:szCs w:val="21"/>
                <w:lang w:bidi="ar"/>
              </w:rPr>
              <w:t>提供产品官网截图证明）</w:t>
            </w:r>
            <w:r>
              <w:rPr>
                <w:rFonts w:ascii="宋体" w:hAnsi="宋体" w:cs="宋体" w:hint="eastAsia"/>
                <w:kern w:val="0"/>
                <w:szCs w:val="21"/>
                <w:lang w:bidi="ar"/>
              </w:rPr>
              <w:br/>
              <w:t>6.</w:t>
            </w:r>
            <w:r>
              <w:rPr>
                <w:rFonts w:ascii="宋体" w:hAnsi="宋体" w:cs="宋体" w:hint="eastAsia"/>
                <w:kern w:val="0"/>
                <w:szCs w:val="21"/>
                <w:lang w:bidi="ar"/>
              </w:rPr>
              <w:t>使用用户名密码</w:t>
            </w:r>
            <w:r>
              <w:rPr>
                <w:rFonts w:ascii="宋体" w:hAnsi="宋体" w:cs="宋体" w:hint="eastAsia"/>
                <w:kern w:val="0"/>
                <w:szCs w:val="21"/>
                <w:lang w:bidi="ar"/>
              </w:rPr>
              <w:t>+</w:t>
            </w:r>
            <w:r>
              <w:rPr>
                <w:rFonts w:ascii="宋体" w:hAnsi="宋体" w:cs="宋体" w:hint="eastAsia"/>
                <w:kern w:val="0"/>
                <w:szCs w:val="21"/>
                <w:lang w:bidi="ar"/>
              </w:rPr>
              <w:t>手机号及短信获取的</w:t>
            </w:r>
            <w:r>
              <w:rPr>
                <w:rFonts w:ascii="宋体" w:hAnsi="宋体" w:cs="宋体" w:hint="eastAsia"/>
                <w:kern w:val="0"/>
                <w:szCs w:val="21"/>
                <w:lang w:bidi="ar"/>
              </w:rPr>
              <w:t>6</w:t>
            </w:r>
            <w:r>
              <w:rPr>
                <w:rFonts w:ascii="宋体" w:hAnsi="宋体" w:cs="宋体" w:hint="eastAsia"/>
                <w:kern w:val="0"/>
                <w:szCs w:val="21"/>
                <w:lang w:bidi="ar"/>
              </w:rPr>
              <w:t>位数随机校验码作为认证要素进行双因子认</w:t>
            </w:r>
            <w:r>
              <w:rPr>
                <w:rFonts w:ascii="宋体" w:hAnsi="宋体" w:cs="宋体" w:hint="eastAsia"/>
                <w:kern w:val="0"/>
                <w:szCs w:val="21"/>
                <w:lang w:bidi="ar"/>
              </w:rPr>
              <w:t>证；</w:t>
            </w:r>
            <w:r>
              <w:rPr>
                <w:rFonts w:ascii="宋体" w:hAnsi="宋体" w:cs="宋体" w:hint="eastAsia"/>
                <w:kern w:val="0"/>
                <w:szCs w:val="21"/>
                <w:lang w:bidi="ar"/>
              </w:rPr>
              <w:br/>
              <w:t>7.</w:t>
            </w:r>
            <w:r>
              <w:rPr>
                <w:rFonts w:ascii="宋体" w:hAnsi="宋体" w:cs="宋体" w:hint="eastAsia"/>
                <w:kern w:val="0"/>
                <w:szCs w:val="21"/>
                <w:lang w:bidi="ar"/>
              </w:rPr>
              <w:t>配置</w:t>
            </w:r>
            <w:r>
              <w:rPr>
                <w:rFonts w:ascii="宋体" w:hAnsi="宋体" w:cs="宋体" w:hint="eastAsia"/>
                <w:kern w:val="0"/>
                <w:szCs w:val="21"/>
                <w:lang w:bidi="ar"/>
              </w:rPr>
              <w:t>≥</w:t>
            </w:r>
            <w:r>
              <w:rPr>
                <w:rFonts w:ascii="宋体" w:hAnsi="宋体" w:cs="宋体" w:hint="eastAsia"/>
                <w:kern w:val="0"/>
                <w:szCs w:val="21"/>
                <w:lang w:bidi="ar"/>
              </w:rPr>
              <w:t>3000</w:t>
            </w:r>
            <w:r>
              <w:rPr>
                <w:rFonts w:ascii="宋体" w:hAnsi="宋体" w:cs="宋体" w:hint="eastAsia"/>
                <w:kern w:val="0"/>
                <w:szCs w:val="21"/>
                <w:lang w:bidi="ar"/>
              </w:rPr>
              <w:t>个并发用户许可。</w:t>
            </w:r>
          </w:p>
        </w:tc>
        <w:tc>
          <w:tcPr>
            <w:tcW w:w="711" w:type="dxa"/>
            <w:shd w:val="clear" w:color="auto" w:fill="FFFFFF"/>
            <w:noWrap/>
            <w:vAlign w:val="center"/>
          </w:tcPr>
          <w:p w14:paraId="1AAA022C" w14:textId="77777777" w:rsidR="00433007" w:rsidRDefault="00C04C26">
            <w:pPr>
              <w:widowControl/>
              <w:jc w:val="center"/>
              <w:textAlignment w:val="center"/>
              <w:rPr>
                <w:rFonts w:ascii="宋体" w:hAnsi="宋体" w:cs="宋体"/>
                <w:kern w:val="0"/>
                <w:szCs w:val="21"/>
                <w:lang w:bidi="ar"/>
              </w:rPr>
            </w:pPr>
            <w:r>
              <w:rPr>
                <w:rFonts w:ascii="宋体" w:hAnsi="宋体" w:cs="宋体" w:hint="eastAsia"/>
                <w:kern w:val="0"/>
                <w:szCs w:val="21"/>
                <w:lang w:bidi="ar"/>
              </w:rPr>
              <w:t>套</w:t>
            </w:r>
          </w:p>
        </w:tc>
        <w:tc>
          <w:tcPr>
            <w:tcW w:w="767" w:type="dxa"/>
            <w:shd w:val="clear" w:color="auto" w:fill="FFFFFF"/>
            <w:noWrap/>
            <w:vAlign w:val="center"/>
          </w:tcPr>
          <w:p w14:paraId="2B51E2A2" w14:textId="77777777" w:rsidR="00433007" w:rsidRDefault="00C04C26">
            <w:pPr>
              <w:widowControl/>
              <w:jc w:val="center"/>
              <w:textAlignment w:val="center"/>
              <w:rPr>
                <w:rFonts w:ascii="宋体" w:hAnsi="宋体" w:cs="宋体"/>
                <w:szCs w:val="21"/>
              </w:rPr>
            </w:pPr>
            <w:r>
              <w:rPr>
                <w:rFonts w:ascii="宋体" w:hAnsi="宋体" w:cs="宋体" w:hint="eastAsia"/>
                <w:szCs w:val="21"/>
              </w:rPr>
              <w:t>1</w:t>
            </w:r>
          </w:p>
        </w:tc>
      </w:tr>
      <w:tr w:rsidR="00433007" w14:paraId="7DA23AFD" w14:textId="77777777">
        <w:trPr>
          <w:trHeight w:val="23"/>
        </w:trPr>
        <w:tc>
          <w:tcPr>
            <w:tcW w:w="720" w:type="dxa"/>
            <w:shd w:val="clear" w:color="auto" w:fill="FFFFFF"/>
            <w:noWrap/>
            <w:vAlign w:val="center"/>
          </w:tcPr>
          <w:p w14:paraId="48F5A8AD" w14:textId="77777777" w:rsidR="00433007" w:rsidRDefault="00C04C26">
            <w:pPr>
              <w:widowControl/>
              <w:jc w:val="center"/>
              <w:textAlignment w:val="center"/>
              <w:rPr>
                <w:rFonts w:ascii="宋体" w:hAnsi="宋体" w:cs="宋体"/>
                <w:kern w:val="0"/>
                <w:szCs w:val="21"/>
                <w:lang w:bidi="ar"/>
              </w:rPr>
            </w:pPr>
            <w:r>
              <w:rPr>
                <w:rFonts w:ascii="宋体" w:hAnsi="宋体" w:cs="宋体" w:hint="eastAsia"/>
                <w:kern w:val="0"/>
                <w:szCs w:val="21"/>
                <w:lang w:bidi="ar"/>
              </w:rPr>
              <w:t>4</w:t>
            </w:r>
          </w:p>
        </w:tc>
        <w:tc>
          <w:tcPr>
            <w:tcW w:w="1395" w:type="dxa"/>
            <w:shd w:val="clear" w:color="auto" w:fill="FFFFFF"/>
            <w:noWrap/>
            <w:vAlign w:val="center"/>
          </w:tcPr>
          <w:p w14:paraId="5937C663" w14:textId="77777777" w:rsidR="00433007" w:rsidRDefault="00C04C26">
            <w:pPr>
              <w:widowControl/>
              <w:jc w:val="center"/>
              <w:textAlignment w:val="center"/>
              <w:rPr>
                <w:rFonts w:ascii="宋体" w:hAnsi="宋体" w:cs="宋体"/>
                <w:kern w:val="0"/>
                <w:szCs w:val="21"/>
                <w:lang w:bidi="ar"/>
              </w:rPr>
            </w:pPr>
            <w:r>
              <w:rPr>
                <w:rFonts w:ascii="宋体" w:hAnsi="宋体" w:cs="宋体" w:hint="eastAsia"/>
                <w:kern w:val="0"/>
                <w:szCs w:val="21"/>
                <w:lang w:bidi="ar"/>
              </w:rPr>
              <w:t>无线网络优化系统</w:t>
            </w:r>
          </w:p>
        </w:tc>
        <w:tc>
          <w:tcPr>
            <w:tcW w:w="5266" w:type="dxa"/>
            <w:shd w:val="clear" w:color="auto" w:fill="FFFFFF"/>
            <w:noWrap/>
            <w:vAlign w:val="center"/>
          </w:tcPr>
          <w:p w14:paraId="474444BD" w14:textId="77777777" w:rsidR="00433007" w:rsidRDefault="00C04C26">
            <w:pPr>
              <w:widowControl/>
              <w:jc w:val="left"/>
              <w:textAlignment w:val="center"/>
              <w:rPr>
                <w:rFonts w:ascii="宋体" w:hAnsi="宋体" w:cs="宋体"/>
                <w:kern w:val="0"/>
                <w:szCs w:val="21"/>
                <w:lang w:bidi="ar"/>
              </w:rPr>
            </w:pPr>
            <w:r>
              <w:rPr>
                <w:rFonts w:ascii="宋体" w:hAnsi="宋体" w:cs="宋体" w:hint="eastAsia"/>
                <w:kern w:val="0"/>
                <w:szCs w:val="21"/>
                <w:lang w:bidi="ar"/>
              </w:rPr>
              <w:t>1.</w:t>
            </w:r>
            <w:r>
              <w:rPr>
                <w:rFonts w:ascii="宋体" w:hAnsi="宋体" w:cs="宋体" w:hint="eastAsia"/>
                <w:kern w:val="0"/>
                <w:szCs w:val="21"/>
                <w:lang w:bidi="ar"/>
              </w:rPr>
              <w:t>具备可视化体验</w:t>
            </w:r>
            <w:r>
              <w:rPr>
                <w:rFonts w:ascii="宋体" w:hAnsi="宋体" w:cs="宋体" w:hint="eastAsia"/>
                <w:kern w:val="0"/>
                <w:szCs w:val="21"/>
                <w:lang w:bidi="ar"/>
              </w:rPr>
              <w:t>功能</w:t>
            </w:r>
            <w:r>
              <w:rPr>
                <w:rFonts w:ascii="宋体" w:hAnsi="宋体" w:cs="宋体" w:hint="eastAsia"/>
                <w:kern w:val="0"/>
                <w:szCs w:val="21"/>
                <w:lang w:bidi="ar"/>
              </w:rPr>
              <w:t>：</w:t>
            </w:r>
            <w:r>
              <w:rPr>
                <w:rFonts w:ascii="宋体" w:hAnsi="宋体" w:cs="宋体" w:hint="eastAsia"/>
                <w:kern w:val="0"/>
                <w:szCs w:val="21"/>
                <w:lang w:bidi="ar"/>
              </w:rPr>
              <w:t>具备</w:t>
            </w:r>
            <w:r>
              <w:rPr>
                <w:rFonts w:ascii="宋体" w:hAnsi="宋体" w:cs="宋体" w:hint="eastAsia"/>
                <w:kern w:val="0"/>
                <w:szCs w:val="21"/>
                <w:lang w:bidi="ar"/>
              </w:rPr>
              <w:t>设备稳定度、信号覆盖度、关联稳定度、在线体验、网络饱和度、用户活跃度查询功能；</w:t>
            </w:r>
            <w:r>
              <w:rPr>
                <w:rFonts w:ascii="宋体" w:hAnsi="宋体" w:cs="宋体" w:hint="eastAsia"/>
                <w:kern w:val="0"/>
                <w:szCs w:val="21"/>
                <w:lang w:bidi="ar"/>
              </w:rPr>
              <w:t xml:space="preserve"> </w:t>
            </w:r>
            <w:r>
              <w:rPr>
                <w:rFonts w:ascii="宋体" w:hAnsi="宋体" w:cs="宋体" w:hint="eastAsia"/>
                <w:kern w:val="0"/>
                <w:szCs w:val="21"/>
                <w:lang w:bidi="ar"/>
              </w:rPr>
              <w:br/>
              <w:t>2.</w:t>
            </w:r>
            <w:r>
              <w:rPr>
                <w:rFonts w:ascii="宋体" w:hAnsi="宋体" w:cs="宋体" w:hint="eastAsia"/>
                <w:kern w:val="0"/>
                <w:szCs w:val="21"/>
                <w:lang w:bidi="ar"/>
              </w:rPr>
              <w:t>具备无线网络体验差问题分析</w:t>
            </w:r>
            <w:r>
              <w:rPr>
                <w:rFonts w:ascii="宋体" w:hAnsi="宋体" w:cs="宋体" w:hint="eastAsia"/>
                <w:kern w:val="0"/>
                <w:szCs w:val="21"/>
                <w:lang w:bidi="ar"/>
              </w:rPr>
              <w:t>功能</w:t>
            </w:r>
            <w:r>
              <w:rPr>
                <w:rFonts w:ascii="宋体" w:hAnsi="宋体" w:cs="宋体" w:hint="eastAsia"/>
                <w:kern w:val="0"/>
                <w:szCs w:val="21"/>
                <w:lang w:bidi="ar"/>
              </w:rPr>
              <w:t>，具备从区域、干扰、覆盖、接入、认证等维度分析定位体验问题。包括分析问题区域、信道率利用率高的无线接入点，覆盖不</w:t>
            </w:r>
            <w:r>
              <w:rPr>
                <w:rFonts w:ascii="宋体" w:hAnsi="宋体" w:cs="宋体" w:hint="eastAsia"/>
                <w:kern w:val="0"/>
                <w:szCs w:val="21"/>
                <w:lang w:bidi="ar"/>
              </w:rPr>
              <w:lastRenderedPageBreak/>
              <w:t>足的无线接入点、接入失败问题分类、认证失败导致的占比趋势等；</w:t>
            </w:r>
            <w:r>
              <w:rPr>
                <w:rFonts w:ascii="宋体" w:hAnsi="宋体" w:cs="宋体" w:hint="eastAsia"/>
                <w:kern w:val="0"/>
                <w:szCs w:val="21"/>
                <w:lang w:bidi="ar"/>
              </w:rPr>
              <w:t xml:space="preserve"> </w:t>
            </w:r>
            <w:r>
              <w:rPr>
                <w:rFonts w:ascii="宋体" w:hAnsi="宋体" w:cs="宋体" w:hint="eastAsia"/>
                <w:kern w:val="0"/>
                <w:szCs w:val="21"/>
                <w:lang w:bidi="ar"/>
              </w:rPr>
              <w:br/>
              <w:t>3.</w:t>
            </w:r>
            <w:r>
              <w:rPr>
                <w:rFonts w:ascii="宋体" w:hAnsi="宋体" w:cs="宋体" w:hint="eastAsia"/>
                <w:kern w:val="0"/>
                <w:szCs w:val="21"/>
                <w:lang w:bidi="ar"/>
              </w:rPr>
              <w:t>具备</w:t>
            </w:r>
            <w:r>
              <w:rPr>
                <w:rFonts w:ascii="宋体" w:hAnsi="宋体" w:cs="宋体" w:hint="eastAsia"/>
                <w:kern w:val="0"/>
                <w:szCs w:val="21"/>
                <w:lang w:bidi="ar"/>
              </w:rPr>
              <w:t>监控告警功能，</w:t>
            </w:r>
            <w:r>
              <w:rPr>
                <w:rFonts w:ascii="宋体" w:hAnsi="宋体" w:cs="宋体" w:hint="eastAsia"/>
                <w:kern w:val="0"/>
                <w:szCs w:val="21"/>
                <w:lang w:bidi="ar"/>
              </w:rPr>
              <w:t>具备</w:t>
            </w:r>
            <w:r>
              <w:rPr>
                <w:rFonts w:ascii="宋体" w:hAnsi="宋体" w:cs="宋体" w:hint="eastAsia"/>
                <w:kern w:val="0"/>
                <w:szCs w:val="21"/>
                <w:lang w:bidi="ar"/>
              </w:rPr>
              <w:t>终端的体验指标进行监控告警追踪，告知终端问题出现原因和出现的地点，提供解决方案建议；告警阈值可自定义，包括信道利用率、异常掉线、丢包率、时延、来回漫游、反复关联等指标的阈值设置，告警记录可查，</w:t>
            </w:r>
            <w:r>
              <w:rPr>
                <w:rFonts w:ascii="宋体" w:hAnsi="宋体" w:cs="宋体" w:hint="eastAsia"/>
                <w:kern w:val="0"/>
                <w:szCs w:val="21"/>
                <w:lang w:bidi="ar"/>
              </w:rPr>
              <w:t>可</w:t>
            </w:r>
            <w:r>
              <w:rPr>
                <w:rFonts w:ascii="宋体" w:hAnsi="宋体" w:cs="宋体" w:hint="eastAsia"/>
                <w:kern w:val="0"/>
                <w:szCs w:val="21"/>
                <w:lang w:bidi="ar"/>
              </w:rPr>
              <w:t>保存</w:t>
            </w:r>
            <w:r>
              <w:rPr>
                <w:rFonts w:ascii="宋体" w:hAnsi="宋体" w:cs="宋体" w:hint="eastAsia"/>
                <w:kern w:val="0"/>
                <w:szCs w:val="21"/>
                <w:lang w:bidi="ar"/>
              </w:rPr>
              <w:t>≥</w:t>
            </w:r>
            <w:r>
              <w:rPr>
                <w:rFonts w:ascii="宋体" w:hAnsi="宋体" w:cs="宋体" w:hint="eastAsia"/>
                <w:kern w:val="0"/>
                <w:szCs w:val="21"/>
                <w:lang w:bidi="ar"/>
              </w:rPr>
              <w:t>180</w:t>
            </w:r>
            <w:r>
              <w:rPr>
                <w:rFonts w:ascii="宋体" w:hAnsi="宋体" w:cs="宋体" w:hint="eastAsia"/>
                <w:kern w:val="0"/>
                <w:szCs w:val="21"/>
                <w:lang w:bidi="ar"/>
              </w:rPr>
              <w:t>天的终端问题分析和历史连接记录；</w:t>
            </w:r>
            <w:r>
              <w:rPr>
                <w:rFonts w:ascii="宋体" w:hAnsi="宋体" w:cs="宋体" w:hint="eastAsia"/>
                <w:kern w:val="0"/>
                <w:szCs w:val="21"/>
                <w:lang w:bidi="ar"/>
              </w:rPr>
              <w:t xml:space="preserve"> </w:t>
            </w:r>
            <w:r>
              <w:rPr>
                <w:rFonts w:ascii="宋体" w:hAnsi="宋体" w:cs="宋体" w:hint="eastAsia"/>
                <w:kern w:val="0"/>
                <w:szCs w:val="21"/>
                <w:lang w:bidi="ar"/>
              </w:rPr>
              <w:br/>
              <w:t>4.</w:t>
            </w:r>
            <w:r>
              <w:rPr>
                <w:rFonts w:ascii="宋体" w:hAnsi="宋体" w:cs="宋体" w:hint="eastAsia"/>
                <w:kern w:val="0"/>
                <w:szCs w:val="21"/>
                <w:lang w:bidi="ar"/>
              </w:rPr>
              <w:t>具备</w:t>
            </w:r>
            <w:r>
              <w:rPr>
                <w:rFonts w:ascii="宋体" w:hAnsi="宋体" w:cs="宋体" w:hint="eastAsia"/>
                <w:kern w:val="0"/>
                <w:szCs w:val="21"/>
                <w:lang w:bidi="ar"/>
              </w:rPr>
              <w:t>终端接入问题诊断</w:t>
            </w:r>
            <w:r>
              <w:rPr>
                <w:rFonts w:ascii="宋体" w:hAnsi="宋体" w:cs="宋体" w:hint="eastAsia"/>
                <w:kern w:val="0"/>
                <w:szCs w:val="21"/>
                <w:lang w:bidi="ar"/>
              </w:rPr>
              <w:t>功能</w:t>
            </w:r>
            <w:r>
              <w:rPr>
                <w:rFonts w:ascii="宋体" w:hAnsi="宋体" w:cs="宋体" w:hint="eastAsia"/>
                <w:kern w:val="0"/>
                <w:szCs w:val="21"/>
                <w:lang w:bidi="ar"/>
              </w:rPr>
              <w:t>，</w:t>
            </w:r>
            <w:r>
              <w:rPr>
                <w:rFonts w:ascii="宋体" w:hAnsi="宋体" w:cs="宋体" w:hint="eastAsia"/>
                <w:kern w:val="0"/>
                <w:szCs w:val="21"/>
                <w:lang w:bidi="ar"/>
              </w:rPr>
              <w:t>具备</w:t>
            </w:r>
            <w:r>
              <w:rPr>
                <w:rFonts w:ascii="宋体" w:hAnsi="宋体" w:cs="宋体" w:hint="eastAsia"/>
                <w:kern w:val="0"/>
                <w:szCs w:val="21"/>
                <w:lang w:bidi="ar"/>
              </w:rPr>
              <w:t>按时间、无线接入点以可视化方式呈现接入过程的问题，识别出正常、异常、未接入状态。支持协议报文级的交互呈现和精细化问题诊断，可以呈现协议交互阶段结果与耗时，并提供用户接入失败的根因与排障建议；</w:t>
            </w:r>
            <w:r>
              <w:rPr>
                <w:rFonts w:ascii="宋体" w:hAnsi="宋体" w:cs="宋体" w:hint="eastAsia"/>
                <w:kern w:val="0"/>
                <w:szCs w:val="21"/>
                <w:lang w:bidi="ar"/>
              </w:rPr>
              <w:t xml:space="preserve"> </w:t>
            </w:r>
            <w:r>
              <w:rPr>
                <w:rFonts w:ascii="宋体" w:hAnsi="宋体" w:cs="宋体" w:hint="eastAsia"/>
                <w:kern w:val="0"/>
                <w:szCs w:val="21"/>
                <w:lang w:bidi="ar"/>
              </w:rPr>
              <w:br/>
              <w:t>5.</w:t>
            </w:r>
            <w:r>
              <w:rPr>
                <w:rFonts w:ascii="宋体" w:hAnsi="宋体" w:cs="宋体" w:hint="eastAsia"/>
                <w:kern w:val="0"/>
                <w:szCs w:val="21"/>
                <w:lang w:bidi="ar"/>
              </w:rPr>
              <w:t>具备</w:t>
            </w:r>
            <w:r>
              <w:rPr>
                <w:rFonts w:ascii="宋体" w:hAnsi="宋体" w:cs="宋体" w:hint="eastAsia"/>
                <w:kern w:val="0"/>
                <w:szCs w:val="21"/>
                <w:lang w:bidi="ar"/>
              </w:rPr>
              <w:t>一键诊断功能，诊断内容包括设备检测</w:t>
            </w:r>
            <w:r>
              <w:rPr>
                <w:rFonts w:ascii="宋体" w:hAnsi="宋体" w:cs="宋体" w:hint="eastAsia"/>
                <w:kern w:val="0"/>
                <w:szCs w:val="21"/>
                <w:lang w:bidi="ar"/>
              </w:rPr>
              <w:t>、配置检测、覆盖检测、信道利用率检测；能够分析存在的问题以及提供建议；（</w:t>
            </w:r>
            <w:r>
              <w:rPr>
                <w:rFonts w:ascii="宋体" w:hAnsi="宋体" w:cs="宋体" w:hint="eastAsia"/>
                <w:kern w:val="0"/>
                <w:szCs w:val="21"/>
                <w:lang w:bidi="ar"/>
              </w:rPr>
              <w:t>响应文件中</w:t>
            </w:r>
            <w:r>
              <w:rPr>
                <w:rFonts w:ascii="宋体" w:hAnsi="宋体" w:cs="宋体" w:hint="eastAsia"/>
                <w:kern w:val="0"/>
                <w:szCs w:val="21"/>
                <w:lang w:bidi="ar"/>
              </w:rPr>
              <w:t>提供产品官网截图证明）</w:t>
            </w:r>
            <w:r>
              <w:rPr>
                <w:rFonts w:ascii="宋体" w:hAnsi="宋体" w:cs="宋体" w:hint="eastAsia"/>
                <w:kern w:val="0"/>
                <w:szCs w:val="21"/>
                <w:lang w:bidi="ar"/>
              </w:rPr>
              <w:br/>
              <w:t>6.</w:t>
            </w:r>
            <w:r>
              <w:rPr>
                <w:rFonts w:ascii="宋体" w:hAnsi="宋体" w:cs="宋体" w:hint="eastAsia"/>
                <w:kern w:val="0"/>
                <w:szCs w:val="21"/>
                <w:lang w:bidi="ar"/>
              </w:rPr>
              <w:t>具备时间胶囊功能，分析设备版本及配置变更历史，便于故障回溯；能够对比配置的差异点；</w:t>
            </w:r>
            <w:r>
              <w:rPr>
                <w:rFonts w:ascii="宋体" w:hAnsi="宋体" w:cs="宋体" w:hint="eastAsia"/>
                <w:kern w:val="0"/>
                <w:szCs w:val="21"/>
                <w:lang w:bidi="ar"/>
              </w:rPr>
              <w:t xml:space="preserve"> </w:t>
            </w:r>
            <w:r>
              <w:rPr>
                <w:rFonts w:ascii="宋体" w:hAnsi="宋体" w:cs="宋体" w:hint="eastAsia"/>
                <w:kern w:val="0"/>
                <w:szCs w:val="21"/>
                <w:lang w:bidi="ar"/>
              </w:rPr>
              <w:br/>
              <w:t>7.</w:t>
            </w:r>
            <w:r>
              <w:rPr>
                <w:rFonts w:ascii="宋体" w:hAnsi="宋体" w:cs="宋体" w:hint="eastAsia"/>
                <w:kern w:val="0"/>
                <w:szCs w:val="21"/>
                <w:lang w:bidi="ar"/>
              </w:rPr>
              <w:t>具备为无线接入点、无线控制器、网关、交换机、物联网设备、路由器的统一接入和管理维护；提供批量配置、批量升级、建立隧道穿透内网访问、在线命令调试等运维功能；</w:t>
            </w:r>
            <w:r>
              <w:rPr>
                <w:rFonts w:ascii="宋体" w:hAnsi="宋体" w:cs="宋体" w:hint="eastAsia"/>
                <w:kern w:val="0"/>
                <w:szCs w:val="21"/>
                <w:lang w:bidi="ar"/>
              </w:rPr>
              <w:t xml:space="preserve"> </w:t>
            </w:r>
            <w:r>
              <w:rPr>
                <w:rFonts w:ascii="宋体" w:hAnsi="宋体" w:cs="宋体" w:hint="eastAsia"/>
                <w:kern w:val="0"/>
                <w:szCs w:val="21"/>
                <w:lang w:bidi="ar"/>
              </w:rPr>
              <w:br/>
              <w:t>8.</w:t>
            </w:r>
            <w:r>
              <w:rPr>
                <w:rFonts w:ascii="宋体" w:hAnsi="宋体" w:cs="宋体" w:hint="eastAsia"/>
                <w:kern w:val="0"/>
                <w:szCs w:val="21"/>
                <w:lang w:bidi="ar"/>
              </w:rPr>
              <w:t>具备记录配置、版本、新增无线接入点、配置规划下发、网优操作导入的变化，并能跟踪变化前后的在线终端数、终端流量、接入异常数、平均丢包率、平均时延等网络变</w:t>
            </w:r>
            <w:r>
              <w:rPr>
                <w:rFonts w:ascii="宋体" w:hAnsi="宋体" w:cs="宋体" w:hint="eastAsia"/>
                <w:kern w:val="0"/>
                <w:szCs w:val="21"/>
                <w:lang w:bidi="ar"/>
              </w:rPr>
              <w:t>化；</w:t>
            </w:r>
            <w:r>
              <w:rPr>
                <w:rFonts w:ascii="宋体" w:hAnsi="宋体" w:cs="宋体" w:hint="eastAsia"/>
                <w:kern w:val="0"/>
                <w:szCs w:val="21"/>
                <w:lang w:bidi="ar"/>
              </w:rPr>
              <w:t xml:space="preserve"> </w:t>
            </w:r>
            <w:r>
              <w:rPr>
                <w:rFonts w:ascii="宋体" w:hAnsi="宋体" w:cs="宋体" w:hint="eastAsia"/>
                <w:kern w:val="0"/>
                <w:szCs w:val="21"/>
                <w:lang w:bidi="ar"/>
              </w:rPr>
              <w:br/>
              <w:t>9.</w:t>
            </w:r>
            <w:r>
              <w:rPr>
                <w:rFonts w:ascii="宋体" w:hAnsi="宋体" w:cs="宋体" w:hint="eastAsia"/>
                <w:kern w:val="0"/>
                <w:szCs w:val="21"/>
                <w:lang w:bidi="ar"/>
              </w:rPr>
              <w:t>具备网络拓扑发现功能</w:t>
            </w:r>
            <w:r>
              <w:rPr>
                <w:rFonts w:ascii="宋体" w:hAnsi="宋体" w:cs="宋体" w:hint="eastAsia"/>
                <w:kern w:val="0"/>
                <w:szCs w:val="21"/>
                <w:lang w:bidi="ar"/>
              </w:rPr>
              <w:t>:</w:t>
            </w:r>
            <w:r>
              <w:rPr>
                <w:rFonts w:ascii="宋体" w:hAnsi="宋体" w:cs="宋体" w:hint="eastAsia"/>
                <w:kern w:val="0"/>
                <w:szCs w:val="21"/>
                <w:lang w:bidi="ar"/>
              </w:rPr>
              <w:t>整网拓扑一键发现，生成拓扑，并自动完成出口下联设备的注册；（</w:t>
            </w:r>
            <w:r>
              <w:rPr>
                <w:rFonts w:ascii="宋体" w:hAnsi="宋体" w:cs="宋体" w:hint="eastAsia"/>
                <w:kern w:val="0"/>
                <w:szCs w:val="21"/>
                <w:lang w:bidi="ar"/>
              </w:rPr>
              <w:t>响应文件中</w:t>
            </w:r>
            <w:r>
              <w:rPr>
                <w:rFonts w:ascii="宋体" w:hAnsi="宋体" w:cs="宋体" w:hint="eastAsia"/>
                <w:kern w:val="0"/>
                <w:szCs w:val="21"/>
                <w:lang w:bidi="ar"/>
              </w:rPr>
              <w:t>提供产品官网截图证明）</w:t>
            </w:r>
            <w:r>
              <w:rPr>
                <w:rFonts w:ascii="宋体" w:hAnsi="宋体" w:cs="宋体" w:hint="eastAsia"/>
                <w:kern w:val="0"/>
                <w:szCs w:val="21"/>
                <w:lang w:bidi="ar"/>
              </w:rPr>
              <w:br/>
              <w:t>10.</w:t>
            </w:r>
            <w:r>
              <w:rPr>
                <w:rFonts w:ascii="宋体" w:hAnsi="宋体" w:cs="宋体" w:hint="eastAsia"/>
                <w:kern w:val="0"/>
                <w:szCs w:val="21"/>
                <w:lang w:bidi="ar"/>
              </w:rPr>
              <w:t>具备漫游粘滞现象优化功能，可以对终端漫游粘滞现象进行优化，使终端主动连接至信号更优的无线接入点。</w:t>
            </w:r>
          </w:p>
        </w:tc>
        <w:tc>
          <w:tcPr>
            <w:tcW w:w="711" w:type="dxa"/>
            <w:shd w:val="clear" w:color="auto" w:fill="FFFFFF"/>
            <w:noWrap/>
            <w:vAlign w:val="center"/>
          </w:tcPr>
          <w:p w14:paraId="7FF3C28F" w14:textId="77777777" w:rsidR="00433007" w:rsidRDefault="00C04C26">
            <w:pPr>
              <w:widowControl/>
              <w:jc w:val="center"/>
              <w:textAlignment w:val="center"/>
              <w:rPr>
                <w:rFonts w:ascii="宋体" w:hAnsi="宋体" w:cs="宋体"/>
                <w:kern w:val="0"/>
                <w:szCs w:val="21"/>
                <w:lang w:bidi="ar"/>
              </w:rPr>
            </w:pPr>
            <w:r>
              <w:rPr>
                <w:rFonts w:ascii="宋体" w:hAnsi="宋体" w:cs="宋体" w:hint="eastAsia"/>
                <w:kern w:val="0"/>
                <w:szCs w:val="21"/>
                <w:lang w:bidi="ar"/>
              </w:rPr>
              <w:lastRenderedPageBreak/>
              <w:t>套</w:t>
            </w:r>
          </w:p>
        </w:tc>
        <w:tc>
          <w:tcPr>
            <w:tcW w:w="767" w:type="dxa"/>
            <w:shd w:val="clear" w:color="auto" w:fill="FFFFFF"/>
            <w:noWrap/>
            <w:vAlign w:val="center"/>
          </w:tcPr>
          <w:p w14:paraId="5E2184C2" w14:textId="77777777" w:rsidR="00433007" w:rsidRDefault="00C04C26">
            <w:pPr>
              <w:widowControl/>
              <w:jc w:val="center"/>
              <w:textAlignment w:val="center"/>
              <w:rPr>
                <w:rFonts w:ascii="宋体" w:hAnsi="宋体" w:cs="宋体"/>
                <w:szCs w:val="21"/>
              </w:rPr>
            </w:pPr>
            <w:r>
              <w:rPr>
                <w:rFonts w:ascii="宋体" w:hAnsi="宋体" w:cs="宋体" w:hint="eastAsia"/>
                <w:kern w:val="0"/>
                <w:szCs w:val="21"/>
                <w:lang w:bidi="ar"/>
              </w:rPr>
              <w:t>1</w:t>
            </w:r>
          </w:p>
        </w:tc>
      </w:tr>
      <w:tr w:rsidR="00433007" w14:paraId="205A6536" w14:textId="77777777">
        <w:trPr>
          <w:trHeight w:val="23"/>
        </w:trPr>
        <w:tc>
          <w:tcPr>
            <w:tcW w:w="720" w:type="dxa"/>
            <w:shd w:val="clear" w:color="auto" w:fill="FFFFFF"/>
            <w:noWrap/>
            <w:vAlign w:val="center"/>
          </w:tcPr>
          <w:p w14:paraId="6D74E6DE" w14:textId="77777777" w:rsidR="00433007" w:rsidRDefault="00C04C26">
            <w:pPr>
              <w:widowControl/>
              <w:jc w:val="center"/>
              <w:textAlignment w:val="center"/>
              <w:rPr>
                <w:rFonts w:ascii="宋体" w:hAnsi="宋体" w:cs="宋体"/>
                <w:kern w:val="0"/>
                <w:szCs w:val="21"/>
                <w:lang w:bidi="ar"/>
              </w:rPr>
            </w:pPr>
            <w:r>
              <w:rPr>
                <w:rFonts w:ascii="宋体" w:hAnsi="宋体" w:cs="宋体" w:hint="eastAsia"/>
                <w:kern w:val="0"/>
                <w:szCs w:val="21"/>
                <w:lang w:bidi="ar"/>
              </w:rPr>
              <w:t>5</w:t>
            </w:r>
          </w:p>
        </w:tc>
        <w:tc>
          <w:tcPr>
            <w:tcW w:w="1395" w:type="dxa"/>
            <w:shd w:val="clear" w:color="auto" w:fill="FFFFFF"/>
            <w:noWrap/>
            <w:vAlign w:val="center"/>
          </w:tcPr>
          <w:p w14:paraId="793A5512" w14:textId="77777777" w:rsidR="00433007" w:rsidRDefault="00C04C26">
            <w:pPr>
              <w:widowControl/>
              <w:jc w:val="center"/>
              <w:textAlignment w:val="center"/>
              <w:rPr>
                <w:rFonts w:ascii="宋体" w:hAnsi="宋体" w:cs="宋体"/>
                <w:kern w:val="0"/>
                <w:szCs w:val="21"/>
                <w:lang w:bidi="ar"/>
              </w:rPr>
            </w:pPr>
            <w:r>
              <w:rPr>
                <w:rFonts w:ascii="宋体" w:hAnsi="宋体" w:cs="宋体" w:hint="eastAsia"/>
                <w:kern w:val="0"/>
                <w:szCs w:val="21"/>
                <w:lang w:bidi="ar"/>
              </w:rPr>
              <w:t>无线控制器</w:t>
            </w:r>
          </w:p>
        </w:tc>
        <w:tc>
          <w:tcPr>
            <w:tcW w:w="5266" w:type="dxa"/>
            <w:shd w:val="clear" w:color="auto" w:fill="FFFFFF"/>
            <w:noWrap/>
            <w:vAlign w:val="center"/>
          </w:tcPr>
          <w:p w14:paraId="6DBC5C47" w14:textId="77777777" w:rsidR="00433007" w:rsidRDefault="00C04C26">
            <w:pPr>
              <w:widowControl/>
              <w:jc w:val="left"/>
              <w:textAlignment w:val="center"/>
              <w:rPr>
                <w:rFonts w:ascii="宋体" w:hAnsi="宋体" w:cs="宋体"/>
                <w:kern w:val="0"/>
                <w:szCs w:val="21"/>
                <w:lang w:bidi="ar"/>
              </w:rPr>
            </w:pPr>
            <w:r>
              <w:rPr>
                <w:rFonts w:ascii="宋体" w:hAnsi="宋体" w:cs="宋体" w:hint="eastAsia"/>
                <w:kern w:val="0"/>
                <w:szCs w:val="21"/>
                <w:lang w:bidi="ar"/>
              </w:rPr>
              <w:t>1.SFP+</w:t>
            </w:r>
            <w:r>
              <w:rPr>
                <w:rFonts w:ascii="宋体" w:hAnsi="宋体" w:cs="宋体" w:hint="eastAsia"/>
                <w:kern w:val="0"/>
                <w:szCs w:val="21"/>
                <w:lang w:bidi="ar"/>
              </w:rPr>
              <w:t>万兆光口≥</w:t>
            </w:r>
            <w:r>
              <w:rPr>
                <w:rFonts w:ascii="宋体" w:hAnsi="宋体" w:cs="宋体" w:hint="eastAsia"/>
                <w:kern w:val="0"/>
                <w:szCs w:val="21"/>
                <w:lang w:bidi="ar"/>
              </w:rPr>
              <w:t>2</w:t>
            </w:r>
            <w:r>
              <w:rPr>
                <w:rFonts w:ascii="宋体" w:hAnsi="宋体" w:cs="宋体" w:hint="eastAsia"/>
                <w:kern w:val="0"/>
                <w:szCs w:val="21"/>
                <w:lang w:bidi="ar"/>
              </w:rPr>
              <w:t>个；​</w:t>
            </w:r>
            <w:r>
              <w:rPr>
                <w:rFonts w:ascii="宋体" w:hAnsi="宋体" w:cs="宋体" w:hint="eastAsia"/>
                <w:kern w:val="0"/>
                <w:szCs w:val="21"/>
                <w:lang w:bidi="ar"/>
              </w:rPr>
              <w:br/>
              <w:t>2.</w:t>
            </w:r>
            <w:r>
              <w:rPr>
                <w:rFonts w:ascii="宋体" w:hAnsi="宋体" w:cs="宋体" w:hint="eastAsia"/>
                <w:kern w:val="0"/>
                <w:szCs w:val="21"/>
                <w:lang w:bidi="ar"/>
              </w:rPr>
              <w:t>最大可支持管理</w:t>
            </w:r>
            <w:r>
              <w:rPr>
                <w:rFonts w:ascii="宋体" w:hAnsi="宋体" w:cs="宋体" w:hint="eastAsia"/>
                <w:kern w:val="0"/>
                <w:szCs w:val="21"/>
                <w:lang w:bidi="ar"/>
              </w:rPr>
              <w:t>AP</w:t>
            </w:r>
            <w:r>
              <w:rPr>
                <w:rFonts w:ascii="宋体" w:hAnsi="宋体" w:cs="宋体" w:hint="eastAsia"/>
                <w:kern w:val="0"/>
                <w:szCs w:val="21"/>
                <w:lang w:bidi="ar"/>
              </w:rPr>
              <w:t>数≥</w:t>
            </w:r>
            <w:r>
              <w:rPr>
                <w:rFonts w:ascii="宋体" w:hAnsi="宋体" w:cs="宋体" w:hint="eastAsia"/>
                <w:kern w:val="0"/>
                <w:szCs w:val="21"/>
                <w:lang w:bidi="ar"/>
              </w:rPr>
              <w:t xml:space="preserve">512 </w:t>
            </w:r>
            <w:r>
              <w:rPr>
                <w:rFonts w:ascii="宋体" w:hAnsi="宋体" w:cs="宋体" w:hint="eastAsia"/>
                <w:kern w:val="0"/>
                <w:szCs w:val="21"/>
                <w:lang w:bidi="ar"/>
              </w:rPr>
              <w:t>，最大可配置</w:t>
            </w:r>
            <w:r>
              <w:rPr>
                <w:rFonts w:ascii="宋体" w:hAnsi="宋体" w:cs="宋体" w:hint="eastAsia"/>
                <w:kern w:val="0"/>
                <w:szCs w:val="21"/>
                <w:lang w:bidi="ar"/>
              </w:rPr>
              <w:t>AP</w:t>
            </w:r>
            <w:r>
              <w:rPr>
                <w:rFonts w:ascii="宋体" w:hAnsi="宋体" w:cs="宋体" w:hint="eastAsia"/>
                <w:kern w:val="0"/>
                <w:szCs w:val="21"/>
                <w:lang w:bidi="ar"/>
              </w:rPr>
              <w:t>数≥</w:t>
            </w:r>
            <w:r>
              <w:rPr>
                <w:rFonts w:ascii="宋体" w:hAnsi="宋体" w:cs="宋体" w:hint="eastAsia"/>
                <w:kern w:val="0"/>
                <w:szCs w:val="21"/>
                <w:lang w:bidi="ar"/>
              </w:rPr>
              <w:t>2048</w:t>
            </w:r>
            <w:r>
              <w:rPr>
                <w:rFonts w:ascii="宋体" w:hAnsi="宋体" w:cs="宋体" w:hint="eastAsia"/>
                <w:kern w:val="0"/>
                <w:szCs w:val="21"/>
                <w:lang w:bidi="ar"/>
              </w:rPr>
              <w:t>，</w:t>
            </w:r>
            <w:r>
              <w:rPr>
                <w:rFonts w:ascii="宋体" w:hAnsi="宋体" w:cs="宋体" w:hint="eastAsia"/>
                <w:kern w:val="0"/>
                <w:szCs w:val="21"/>
                <w:lang w:bidi="ar"/>
              </w:rPr>
              <w:t>802.11</w:t>
            </w:r>
            <w:r>
              <w:rPr>
                <w:rFonts w:ascii="宋体" w:hAnsi="宋体" w:cs="宋体" w:hint="eastAsia"/>
                <w:kern w:val="0"/>
                <w:szCs w:val="21"/>
                <w:lang w:bidi="ar"/>
              </w:rPr>
              <w:t>转发性能≥</w:t>
            </w:r>
            <w:r>
              <w:rPr>
                <w:rFonts w:ascii="宋体" w:hAnsi="宋体" w:cs="宋体" w:hint="eastAsia"/>
                <w:kern w:val="0"/>
                <w:szCs w:val="21"/>
                <w:lang w:bidi="ar"/>
              </w:rPr>
              <w:t>10G</w:t>
            </w:r>
            <w:r>
              <w:rPr>
                <w:rFonts w:ascii="宋体" w:hAnsi="宋体" w:cs="宋体" w:hint="eastAsia"/>
                <w:kern w:val="0"/>
                <w:szCs w:val="21"/>
                <w:lang w:bidi="ar"/>
              </w:rPr>
              <w:t>；（</w:t>
            </w:r>
            <w:r>
              <w:rPr>
                <w:rFonts w:ascii="宋体" w:hAnsi="宋体" w:cs="宋体" w:hint="eastAsia"/>
                <w:kern w:val="0"/>
                <w:szCs w:val="21"/>
                <w:lang w:bidi="ar"/>
              </w:rPr>
              <w:t>响应文件中</w:t>
            </w:r>
            <w:r>
              <w:rPr>
                <w:rFonts w:ascii="宋体" w:hAnsi="宋体" w:cs="宋体" w:hint="eastAsia"/>
                <w:kern w:val="0"/>
                <w:szCs w:val="21"/>
                <w:lang w:bidi="ar"/>
              </w:rPr>
              <w:t>提供产品官网截图证明）</w:t>
            </w:r>
            <w:r>
              <w:rPr>
                <w:rFonts w:ascii="宋体" w:hAnsi="宋体" w:cs="宋体" w:hint="eastAsia"/>
                <w:kern w:val="0"/>
                <w:szCs w:val="21"/>
                <w:lang w:bidi="ar"/>
              </w:rPr>
              <w:br/>
              <w:t>3.</w:t>
            </w:r>
            <w:r>
              <w:rPr>
                <w:rFonts w:ascii="宋体" w:hAnsi="宋体" w:cs="宋体" w:hint="eastAsia"/>
                <w:kern w:val="0"/>
                <w:szCs w:val="21"/>
                <w:lang w:bidi="ar"/>
              </w:rPr>
              <w:t>具备本地认证功能，无需通过外置</w:t>
            </w:r>
            <w:r>
              <w:rPr>
                <w:rFonts w:ascii="宋体" w:hAnsi="宋体" w:cs="宋体" w:hint="eastAsia"/>
                <w:kern w:val="0"/>
                <w:szCs w:val="21"/>
                <w:lang w:bidi="ar"/>
              </w:rPr>
              <w:t>Portal</w:t>
            </w:r>
            <w:r>
              <w:rPr>
                <w:rFonts w:ascii="宋体" w:hAnsi="宋体" w:cs="宋体" w:hint="eastAsia"/>
                <w:kern w:val="0"/>
                <w:szCs w:val="21"/>
                <w:lang w:bidi="ar"/>
              </w:rPr>
              <w:t>服务器和</w:t>
            </w:r>
            <w:r>
              <w:rPr>
                <w:rFonts w:ascii="宋体" w:hAnsi="宋体" w:cs="宋体" w:hint="eastAsia"/>
                <w:kern w:val="0"/>
                <w:szCs w:val="21"/>
                <w:lang w:bidi="ar"/>
              </w:rPr>
              <w:t>Radius</w:t>
            </w:r>
            <w:r>
              <w:rPr>
                <w:rFonts w:ascii="宋体" w:hAnsi="宋体" w:cs="宋体" w:hint="eastAsia"/>
                <w:kern w:val="0"/>
                <w:szCs w:val="21"/>
                <w:lang w:bidi="ar"/>
              </w:rPr>
              <w:t>服务器即可实现认证；​</w:t>
            </w:r>
            <w:r>
              <w:rPr>
                <w:rFonts w:ascii="宋体" w:hAnsi="宋体" w:cs="宋体" w:hint="eastAsia"/>
                <w:kern w:val="0"/>
                <w:szCs w:val="21"/>
                <w:lang w:bidi="ar"/>
              </w:rPr>
              <w:br/>
            </w:r>
            <w:r>
              <w:rPr>
                <w:rFonts w:ascii="宋体" w:hAnsi="宋体" w:cs="宋体" w:hint="eastAsia"/>
                <w:kern w:val="0"/>
                <w:szCs w:val="21"/>
                <w:lang w:bidi="ar"/>
              </w:rPr>
              <w:t>4.</w:t>
            </w:r>
            <w:r>
              <w:rPr>
                <w:rFonts w:ascii="宋体" w:hAnsi="宋体" w:cs="宋体" w:hint="eastAsia"/>
                <w:kern w:val="0"/>
                <w:szCs w:val="21"/>
                <w:lang w:bidi="ar"/>
              </w:rPr>
              <w:t>具备访客通过二维码授权的方式接入无线网络</w:t>
            </w:r>
            <w:r>
              <w:rPr>
                <w:rFonts w:ascii="宋体" w:hAnsi="宋体" w:cs="宋体" w:hint="eastAsia"/>
                <w:kern w:val="0"/>
                <w:szCs w:val="21"/>
                <w:lang w:bidi="ar"/>
              </w:rPr>
              <w:t>功能</w:t>
            </w:r>
            <w:r>
              <w:rPr>
                <w:rFonts w:ascii="宋体" w:hAnsi="宋体" w:cs="宋体" w:hint="eastAsia"/>
                <w:kern w:val="0"/>
                <w:szCs w:val="21"/>
                <w:lang w:bidi="ar"/>
              </w:rPr>
              <w:t>；</w:t>
            </w:r>
            <w:r>
              <w:rPr>
                <w:rFonts w:ascii="宋体" w:hAnsi="宋体" w:cs="宋体" w:hint="eastAsia"/>
                <w:kern w:val="0"/>
                <w:szCs w:val="21"/>
                <w:lang w:bidi="ar"/>
              </w:rPr>
              <w:br/>
              <w:t>5.AC</w:t>
            </w:r>
            <w:r>
              <w:rPr>
                <w:rFonts w:ascii="宋体" w:hAnsi="宋体" w:cs="宋体" w:hint="eastAsia"/>
                <w:kern w:val="0"/>
                <w:szCs w:val="21"/>
                <w:lang w:bidi="ar"/>
              </w:rPr>
              <w:t>设备多账户分权管理功能，各账户分别管理不同的无线信息；​</w:t>
            </w:r>
            <w:r>
              <w:rPr>
                <w:rFonts w:ascii="宋体" w:hAnsi="宋体" w:cs="宋体" w:hint="eastAsia"/>
                <w:kern w:val="0"/>
                <w:szCs w:val="21"/>
                <w:lang w:bidi="ar"/>
              </w:rPr>
              <w:br/>
              <w:t>6.</w:t>
            </w:r>
            <w:r>
              <w:rPr>
                <w:rFonts w:ascii="宋体" w:hAnsi="宋体" w:cs="宋体" w:hint="eastAsia"/>
                <w:kern w:val="0"/>
                <w:szCs w:val="21"/>
                <w:lang w:bidi="ar"/>
              </w:rPr>
              <w:t>具备无线控制器具备</w:t>
            </w:r>
            <w:r>
              <w:rPr>
                <w:rFonts w:ascii="宋体" w:hAnsi="宋体" w:cs="宋体" w:hint="eastAsia"/>
                <w:kern w:val="0"/>
                <w:szCs w:val="21"/>
                <w:lang w:bidi="ar"/>
              </w:rPr>
              <w:t>AP</w:t>
            </w:r>
            <w:r>
              <w:rPr>
                <w:rFonts w:ascii="宋体" w:hAnsi="宋体" w:cs="宋体" w:hint="eastAsia"/>
                <w:kern w:val="0"/>
                <w:szCs w:val="21"/>
                <w:lang w:bidi="ar"/>
              </w:rPr>
              <w:t>逃生功能，当在</w:t>
            </w:r>
            <w:r>
              <w:rPr>
                <w:rFonts w:ascii="宋体" w:hAnsi="宋体" w:cs="宋体" w:hint="eastAsia"/>
                <w:kern w:val="0"/>
                <w:szCs w:val="21"/>
                <w:lang w:bidi="ar"/>
              </w:rPr>
              <w:t>AC</w:t>
            </w:r>
            <w:r>
              <w:rPr>
                <w:rFonts w:ascii="宋体" w:hAnsi="宋体" w:cs="宋体" w:hint="eastAsia"/>
                <w:kern w:val="0"/>
                <w:szCs w:val="21"/>
                <w:lang w:bidi="ar"/>
              </w:rPr>
              <w:t>不可达造成</w:t>
            </w:r>
            <w:r>
              <w:rPr>
                <w:rFonts w:ascii="宋体" w:hAnsi="宋体" w:cs="宋体" w:hint="eastAsia"/>
                <w:kern w:val="0"/>
                <w:szCs w:val="21"/>
                <w:lang w:bidi="ar"/>
              </w:rPr>
              <w:t>AP</w:t>
            </w:r>
            <w:r>
              <w:rPr>
                <w:rFonts w:ascii="宋体" w:hAnsi="宋体" w:cs="宋体" w:hint="eastAsia"/>
                <w:kern w:val="0"/>
                <w:szCs w:val="21"/>
                <w:lang w:bidi="ar"/>
              </w:rPr>
              <w:t>离线时，离线的</w:t>
            </w:r>
            <w:r>
              <w:rPr>
                <w:rFonts w:ascii="宋体" w:hAnsi="宋体" w:cs="宋体" w:hint="eastAsia"/>
                <w:kern w:val="0"/>
                <w:szCs w:val="21"/>
                <w:lang w:bidi="ar"/>
              </w:rPr>
              <w:t>AP</w:t>
            </w:r>
            <w:r>
              <w:rPr>
                <w:rFonts w:ascii="宋体" w:hAnsi="宋体" w:cs="宋体" w:hint="eastAsia"/>
                <w:kern w:val="0"/>
                <w:szCs w:val="21"/>
                <w:lang w:bidi="ar"/>
              </w:rPr>
              <w:t>能够继续维持已经接入的终端保持业务正常，提升无线网络的可靠性；</w:t>
            </w:r>
            <w:r>
              <w:rPr>
                <w:rFonts w:ascii="宋体" w:hAnsi="宋体" w:cs="宋体" w:hint="eastAsia"/>
                <w:kern w:val="0"/>
                <w:szCs w:val="21"/>
                <w:lang w:bidi="ar"/>
              </w:rPr>
              <w:br/>
              <w:t>7.</w:t>
            </w:r>
            <w:r>
              <w:rPr>
                <w:rFonts w:ascii="宋体" w:hAnsi="宋体" w:cs="宋体" w:hint="eastAsia"/>
                <w:kern w:val="0"/>
                <w:szCs w:val="21"/>
                <w:lang w:bidi="ar"/>
              </w:rPr>
              <w:t>具备无线控制器具备频谱导航功能，支持实时频谱防</w:t>
            </w:r>
            <w:r>
              <w:rPr>
                <w:rFonts w:ascii="宋体" w:hAnsi="宋体" w:cs="宋体" w:hint="eastAsia"/>
                <w:kern w:val="0"/>
                <w:szCs w:val="21"/>
                <w:lang w:bidi="ar"/>
              </w:rPr>
              <w:lastRenderedPageBreak/>
              <w:t>护，支持无线用户隔离功能，可实现对非法无线接入点进行探测；​</w:t>
            </w:r>
            <w:r>
              <w:rPr>
                <w:rFonts w:ascii="宋体" w:hAnsi="宋体" w:cs="宋体" w:hint="eastAsia"/>
                <w:kern w:val="0"/>
                <w:szCs w:val="21"/>
                <w:lang w:bidi="ar"/>
              </w:rPr>
              <w:br/>
              <w:t>8.</w:t>
            </w:r>
            <w:r>
              <w:rPr>
                <w:rFonts w:ascii="宋体" w:hAnsi="宋体" w:cs="宋体" w:hint="eastAsia"/>
                <w:kern w:val="0"/>
                <w:szCs w:val="21"/>
                <w:lang w:bidi="ar"/>
              </w:rPr>
              <w:t>具备无线控制器具备</w:t>
            </w:r>
            <w:r>
              <w:rPr>
                <w:rFonts w:ascii="宋体" w:hAnsi="宋体" w:cs="宋体" w:hint="eastAsia"/>
                <w:kern w:val="0"/>
                <w:szCs w:val="21"/>
                <w:lang w:bidi="ar"/>
              </w:rPr>
              <w:t>ARP</w:t>
            </w:r>
            <w:r>
              <w:rPr>
                <w:rFonts w:ascii="宋体" w:hAnsi="宋体" w:cs="宋体" w:hint="eastAsia"/>
                <w:kern w:val="0"/>
                <w:szCs w:val="21"/>
                <w:lang w:bidi="ar"/>
              </w:rPr>
              <w:t>攻击防护功能和黑白名单控制功能；​</w:t>
            </w:r>
            <w:r>
              <w:rPr>
                <w:rFonts w:ascii="宋体" w:hAnsi="宋体" w:cs="宋体" w:hint="eastAsia"/>
                <w:kern w:val="0"/>
                <w:szCs w:val="21"/>
                <w:lang w:bidi="ar"/>
              </w:rPr>
              <w:br/>
              <w:t>9.</w:t>
            </w:r>
            <w:r>
              <w:rPr>
                <w:rFonts w:ascii="宋体" w:hAnsi="宋体" w:cs="宋体" w:hint="eastAsia"/>
                <w:kern w:val="0"/>
                <w:szCs w:val="21"/>
                <w:lang w:bidi="ar"/>
              </w:rPr>
              <w:t>支持</w:t>
            </w:r>
            <w:r>
              <w:rPr>
                <w:rFonts w:ascii="宋体" w:hAnsi="宋体" w:cs="宋体" w:hint="eastAsia"/>
                <w:kern w:val="0"/>
                <w:szCs w:val="21"/>
                <w:lang w:bidi="ar"/>
              </w:rPr>
              <w:t>MAC</w:t>
            </w:r>
            <w:r>
              <w:rPr>
                <w:rFonts w:ascii="宋体" w:hAnsi="宋体" w:cs="宋体" w:hint="eastAsia"/>
                <w:kern w:val="0"/>
                <w:szCs w:val="21"/>
                <w:lang w:bidi="ar"/>
              </w:rPr>
              <w:t>认证、</w:t>
            </w:r>
            <w:r>
              <w:rPr>
                <w:rFonts w:ascii="宋体" w:hAnsi="宋体" w:cs="宋体" w:hint="eastAsia"/>
                <w:kern w:val="0"/>
                <w:szCs w:val="21"/>
                <w:lang w:bidi="ar"/>
              </w:rPr>
              <w:t>WEB</w:t>
            </w:r>
            <w:r>
              <w:rPr>
                <w:rFonts w:ascii="宋体" w:hAnsi="宋体" w:cs="宋体" w:hint="eastAsia"/>
                <w:kern w:val="0"/>
                <w:szCs w:val="21"/>
                <w:lang w:bidi="ar"/>
              </w:rPr>
              <w:t>认证、</w:t>
            </w:r>
            <w:r>
              <w:rPr>
                <w:rFonts w:ascii="宋体" w:hAnsi="宋体" w:cs="宋体" w:hint="eastAsia"/>
                <w:kern w:val="0"/>
                <w:szCs w:val="21"/>
                <w:lang w:bidi="ar"/>
              </w:rPr>
              <w:t>802.1X</w:t>
            </w:r>
            <w:r>
              <w:rPr>
                <w:rFonts w:ascii="宋体" w:hAnsi="宋体" w:cs="宋体" w:hint="eastAsia"/>
                <w:kern w:val="0"/>
                <w:szCs w:val="21"/>
                <w:lang w:bidi="ar"/>
              </w:rPr>
              <w:t>认证，认证后能实现</w:t>
            </w:r>
            <w:r>
              <w:rPr>
                <w:rFonts w:ascii="宋体" w:hAnsi="宋体" w:cs="宋体" w:hint="eastAsia"/>
                <w:kern w:val="0"/>
                <w:szCs w:val="21"/>
                <w:lang w:bidi="ar"/>
              </w:rPr>
              <w:t>IP</w:t>
            </w:r>
            <w:r>
              <w:rPr>
                <w:rFonts w:ascii="宋体" w:hAnsi="宋体" w:cs="宋体" w:hint="eastAsia"/>
                <w:kern w:val="0"/>
                <w:szCs w:val="21"/>
                <w:lang w:bidi="ar"/>
              </w:rPr>
              <w:t>地址、</w:t>
            </w:r>
            <w:r>
              <w:rPr>
                <w:rFonts w:ascii="宋体" w:hAnsi="宋体" w:cs="宋体" w:hint="eastAsia"/>
                <w:kern w:val="0"/>
                <w:szCs w:val="21"/>
                <w:lang w:bidi="ar"/>
              </w:rPr>
              <w:t>MAC</w:t>
            </w:r>
            <w:r>
              <w:rPr>
                <w:rFonts w:ascii="宋体" w:hAnsi="宋体" w:cs="宋体" w:hint="eastAsia"/>
                <w:kern w:val="0"/>
                <w:szCs w:val="21"/>
                <w:lang w:bidi="ar"/>
              </w:rPr>
              <w:t>地址、</w:t>
            </w:r>
            <w:r>
              <w:rPr>
                <w:rFonts w:ascii="宋体" w:hAnsi="宋体" w:cs="宋体" w:hint="eastAsia"/>
                <w:kern w:val="0"/>
                <w:szCs w:val="21"/>
                <w:lang w:bidi="ar"/>
              </w:rPr>
              <w:t>WLAN</w:t>
            </w:r>
            <w:r>
              <w:rPr>
                <w:rFonts w:ascii="宋体" w:hAnsi="宋体" w:cs="宋体" w:hint="eastAsia"/>
                <w:kern w:val="0"/>
                <w:szCs w:val="21"/>
                <w:lang w:bidi="ar"/>
              </w:rPr>
              <w:t>等元素的绑定信息，保证只有合法的用户才能进入网络；</w:t>
            </w:r>
            <w:r>
              <w:rPr>
                <w:rFonts w:ascii="宋体" w:hAnsi="宋体" w:cs="宋体" w:hint="eastAsia"/>
                <w:kern w:val="0"/>
                <w:szCs w:val="21"/>
                <w:lang w:bidi="ar"/>
              </w:rPr>
              <w:br/>
              <w:t>10.</w:t>
            </w:r>
            <w:r>
              <w:rPr>
                <w:rFonts w:ascii="宋体" w:hAnsi="宋体" w:cs="宋体" w:hint="eastAsia"/>
                <w:kern w:val="0"/>
                <w:szCs w:val="21"/>
                <w:lang w:bidi="ar"/>
              </w:rPr>
              <w:t>配置≥</w:t>
            </w:r>
            <w:r>
              <w:rPr>
                <w:rFonts w:ascii="宋体" w:hAnsi="宋体" w:cs="宋体" w:hint="eastAsia"/>
                <w:kern w:val="0"/>
                <w:szCs w:val="21"/>
                <w:lang w:bidi="ar"/>
              </w:rPr>
              <w:t>256</w:t>
            </w:r>
            <w:r>
              <w:rPr>
                <w:rFonts w:ascii="宋体" w:hAnsi="宋体" w:cs="宋体" w:hint="eastAsia"/>
                <w:kern w:val="0"/>
                <w:szCs w:val="21"/>
                <w:lang w:bidi="ar"/>
              </w:rPr>
              <w:t>个无线</w:t>
            </w:r>
            <w:r>
              <w:rPr>
                <w:rFonts w:ascii="宋体" w:hAnsi="宋体" w:cs="宋体" w:hint="eastAsia"/>
                <w:kern w:val="0"/>
                <w:szCs w:val="21"/>
                <w:lang w:bidi="ar"/>
              </w:rPr>
              <w:t>AP</w:t>
            </w:r>
            <w:r>
              <w:rPr>
                <w:rFonts w:ascii="宋体" w:hAnsi="宋体" w:cs="宋体" w:hint="eastAsia"/>
                <w:kern w:val="0"/>
                <w:szCs w:val="21"/>
                <w:lang w:bidi="ar"/>
              </w:rPr>
              <w:t>管理授权。</w:t>
            </w:r>
          </w:p>
        </w:tc>
        <w:tc>
          <w:tcPr>
            <w:tcW w:w="711" w:type="dxa"/>
            <w:shd w:val="clear" w:color="auto" w:fill="FFFFFF"/>
            <w:noWrap/>
            <w:vAlign w:val="center"/>
          </w:tcPr>
          <w:p w14:paraId="532AD553" w14:textId="77777777" w:rsidR="00433007" w:rsidRDefault="00C04C26">
            <w:pPr>
              <w:widowControl/>
              <w:jc w:val="center"/>
              <w:textAlignment w:val="center"/>
              <w:rPr>
                <w:rFonts w:ascii="宋体" w:hAnsi="宋体" w:cs="宋体"/>
                <w:kern w:val="0"/>
                <w:szCs w:val="21"/>
                <w:lang w:bidi="ar"/>
              </w:rPr>
            </w:pPr>
            <w:r>
              <w:rPr>
                <w:rFonts w:ascii="宋体" w:hAnsi="宋体" w:cs="宋体" w:hint="eastAsia"/>
                <w:kern w:val="0"/>
                <w:szCs w:val="21"/>
                <w:lang w:bidi="ar"/>
              </w:rPr>
              <w:lastRenderedPageBreak/>
              <w:t>台</w:t>
            </w:r>
          </w:p>
        </w:tc>
        <w:tc>
          <w:tcPr>
            <w:tcW w:w="767" w:type="dxa"/>
            <w:shd w:val="clear" w:color="auto" w:fill="FFFFFF"/>
            <w:noWrap/>
            <w:vAlign w:val="center"/>
          </w:tcPr>
          <w:p w14:paraId="485DF97B" w14:textId="77777777" w:rsidR="00433007" w:rsidRDefault="00C04C26">
            <w:pPr>
              <w:widowControl/>
              <w:jc w:val="center"/>
              <w:textAlignment w:val="center"/>
              <w:rPr>
                <w:rFonts w:ascii="宋体" w:hAnsi="宋体" w:cs="宋体"/>
                <w:szCs w:val="21"/>
              </w:rPr>
            </w:pPr>
            <w:r>
              <w:rPr>
                <w:rFonts w:ascii="宋体" w:hAnsi="宋体" w:cs="宋体" w:hint="eastAsia"/>
                <w:kern w:val="0"/>
                <w:szCs w:val="21"/>
                <w:lang w:bidi="ar"/>
              </w:rPr>
              <w:t>1</w:t>
            </w:r>
          </w:p>
        </w:tc>
      </w:tr>
    </w:tbl>
    <w:p w14:paraId="7BAE381D" w14:textId="77777777" w:rsidR="00433007" w:rsidRDefault="00C04C26">
      <w:pPr>
        <w:rPr>
          <w:rFonts w:ascii="宋体" w:hAnsi="宋体" w:cs="宋体"/>
          <w:sz w:val="28"/>
          <w:szCs w:val="28"/>
        </w:rPr>
      </w:pPr>
      <w:r>
        <w:rPr>
          <w:rFonts w:ascii="宋体" w:hAnsi="宋体" w:cs="宋体" w:hint="eastAsia"/>
          <w:sz w:val="28"/>
          <w:szCs w:val="28"/>
        </w:rPr>
        <w:br w:type="page"/>
      </w:r>
    </w:p>
    <w:p w14:paraId="25549F7F" w14:textId="77777777" w:rsidR="00433007" w:rsidRDefault="00C04C26">
      <w:pPr>
        <w:jc w:val="center"/>
        <w:rPr>
          <w:rFonts w:ascii="Calibri" w:hAnsi="Calibri"/>
          <w:b/>
          <w:bCs/>
          <w:sz w:val="28"/>
          <w:szCs w:val="28"/>
        </w:rPr>
      </w:pPr>
      <w:r>
        <w:rPr>
          <w:rFonts w:ascii="Calibri" w:hAnsi="Calibri" w:hint="eastAsia"/>
          <w:b/>
          <w:bCs/>
          <w:sz w:val="28"/>
          <w:szCs w:val="28"/>
        </w:rPr>
        <w:lastRenderedPageBreak/>
        <w:t>舒城县人民医院无线网络覆盖服务采购项目</w:t>
      </w:r>
    </w:p>
    <w:p w14:paraId="6DD1897F" w14:textId="77777777" w:rsidR="00433007" w:rsidRDefault="00C04C26">
      <w:pPr>
        <w:jc w:val="center"/>
        <w:rPr>
          <w:rFonts w:ascii="Calibri" w:hAnsi="Calibri"/>
          <w:b/>
          <w:bCs/>
          <w:sz w:val="28"/>
          <w:szCs w:val="28"/>
        </w:rPr>
      </w:pPr>
      <w:r>
        <w:rPr>
          <w:rFonts w:ascii="Calibri" w:hAnsi="Calibri" w:hint="eastAsia"/>
          <w:b/>
          <w:bCs/>
          <w:sz w:val="28"/>
          <w:szCs w:val="28"/>
        </w:rPr>
        <w:t>履约考核方案</w:t>
      </w:r>
    </w:p>
    <w:p w14:paraId="606B3088" w14:textId="77777777" w:rsidR="00433007" w:rsidRDefault="00C04C26">
      <w:pPr>
        <w:spacing w:line="360" w:lineRule="auto"/>
        <w:ind w:firstLineChars="200" w:firstLine="482"/>
        <w:jc w:val="left"/>
        <w:rPr>
          <w:rFonts w:ascii="Calibri" w:hAnsi="Calibri"/>
          <w:b/>
          <w:bCs/>
          <w:sz w:val="24"/>
          <w:szCs w:val="24"/>
        </w:rPr>
      </w:pPr>
      <w:r>
        <w:rPr>
          <w:rFonts w:ascii="Calibri" w:hAnsi="Calibri"/>
          <w:b/>
          <w:bCs/>
          <w:sz w:val="24"/>
          <w:szCs w:val="24"/>
        </w:rPr>
        <w:t>一、考核目的</w:t>
      </w:r>
    </w:p>
    <w:p w14:paraId="7CF5AF7C"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为规范</w:t>
      </w:r>
      <w:r>
        <w:rPr>
          <w:rFonts w:ascii="Calibri" w:hAnsi="Calibri" w:hint="eastAsia"/>
          <w:sz w:val="24"/>
          <w:szCs w:val="24"/>
        </w:rPr>
        <w:t>本项目服务</w:t>
      </w:r>
      <w:r>
        <w:rPr>
          <w:rFonts w:ascii="Calibri" w:hAnsi="Calibri"/>
          <w:sz w:val="24"/>
          <w:szCs w:val="24"/>
        </w:rPr>
        <w:t>供应商（以下简称</w:t>
      </w:r>
      <w:r>
        <w:rPr>
          <w:rFonts w:ascii="Calibri" w:hAnsi="Calibri"/>
          <w:sz w:val="24"/>
          <w:szCs w:val="24"/>
        </w:rPr>
        <w:t xml:space="preserve"> “</w:t>
      </w:r>
      <w:r>
        <w:rPr>
          <w:rFonts w:ascii="Calibri" w:hAnsi="Calibri"/>
          <w:sz w:val="24"/>
          <w:szCs w:val="24"/>
        </w:rPr>
        <w:t>供应商</w:t>
      </w:r>
      <w:r>
        <w:rPr>
          <w:rFonts w:ascii="Calibri" w:hAnsi="Calibri"/>
          <w:sz w:val="24"/>
          <w:szCs w:val="24"/>
        </w:rPr>
        <w:t>”</w:t>
      </w:r>
      <w:r>
        <w:rPr>
          <w:rFonts w:ascii="Calibri" w:hAnsi="Calibri"/>
          <w:sz w:val="24"/>
          <w:szCs w:val="24"/>
        </w:rPr>
        <w:t>）的履约行为，保障医院无线网覆盖的稳定性、安全性及服务质量，</w:t>
      </w:r>
      <w:r>
        <w:rPr>
          <w:rFonts w:ascii="Calibri" w:hAnsi="Calibri" w:hint="eastAsia"/>
          <w:sz w:val="24"/>
          <w:szCs w:val="24"/>
        </w:rPr>
        <w:t>满足医疗业务、患者服务的需求</w:t>
      </w:r>
      <w:r>
        <w:rPr>
          <w:rFonts w:ascii="Calibri" w:hAnsi="Calibri"/>
          <w:sz w:val="24"/>
          <w:szCs w:val="24"/>
        </w:rPr>
        <w:t>，特制定本方案。通过定期考核评估服务履约情况，将考核结果与服务费用支付挂钩，督促供应商持续提升服务水平。</w:t>
      </w:r>
    </w:p>
    <w:p w14:paraId="4FB284EE" w14:textId="77777777" w:rsidR="00433007" w:rsidRDefault="00C04C26">
      <w:pPr>
        <w:spacing w:line="360" w:lineRule="auto"/>
        <w:ind w:firstLineChars="200" w:firstLine="482"/>
        <w:jc w:val="left"/>
        <w:rPr>
          <w:rFonts w:ascii="Calibri" w:hAnsi="Calibri"/>
          <w:b/>
          <w:bCs/>
          <w:sz w:val="24"/>
          <w:szCs w:val="24"/>
        </w:rPr>
      </w:pPr>
      <w:r>
        <w:rPr>
          <w:rFonts w:ascii="Calibri" w:hAnsi="Calibri"/>
          <w:b/>
          <w:bCs/>
          <w:sz w:val="24"/>
          <w:szCs w:val="24"/>
        </w:rPr>
        <w:t>二、考核主体与对象</w:t>
      </w:r>
    </w:p>
    <w:p w14:paraId="49ED73B5"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考核主体：医院成立考核小组，由信息科（牵头）、</w:t>
      </w:r>
      <w:r>
        <w:rPr>
          <w:rFonts w:ascii="Calibri" w:hAnsi="Calibri" w:hint="eastAsia"/>
          <w:sz w:val="24"/>
          <w:szCs w:val="24"/>
        </w:rPr>
        <w:t>财务科、监察室、医务科</w:t>
      </w:r>
      <w:r>
        <w:rPr>
          <w:rFonts w:ascii="Calibri" w:hAnsi="Calibri"/>
          <w:sz w:val="24"/>
          <w:szCs w:val="24"/>
        </w:rPr>
        <w:t>、</w:t>
      </w:r>
      <w:r>
        <w:rPr>
          <w:rFonts w:ascii="Calibri" w:hAnsi="Calibri" w:hint="eastAsia"/>
          <w:sz w:val="24"/>
          <w:szCs w:val="24"/>
        </w:rPr>
        <w:t>护理部、</w:t>
      </w:r>
      <w:r>
        <w:rPr>
          <w:rFonts w:ascii="Calibri" w:hAnsi="Calibri"/>
          <w:sz w:val="24"/>
          <w:szCs w:val="24"/>
        </w:rPr>
        <w:t>临床科室代表（如门诊、住院部、手术室等）组成，负责考核组织、实施及结果判定。</w:t>
      </w:r>
    </w:p>
    <w:p w14:paraId="21E76FA0"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考核对象：为本医院提供无线网覆盖服务的供应商。</w:t>
      </w:r>
    </w:p>
    <w:p w14:paraId="686D7E7F" w14:textId="77777777" w:rsidR="00433007" w:rsidRDefault="00C04C26">
      <w:pPr>
        <w:spacing w:line="360" w:lineRule="auto"/>
        <w:ind w:firstLineChars="200" w:firstLine="482"/>
        <w:jc w:val="left"/>
        <w:rPr>
          <w:rFonts w:ascii="Calibri" w:hAnsi="Calibri"/>
          <w:b/>
          <w:bCs/>
          <w:sz w:val="24"/>
          <w:szCs w:val="24"/>
        </w:rPr>
      </w:pPr>
      <w:r>
        <w:rPr>
          <w:rFonts w:ascii="Calibri" w:hAnsi="Calibri"/>
          <w:b/>
          <w:bCs/>
          <w:sz w:val="24"/>
          <w:szCs w:val="24"/>
        </w:rPr>
        <w:t>三、考核周期与时间</w:t>
      </w:r>
    </w:p>
    <w:p w14:paraId="0A8A4F1F"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考核周期：每年一次。</w:t>
      </w:r>
    </w:p>
    <w:p w14:paraId="31B6F767" w14:textId="77777777" w:rsidR="00433007" w:rsidRDefault="00C04C26">
      <w:pPr>
        <w:spacing w:line="360" w:lineRule="auto"/>
        <w:ind w:firstLineChars="200" w:firstLine="482"/>
        <w:jc w:val="left"/>
        <w:rPr>
          <w:rFonts w:ascii="Calibri" w:hAnsi="Calibri"/>
          <w:b/>
          <w:bCs/>
          <w:sz w:val="24"/>
          <w:szCs w:val="24"/>
        </w:rPr>
      </w:pPr>
      <w:r>
        <w:rPr>
          <w:rFonts w:ascii="Calibri" w:hAnsi="Calibri"/>
          <w:b/>
          <w:bCs/>
          <w:sz w:val="24"/>
          <w:szCs w:val="24"/>
        </w:rPr>
        <w:t>四、考核指标与评分标准</w:t>
      </w:r>
    </w:p>
    <w:p w14:paraId="6FB19489"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考核采用百分制，总分</w:t>
      </w:r>
      <w:r>
        <w:rPr>
          <w:rFonts w:ascii="Calibri" w:hAnsi="Calibri"/>
          <w:sz w:val="24"/>
          <w:szCs w:val="24"/>
        </w:rPr>
        <w:t>≥</w:t>
      </w:r>
      <w:r>
        <w:rPr>
          <w:rFonts w:ascii="Calibri" w:hAnsi="Calibri" w:hint="eastAsia"/>
          <w:sz w:val="24"/>
          <w:szCs w:val="24"/>
        </w:rPr>
        <w:t>9</w:t>
      </w:r>
      <w:r>
        <w:rPr>
          <w:rFonts w:ascii="Calibri" w:hAnsi="Calibri"/>
          <w:sz w:val="24"/>
          <w:szCs w:val="24"/>
        </w:rPr>
        <w:t xml:space="preserve">0 </w:t>
      </w:r>
      <w:r>
        <w:rPr>
          <w:rFonts w:ascii="Calibri" w:hAnsi="Calibri"/>
          <w:sz w:val="24"/>
          <w:szCs w:val="24"/>
        </w:rPr>
        <w:t>分为</w:t>
      </w:r>
      <w:r>
        <w:rPr>
          <w:rFonts w:ascii="Calibri" w:hAnsi="Calibri"/>
          <w:sz w:val="24"/>
          <w:szCs w:val="24"/>
        </w:rPr>
        <w:t xml:space="preserve"> “</w:t>
      </w:r>
      <w:r>
        <w:rPr>
          <w:rFonts w:ascii="Calibri" w:hAnsi="Calibri"/>
          <w:sz w:val="24"/>
          <w:szCs w:val="24"/>
        </w:rPr>
        <w:t>合格</w:t>
      </w:r>
      <w:r>
        <w:rPr>
          <w:rFonts w:ascii="Calibri" w:hAnsi="Calibri"/>
          <w:sz w:val="24"/>
          <w:szCs w:val="24"/>
        </w:rPr>
        <w:t>”</w:t>
      </w:r>
      <w:r>
        <w:rPr>
          <w:rFonts w:ascii="Calibri" w:hAnsi="Calibri"/>
          <w:sz w:val="24"/>
          <w:szCs w:val="24"/>
        </w:rPr>
        <w:t>，</w:t>
      </w:r>
      <w:r>
        <w:rPr>
          <w:rFonts w:ascii="Calibri" w:hAnsi="Calibri"/>
          <w:sz w:val="24"/>
          <w:szCs w:val="24"/>
        </w:rPr>
        <w:t>&lt;</w:t>
      </w:r>
      <w:r>
        <w:rPr>
          <w:rFonts w:ascii="Calibri" w:hAnsi="Calibri" w:hint="eastAsia"/>
          <w:sz w:val="24"/>
          <w:szCs w:val="24"/>
        </w:rPr>
        <w:t>9</w:t>
      </w:r>
      <w:r>
        <w:rPr>
          <w:rFonts w:ascii="Calibri" w:hAnsi="Calibri"/>
          <w:sz w:val="24"/>
          <w:szCs w:val="24"/>
        </w:rPr>
        <w:t xml:space="preserve">0 </w:t>
      </w:r>
      <w:r>
        <w:rPr>
          <w:rFonts w:ascii="Calibri" w:hAnsi="Calibri"/>
          <w:sz w:val="24"/>
          <w:szCs w:val="24"/>
        </w:rPr>
        <w:t>分为</w:t>
      </w:r>
      <w:r>
        <w:rPr>
          <w:rFonts w:ascii="Calibri" w:hAnsi="Calibri"/>
          <w:sz w:val="24"/>
          <w:szCs w:val="24"/>
        </w:rPr>
        <w:t xml:space="preserve"> “</w:t>
      </w:r>
      <w:r>
        <w:rPr>
          <w:rFonts w:ascii="Calibri" w:hAnsi="Calibri"/>
          <w:sz w:val="24"/>
          <w:szCs w:val="24"/>
        </w:rPr>
        <w:t>不合格</w:t>
      </w:r>
      <w:r>
        <w:rPr>
          <w:rFonts w:ascii="Calibri" w:hAnsi="Calibri"/>
          <w:sz w:val="24"/>
          <w:szCs w:val="24"/>
        </w:rPr>
        <w:t>”</w:t>
      </w:r>
      <w:r>
        <w:rPr>
          <w:rFonts w:ascii="Calibri" w:hAnsi="Calibri"/>
          <w:sz w:val="24"/>
          <w:szCs w:val="24"/>
        </w:rPr>
        <w:t>。具体指标及分值如下：</w:t>
      </w:r>
    </w:p>
    <w:tbl>
      <w:tblPr>
        <w:tblStyle w:val="afa"/>
        <w:tblW w:w="0" w:type="auto"/>
        <w:tblLook w:val="04A0" w:firstRow="1" w:lastRow="0" w:firstColumn="1" w:lastColumn="0" w:noHBand="0" w:noVBand="1"/>
      </w:tblPr>
      <w:tblGrid>
        <w:gridCol w:w="1818"/>
        <w:gridCol w:w="1093"/>
        <w:gridCol w:w="5611"/>
      </w:tblGrid>
      <w:tr w:rsidR="00433007" w14:paraId="22D0B53E" w14:textId="77777777">
        <w:trPr>
          <w:trHeight w:val="872"/>
        </w:trPr>
        <w:tc>
          <w:tcPr>
            <w:tcW w:w="1818" w:type="dxa"/>
            <w:vAlign w:val="center"/>
          </w:tcPr>
          <w:p w14:paraId="375B12F1" w14:textId="77777777" w:rsidR="00433007" w:rsidRDefault="00C04C26">
            <w:pPr>
              <w:jc w:val="center"/>
              <w:rPr>
                <w:rFonts w:ascii="Calibri" w:hAnsi="Calibri"/>
                <w:szCs w:val="21"/>
              </w:rPr>
            </w:pPr>
            <w:r>
              <w:rPr>
                <w:rFonts w:ascii="Calibri" w:hAnsi="Calibri" w:hint="eastAsia"/>
                <w:szCs w:val="21"/>
              </w:rPr>
              <w:t>考核维度</w:t>
            </w:r>
          </w:p>
        </w:tc>
        <w:tc>
          <w:tcPr>
            <w:tcW w:w="1093" w:type="dxa"/>
            <w:vAlign w:val="center"/>
          </w:tcPr>
          <w:p w14:paraId="5E12638B" w14:textId="77777777" w:rsidR="00433007" w:rsidRDefault="00C04C26">
            <w:pPr>
              <w:jc w:val="center"/>
              <w:rPr>
                <w:rFonts w:ascii="Calibri" w:hAnsi="Calibri"/>
                <w:szCs w:val="21"/>
              </w:rPr>
            </w:pPr>
            <w:r>
              <w:rPr>
                <w:rFonts w:ascii="Calibri" w:hAnsi="Calibri"/>
                <w:szCs w:val="21"/>
              </w:rPr>
              <w:t>权重（分）</w:t>
            </w:r>
          </w:p>
        </w:tc>
        <w:tc>
          <w:tcPr>
            <w:tcW w:w="5611" w:type="dxa"/>
            <w:vAlign w:val="center"/>
          </w:tcPr>
          <w:p w14:paraId="5B5D7F3B" w14:textId="77777777" w:rsidR="00433007" w:rsidRDefault="00C04C26">
            <w:pPr>
              <w:jc w:val="center"/>
              <w:rPr>
                <w:rFonts w:ascii="Calibri" w:hAnsi="Calibri"/>
                <w:szCs w:val="21"/>
              </w:rPr>
            </w:pPr>
            <w:r>
              <w:rPr>
                <w:rFonts w:ascii="Calibri" w:hAnsi="Calibri"/>
                <w:szCs w:val="21"/>
              </w:rPr>
              <w:t>考核内容及评分标准</w:t>
            </w:r>
          </w:p>
        </w:tc>
      </w:tr>
      <w:tr w:rsidR="00433007" w14:paraId="369572EF" w14:textId="77777777">
        <w:tc>
          <w:tcPr>
            <w:tcW w:w="1818" w:type="dxa"/>
            <w:vAlign w:val="center"/>
          </w:tcPr>
          <w:p w14:paraId="1989F14D" w14:textId="77777777" w:rsidR="00433007" w:rsidRDefault="00C04C26">
            <w:pPr>
              <w:jc w:val="center"/>
              <w:rPr>
                <w:rFonts w:ascii="Calibri" w:hAnsi="Calibri"/>
                <w:szCs w:val="21"/>
              </w:rPr>
            </w:pPr>
            <w:r>
              <w:rPr>
                <w:rFonts w:ascii="Segoe UI" w:eastAsia="Segoe UI" w:hAnsi="Segoe UI" w:cs="Segoe UI"/>
                <w:szCs w:val="21"/>
                <w:shd w:val="clear" w:color="auto" w:fill="FFFFFF"/>
              </w:rPr>
              <w:t xml:space="preserve">1. </w:t>
            </w:r>
            <w:r>
              <w:rPr>
                <w:rFonts w:ascii="Segoe UI" w:eastAsia="Segoe UI" w:hAnsi="Segoe UI" w:cs="Segoe UI"/>
                <w:szCs w:val="21"/>
                <w:shd w:val="clear" w:color="auto" w:fill="FFFFFF"/>
              </w:rPr>
              <w:t>覆盖范围达标</w:t>
            </w:r>
          </w:p>
        </w:tc>
        <w:tc>
          <w:tcPr>
            <w:tcW w:w="1093" w:type="dxa"/>
            <w:vAlign w:val="center"/>
          </w:tcPr>
          <w:p w14:paraId="0237CAA3" w14:textId="77777777" w:rsidR="00433007" w:rsidRDefault="00C04C26">
            <w:pPr>
              <w:jc w:val="center"/>
              <w:rPr>
                <w:rFonts w:ascii="Calibri" w:hAnsi="Calibri"/>
                <w:szCs w:val="21"/>
              </w:rPr>
            </w:pPr>
            <w:r>
              <w:rPr>
                <w:rFonts w:ascii="Calibri" w:hAnsi="Calibri" w:hint="eastAsia"/>
                <w:szCs w:val="21"/>
              </w:rPr>
              <w:t>30</w:t>
            </w:r>
          </w:p>
        </w:tc>
        <w:tc>
          <w:tcPr>
            <w:tcW w:w="5611" w:type="dxa"/>
          </w:tcPr>
          <w:p w14:paraId="625238E0"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医院所有关键区域（门诊、住院部各楼层、手术室、医技科室、行政办公室等）</w:t>
            </w:r>
            <w:r>
              <w:rPr>
                <w:rFonts w:ascii="Calibri" w:hAnsi="Calibri"/>
                <w:sz w:val="24"/>
                <w:szCs w:val="24"/>
              </w:rPr>
              <w:t xml:space="preserve">100% </w:t>
            </w:r>
            <w:r>
              <w:rPr>
                <w:rFonts w:ascii="Calibri" w:hAnsi="Calibri"/>
                <w:sz w:val="24"/>
                <w:szCs w:val="24"/>
              </w:rPr>
              <w:t>覆盖，无盲区。</w:t>
            </w:r>
            <w:r>
              <w:rPr>
                <w:rFonts w:ascii="Calibri" w:hAnsi="Calibri"/>
                <w:sz w:val="24"/>
                <w:szCs w:val="24"/>
              </w:rPr>
              <w:t>每发现</w:t>
            </w:r>
            <w:r>
              <w:rPr>
                <w:rFonts w:ascii="Calibri" w:hAnsi="Calibri"/>
                <w:sz w:val="24"/>
                <w:szCs w:val="24"/>
              </w:rPr>
              <w:t>1</w:t>
            </w:r>
            <w:r>
              <w:rPr>
                <w:rFonts w:ascii="Calibri" w:hAnsi="Calibri"/>
                <w:sz w:val="24"/>
                <w:szCs w:val="24"/>
              </w:rPr>
              <w:t>处盲区（经现场测试确认）扣</w:t>
            </w:r>
            <w:r>
              <w:rPr>
                <w:rFonts w:ascii="Calibri" w:hAnsi="Calibri"/>
                <w:sz w:val="24"/>
                <w:szCs w:val="24"/>
              </w:rPr>
              <w:t>5</w:t>
            </w:r>
            <w:r>
              <w:rPr>
                <w:rFonts w:ascii="Calibri" w:hAnsi="Calibri"/>
                <w:sz w:val="24"/>
                <w:szCs w:val="24"/>
              </w:rPr>
              <w:t>分，扣完为止。</w:t>
            </w:r>
          </w:p>
        </w:tc>
      </w:tr>
      <w:tr w:rsidR="00433007" w14:paraId="21EE67D7" w14:textId="77777777">
        <w:tc>
          <w:tcPr>
            <w:tcW w:w="1818" w:type="dxa"/>
            <w:vAlign w:val="center"/>
          </w:tcPr>
          <w:p w14:paraId="58193761" w14:textId="77777777" w:rsidR="00433007" w:rsidRDefault="00C04C26">
            <w:pPr>
              <w:jc w:val="center"/>
              <w:rPr>
                <w:rFonts w:ascii="Calibri" w:hAnsi="Calibri"/>
                <w:szCs w:val="21"/>
              </w:rPr>
            </w:pPr>
            <w:r>
              <w:rPr>
                <w:rFonts w:ascii="Segoe UI" w:eastAsia="Segoe UI" w:hAnsi="Segoe UI" w:cs="Segoe UI"/>
                <w:szCs w:val="21"/>
                <w:shd w:val="clear" w:color="auto" w:fill="FFFFFF"/>
              </w:rPr>
              <w:t xml:space="preserve">2. </w:t>
            </w:r>
            <w:r>
              <w:rPr>
                <w:rFonts w:ascii="Segoe UI" w:eastAsia="Segoe UI" w:hAnsi="Segoe UI" w:cs="Segoe UI"/>
                <w:szCs w:val="21"/>
                <w:shd w:val="clear" w:color="auto" w:fill="FFFFFF"/>
              </w:rPr>
              <w:t>网络质量</w:t>
            </w:r>
          </w:p>
        </w:tc>
        <w:tc>
          <w:tcPr>
            <w:tcW w:w="1093" w:type="dxa"/>
            <w:vAlign w:val="center"/>
          </w:tcPr>
          <w:p w14:paraId="3E49FEFE" w14:textId="77777777" w:rsidR="00433007" w:rsidRDefault="00C04C26">
            <w:pPr>
              <w:jc w:val="center"/>
              <w:rPr>
                <w:rFonts w:ascii="Calibri" w:hAnsi="Calibri"/>
                <w:szCs w:val="21"/>
              </w:rPr>
            </w:pPr>
            <w:r>
              <w:rPr>
                <w:rFonts w:ascii="Calibri" w:hAnsi="Calibri" w:hint="eastAsia"/>
                <w:szCs w:val="21"/>
              </w:rPr>
              <w:t>25</w:t>
            </w:r>
          </w:p>
        </w:tc>
        <w:tc>
          <w:tcPr>
            <w:tcW w:w="5611" w:type="dxa"/>
          </w:tcPr>
          <w:p w14:paraId="25A103B0" w14:textId="77777777" w:rsidR="00433007" w:rsidRDefault="00C04C26">
            <w:pPr>
              <w:numPr>
                <w:ilvl w:val="255"/>
                <w:numId w:val="0"/>
              </w:numPr>
              <w:spacing w:line="360" w:lineRule="auto"/>
              <w:ind w:firstLineChars="200" w:firstLine="480"/>
              <w:jc w:val="left"/>
              <w:rPr>
                <w:rFonts w:ascii="Calibri" w:hAnsi="Calibri"/>
                <w:sz w:val="24"/>
                <w:szCs w:val="24"/>
              </w:rPr>
            </w:pPr>
            <w:r>
              <w:rPr>
                <w:rFonts w:ascii="Calibri" w:hAnsi="Calibri" w:hint="eastAsia"/>
                <w:sz w:val="24"/>
                <w:szCs w:val="24"/>
              </w:rPr>
              <w:t>（</w:t>
            </w:r>
            <w:r>
              <w:rPr>
                <w:rFonts w:ascii="Calibri" w:hAnsi="Calibri" w:hint="eastAsia"/>
                <w:sz w:val="24"/>
                <w:szCs w:val="24"/>
              </w:rPr>
              <w:t>1</w:t>
            </w:r>
            <w:r>
              <w:rPr>
                <w:rFonts w:ascii="Calibri" w:hAnsi="Calibri" w:hint="eastAsia"/>
                <w:sz w:val="24"/>
                <w:szCs w:val="24"/>
              </w:rPr>
              <w:t>）</w:t>
            </w:r>
            <w:r>
              <w:rPr>
                <w:rFonts w:ascii="Calibri" w:hAnsi="Calibri"/>
                <w:sz w:val="24"/>
                <w:szCs w:val="24"/>
              </w:rPr>
              <w:t>带宽达标率：核心区域带宽</w:t>
            </w:r>
            <w:r>
              <w:rPr>
                <w:rFonts w:ascii="Calibri" w:hAnsi="Calibri"/>
                <w:sz w:val="24"/>
                <w:szCs w:val="24"/>
              </w:rPr>
              <w:t>≥100Mbps</w:t>
            </w:r>
            <w:r>
              <w:rPr>
                <w:rFonts w:ascii="Calibri" w:hAnsi="Calibri"/>
                <w:sz w:val="24"/>
                <w:szCs w:val="24"/>
              </w:rPr>
              <w:t>，普通区域</w:t>
            </w:r>
            <w:r>
              <w:rPr>
                <w:rFonts w:ascii="Calibri" w:hAnsi="Calibri"/>
                <w:sz w:val="24"/>
                <w:szCs w:val="24"/>
              </w:rPr>
              <w:t>≥50Mbps</w:t>
            </w:r>
            <w:r>
              <w:rPr>
                <w:rFonts w:ascii="Calibri" w:hAnsi="Calibri"/>
                <w:sz w:val="24"/>
                <w:szCs w:val="24"/>
              </w:rPr>
              <w:t>，达标率</w:t>
            </w:r>
            <w:r>
              <w:rPr>
                <w:rFonts w:ascii="Calibri" w:hAnsi="Calibri"/>
                <w:sz w:val="24"/>
                <w:szCs w:val="24"/>
              </w:rPr>
              <w:t>≥95%</w:t>
            </w:r>
            <w:r>
              <w:rPr>
                <w:rFonts w:ascii="Calibri" w:hAnsi="Calibri"/>
                <w:sz w:val="24"/>
                <w:szCs w:val="24"/>
              </w:rPr>
              <w:t>（以医院监测系统数据为准）。每低</w:t>
            </w:r>
            <w:r>
              <w:rPr>
                <w:rFonts w:ascii="Calibri" w:hAnsi="Calibri"/>
                <w:sz w:val="24"/>
                <w:szCs w:val="24"/>
              </w:rPr>
              <w:t>1%</w:t>
            </w:r>
            <w:r>
              <w:rPr>
                <w:rFonts w:ascii="Calibri" w:hAnsi="Calibri"/>
                <w:sz w:val="24"/>
                <w:szCs w:val="24"/>
              </w:rPr>
              <w:t>扣</w:t>
            </w:r>
            <w:r>
              <w:rPr>
                <w:rFonts w:ascii="Calibri" w:hAnsi="Calibri"/>
                <w:sz w:val="24"/>
                <w:szCs w:val="24"/>
              </w:rPr>
              <w:t>3</w:t>
            </w:r>
            <w:r>
              <w:rPr>
                <w:rFonts w:ascii="Calibri" w:hAnsi="Calibri"/>
                <w:sz w:val="24"/>
                <w:szCs w:val="24"/>
              </w:rPr>
              <w:t>分。</w:t>
            </w:r>
          </w:p>
          <w:p w14:paraId="764A28BB" w14:textId="77777777" w:rsidR="00433007" w:rsidRDefault="00C04C26">
            <w:pPr>
              <w:numPr>
                <w:ilvl w:val="255"/>
                <w:numId w:val="0"/>
              </w:numPr>
              <w:spacing w:line="360" w:lineRule="auto"/>
              <w:ind w:firstLineChars="200" w:firstLine="480"/>
              <w:jc w:val="left"/>
              <w:rPr>
                <w:rFonts w:ascii="Calibri" w:hAnsi="Calibri"/>
                <w:sz w:val="24"/>
                <w:szCs w:val="24"/>
              </w:rPr>
            </w:pPr>
            <w:r>
              <w:rPr>
                <w:rFonts w:ascii="Calibri" w:hAnsi="Calibri" w:hint="eastAsia"/>
                <w:sz w:val="24"/>
                <w:szCs w:val="24"/>
              </w:rPr>
              <w:t>（</w:t>
            </w:r>
            <w:r>
              <w:rPr>
                <w:rFonts w:ascii="Calibri" w:hAnsi="Calibri" w:hint="eastAsia"/>
                <w:sz w:val="24"/>
                <w:szCs w:val="24"/>
              </w:rPr>
              <w:t>2</w:t>
            </w:r>
            <w:r>
              <w:rPr>
                <w:rFonts w:ascii="Calibri" w:hAnsi="Calibri" w:hint="eastAsia"/>
                <w:sz w:val="24"/>
                <w:szCs w:val="24"/>
              </w:rPr>
              <w:t>）</w:t>
            </w:r>
            <w:r>
              <w:rPr>
                <w:rFonts w:ascii="Calibri" w:hAnsi="Calibri"/>
                <w:sz w:val="24"/>
                <w:szCs w:val="24"/>
              </w:rPr>
              <w:t>掉线率：</w:t>
            </w:r>
            <w:r>
              <w:rPr>
                <w:rFonts w:ascii="Calibri" w:hAnsi="Calibri"/>
                <w:sz w:val="24"/>
                <w:szCs w:val="24"/>
              </w:rPr>
              <w:t>≤1%</w:t>
            </w:r>
            <w:r>
              <w:rPr>
                <w:rFonts w:ascii="Calibri" w:hAnsi="Calibri"/>
                <w:sz w:val="24"/>
                <w:szCs w:val="24"/>
              </w:rPr>
              <w:t>（每月统计），每超</w:t>
            </w:r>
            <w:r>
              <w:rPr>
                <w:rFonts w:ascii="Calibri" w:hAnsi="Calibri"/>
                <w:sz w:val="24"/>
                <w:szCs w:val="24"/>
              </w:rPr>
              <w:t xml:space="preserve"> 0.1% </w:t>
            </w:r>
            <w:r>
              <w:rPr>
                <w:rFonts w:ascii="Calibri" w:hAnsi="Calibri"/>
                <w:sz w:val="24"/>
                <w:szCs w:val="24"/>
              </w:rPr>
              <w:t>扣</w:t>
            </w:r>
            <w:r>
              <w:rPr>
                <w:rFonts w:ascii="Calibri" w:hAnsi="Calibri"/>
                <w:sz w:val="24"/>
                <w:szCs w:val="24"/>
              </w:rPr>
              <w:t>2</w:t>
            </w:r>
            <w:r>
              <w:rPr>
                <w:rFonts w:ascii="Calibri" w:hAnsi="Calibri"/>
                <w:sz w:val="24"/>
                <w:szCs w:val="24"/>
              </w:rPr>
              <w:t>分。</w:t>
            </w:r>
          </w:p>
          <w:p w14:paraId="46E0CFB1" w14:textId="77777777" w:rsidR="00433007" w:rsidRDefault="00C04C26">
            <w:pPr>
              <w:numPr>
                <w:ilvl w:val="255"/>
                <w:numId w:val="0"/>
              </w:numPr>
              <w:spacing w:line="360" w:lineRule="auto"/>
              <w:ind w:firstLineChars="200" w:firstLine="480"/>
              <w:jc w:val="left"/>
              <w:rPr>
                <w:rFonts w:ascii="Calibri" w:hAnsi="Calibri"/>
                <w:sz w:val="24"/>
                <w:szCs w:val="24"/>
              </w:rPr>
            </w:pPr>
            <w:r>
              <w:rPr>
                <w:rFonts w:ascii="Calibri" w:hAnsi="Calibri"/>
                <w:sz w:val="24"/>
                <w:szCs w:val="24"/>
              </w:rPr>
              <w:t>（</w:t>
            </w:r>
            <w:r>
              <w:rPr>
                <w:rFonts w:ascii="Calibri" w:hAnsi="Calibri"/>
                <w:sz w:val="24"/>
                <w:szCs w:val="24"/>
              </w:rPr>
              <w:t>3</w:t>
            </w:r>
            <w:r>
              <w:rPr>
                <w:rFonts w:ascii="Calibri" w:hAnsi="Calibri"/>
                <w:sz w:val="24"/>
                <w:szCs w:val="24"/>
              </w:rPr>
              <w:t>）时延：</w:t>
            </w:r>
            <w:r>
              <w:rPr>
                <w:rFonts w:ascii="Calibri" w:hAnsi="Calibri"/>
                <w:sz w:val="24"/>
                <w:szCs w:val="24"/>
              </w:rPr>
              <w:t>≤50ms</w:t>
            </w:r>
            <w:r>
              <w:rPr>
                <w:rFonts w:ascii="Calibri" w:hAnsi="Calibri"/>
                <w:sz w:val="24"/>
                <w:szCs w:val="24"/>
              </w:rPr>
              <w:t>（关键业务区域），每超</w:t>
            </w:r>
            <w:r>
              <w:rPr>
                <w:rFonts w:ascii="Calibri" w:hAnsi="Calibri"/>
                <w:sz w:val="24"/>
                <w:szCs w:val="24"/>
              </w:rPr>
              <w:t xml:space="preserve"> 10ms </w:t>
            </w:r>
            <w:r>
              <w:rPr>
                <w:rFonts w:ascii="Calibri" w:hAnsi="Calibri"/>
                <w:sz w:val="24"/>
                <w:szCs w:val="24"/>
              </w:rPr>
              <w:lastRenderedPageBreak/>
              <w:t>扣</w:t>
            </w:r>
            <w:r>
              <w:rPr>
                <w:rFonts w:ascii="Calibri" w:hAnsi="Calibri"/>
                <w:sz w:val="24"/>
                <w:szCs w:val="24"/>
              </w:rPr>
              <w:t>2</w:t>
            </w:r>
            <w:r>
              <w:rPr>
                <w:rFonts w:ascii="Calibri" w:hAnsi="Calibri"/>
                <w:sz w:val="24"/>
                <w:szCs w:val="24"/>
              </w:rPr>
              <w:t>分。</w:t>
            </w:r>
          </w:p>
        </w:tc>
      </w:tr>
      <w:tr w:rsidR="00433007" w14:paraId="672D9A4A" w14:textId="77777777">
        <w:tc>
          <w:tcPr>
            <w:tcW w:w="1818" w:type="dxa"/>
            <w:vAlign w:val="center"/>
          </w:tcPr>
          <w:p w14:paraId="0E725D26" w14:textId="77777777" w:rsidR="00433007" w:rsidRDefault="00C04C26">
            <w:pPr>
              <w:jc w:val="center"/>
              <w:rPr>
                <w:rFonts w:ascii="Calibri" w:hAnsi="Calibri"/>
                <w:szCs w:val="21"/>
              </w:rPr>
            </w:pPr>
            <w:r>
              <w:rPr>
                <w:rFonts w:ascii="Segoe UI" w:eastAsia="Segoe UI" w:hAnsi="Segoe UI" w:cs="Segoe UI"/>
                <w:szCs w:val="21"/>
                <w:shd w:val="clear" w:color="auto" w:fill="FFFFFF"/>
              </w:rPr>
              <w:lastRenderedPageBreak/>
              <w:t xml:space="preserve">3. </w:t>
            </w:r>
            <w:r>
              <w:rPr>
                <w:rFonts w:ascii="Segoe UI" w:eastAsia="Segoe UI" w:hAnsi="Segoe UI" w:cs="Segoe UI"/>
                <w:szCs w:val="21"/>
                <w:shd w:val="clear" w:color="auto" w:fill="FFFFFF"/>
              </w:rPr>
              <w:t>服务响应与处理</w:t>
            </w:r>
          </w:p>
        </w:tc>
        <w:tc>
          <w:tcPr>
            <w:tcW w:w="1093" w:type="dxa"/>
            <w:vAlign w:val="center"/>
          </w:tcPr>
          <w:p w14:paraId="773317B3" w14:textId="77777777" w:rsidR="00433007" w:rsidRDefault="00C04C26">
            <w:pPr>
              <w:jc w:val="center"/>
              <w:rPr>
                <w:rFonts w:ascii="Calibri" w:hAnsi="Calibri"/>
                <w:szCs w:val="21"/>
              </w:rPr>
            </w:pPr>
            <w:r>
              <w:rPr>
                <w:rFonts w:ascii="Calibri" w:hAnsi="Calibri" w:hint="eastAsia"/>
                <w:szCs w:val="21"/>
              </w:rPr>
              <w:t>30</w:t>
            </w:r>
          </w:p>
        </w:tc>
        <w:tc>
          <w:tcPr>
            <w:tcW w:w="5611" w:type="dxa"/>
          </w:tcPr>
          <w:p w14:paraId="25B8409B" w14:textId="77777777" w:rsidR="00433007" w:rsidRDefault="00C04C26">
            <w:pPr>
              <w:numPr>
                <w:ilvl w:val="255"/>
                <w:numId w:val="0"/>
              </w:numPr>
              <w:spacing w:line="360" w:lineRule="auto"/>
              <w:ind w:firstLineChars="200" w:firstLine="480"/>
              <w:jc w:val="left"/>
              <w:rPr>
                <w:rFonts w:ascii="Calibri" w:hAnsi="Calibri"/>
                <w:sz w:val="24"/>
                <w:szCs w:val="24"/>
              </w:rPr>
            </w:pPr>
            <w:bookmarkStart w:id="2" w:name="OLE_LINK1"/>
            <w:bookmarkStart w:id="3" w:name="OLE_LINK2"/>
            <w:r>
              <w:rPr>
                <w:rFonts w:ascii="Calibri" w:hAnsi="Calibri"/>
                <w:sz w:val="24"/>
                <w:szCs w:val="24"/>
              </w:rPr>
              <w:t>（</w:t>
            </w:r>
            <w:r>
              <w:rPr>
                <w:rFonts w:ascii="Calibri" w:hAnsi="Calibri"/>
                <w:sz w:val="24"/>
                <w:szCs w:val="24"/>
              </w:rPr>
              <w:t>1</w:t>
            </w:r>
            <w:r>
              <w:rPr>
                <w:rFonts w:ascii="Calibri" w:hAnsi="Calibri"/>
                <w:sz w:val="24"/>
                <w:szCs w:val="24"/>
              </w:rPr>
              <w:t>）</w:t>
            </w:r>
            <w:bookmarkEnd w:id="2"/>
            <w:bookmarkEnd w:id="3"/>
            <w:r>
              <w:rPr>
                <w:rFonts w:ascii="Calibri" w:hAnsi="Calibri"/>
                <w:sz w:val="24"/>
                <w:szCs w:val="24"/>
              </w:rPr>
              <w:t>故障响应：一般故障（不影响核心业务）</w:t>
            </w:r>
            <w:r>
              <w:rPr>
                <w:rFonts w:ascii="Calibri" w:hAnsi="Calibri"/>
                <w:sz w:val="24"/>
                <w:szCs w:val="24"/>
              </w:rPr>
              <w:t>30</w:t>
            </w:r>
            <w:r>
              <w:rPr>
                <w:rFonts w:ascii="Calibri" w:hAnsi="Calibri"/>
                <w:sz w:val="24"/>
                <w:szCs w:val="24"/>
              </w:rPr>
              <w:t>分钟内响应，重大故障（影响诊疗系统、移动查房等）</w:t>
            </w:r>
            <w:r>
              <w:rPr>
                <w:rFonts w:ascii="Calibri" w:hAnsi="Calibri"/>
                <w:sz w:val="24"/>
                <w:szCs w:val="24"/>
              </w:rPr>
              <w:t>10</w:t>
            </w:r>
            <w:r>
              <w:rPr>
                <w:rFonts w:ascii="Calibri" w:hAnsi="Calibri"/>
                <w:sz w:val="24"/>
                <w:szCs w:val="24"/>
              </w:rPr>
              <w:t>分钟内响应。每超时</w:t>
            </w:r>
            <w:r>
              <w:rPr>
                <w:rFonts w:ascii="Calibri" w:hAnsi="Calibri"/>
                <w:sz w:val="24"/>
                <w:szCs w:val="24"/>
              </w:rPr>
              <w:t>1</w:t>
            </w:r>
            <w:r>
              <w:rPr>
                <w:rFonts w:ascii="Calibri" w:hAnsi="Calibri"/>
                <w:sz w:val="24"/>
                <w:szCs w:val="24"/>
              </w:rPr>
              <w:t>次扣</w:t>
            </w:r>
            <w:r>
              <w:rPr>
                <w:rFonts w:ascii="Calibri" w:hAnsi="Calibri"/>
                <w:sz w:val="24"/>
                <w:szCs w:val="24"/>
              </w:rPr>
              <w:t>5</w:t>
            </w:r>
            <w:r>
              <w:rPr>
                <w:rFonts w:ascii="Calibri" w:hAnsi="Calibri"/>
                <w:sz w:val="24"/>
                <w:szCs w:val="24"/>
              </w:rPr>
              <w:t>分。</w:t>
            </w:r>
          </w:p>
          <w:p w14:paraId="51A63F63" w14:textId="77777777" w:rsidR="00433007" w:rsidRDefault="00C04C26">
            <w:pPr>
              <w:numPr>
                <w:ilvl w:val="255"/>
                <w:numId w:val="0"/>
              </w:numPr>
              <w:spacing w:line="360" w:lineRule="auto"/>
              <w:ind w:firstLineChars="200" w:firstLine="480"/>
              <w:jc w:val="left"/>
              <w:rPr>
                <w:rFonts w:ascii="Calibri" w:hAnsi="Calibri"/>
                <w:sz w:val="24"/>
                <w:szCs w:val="24"/>
              </w:rPr>
            </w:pPr>
            <w:bookmarkStart w:id="4" w:name="OLE_LINK3"/>
            <w:r>
              <w:rPr>
                <w:rFonts w:ascii="Calibri" w:hAnsi="Calibri"/>
                <w:sz w:val="24"/>
                <w:szCs w:val="24"/>
              </w:rPr>
              <w:t>（</w:t>
            </w:r>
            <w:r>
              <w:rPr>
                <w:rFonts w:ascii="Calibri" w:hAnsi="Calibri"/>
                <w:sz w:val="24"/>
                <w:szCs w:val="24"/>
              </w:rPr>
              <w:t>2</w:t>
            </w:r>
            <w:r>
              <w:rPr>
                <w:rFonts w:ascii="Calibri" w:hAnsi="Calibri"/>
                <w:sz w:val="24"/>
                <w:szCs w:val="24"/>
              </w:rPr>
              <w:t>）</w:t>
            </w:r>
            <w:bookmarkEnd w:id="4"/>
            <w:r>
              <w:rPr>
                <w:rFonts w:ascii="Calibri" w:hAnsi="Calibri"/>
                <w:sz w:val="24"/>
                <w:szCs w:val="24"/>
              </w:rPr>
              <w:t>故障解决：一般故障</w:t>
            </w:r>
            <w:r>
              <w:rPr>
                <w:rFonts w:ascii="Calibri" w:hAnsi="Calibri"/>
                <w:sz w:val="24"/>
                <w:szCs w:val="24"/>
              </w:rPr>
              <w:t>1</w:t>
            </w:r>
            <w:r>
              <w:rPr>
                <w:rFonts w:ascii="Calibri" w:hAnsi="Calibri"/>
                <w:sz w:val="24"/>
                <w:szCs w:val="24"/>
              </w:rPr>
              <w:t>小时内解决，重大故障</w:t>
            </w:r>
            <w:r>
              <w:rPr>
                <w:rFonts w:ascii="Calibri" w:hAnsi="Calibri"/>
                <w:sz w:val="24"/>
                <w:szCs w:val="24"/>
              </w:rPr>
              <w:t>2</w:t>
            </w:r>
            <w:r>
              <w:rPr>
                <w:rFonts w:ascii="Calibri" w:hAnsi="Calibri"/>
                <w:sz w:val="24"/>
                <w:szCs w:val="24"/>
              </w:rPr>
              <w:t>小时内解决。每超时</w:t>
            </w:r>
            <w:r>
              <w:rPr>
                <w:rFonts w:ascii="Calibri" w:hAnsi="Calibri"/>
                <w:sz w:val="24"/>
                <w:szCs w:val="24"/>
              </w:rPr>
              <w:t>1</w:t>
            </w:r>
            <w:r>
              <w:rPr>
                <w:rFonts w:ascii="Calibri" w:hAnsi="Calibri"/>
                <w:sz w:val="24"/>
                <w:szCs w:val="24"/>
              </w:rPr>
              <w:t>次扣</w:t>
            </w:r>
            <w:r>
              <w:rPr>
                <w:rFonts w:ascii="Calibri" w:hAnsi="Calibri"/>
                <w:sz w:val="24"/>
                <w:szCs w:val="24"/>
              </w:rPr>
              <w:t>8</w:t>
            </w:r>
            <w:r>
              <w:rPr>
                <w:rFonts w:ascii="Calibri" w:hAnsi="Calibri"/>
                <w:sz w:val="24"/>
                <w:szCs w:val="24"/>
              </w:rPr>
              <w:t>分。</w:t>
            </w:r>
          </w:p>
          <w:p w14:paraId="3A8881B3" w14:textId="77777777" w:rsidR="00433007" w:rsidRDefault="00C04C26">
            <w:pPr>
              <w:numPr>
                <w:ilvl w:val="255"/>
                <w:numId w:val="0"/>
              </w:numPr>
              <w:spacing w:line="360" w:lineRule="auto"/>
              <w:ind w:firstLineChars="200" w:firstLine="480"/>
              <w:jc w:val="left"/>
              <w:rPr>
                <w:rFonts w:ascii="Calibri" w:hAnsi="Calibri"/>
                <w:sz w:val="24"/>
                <w:szCs w:val="24"/>
              </w:rPr>
            </w:pPr>
            <w:r>
              <w:rPr>
                <w:rFonts w:ascii="Calibri" w:hAnsi="Calibri"/>
                <w:sz w:val="24"/>
                <w:szCs w:val="24"/>
              </w:rPr>
              <w:t>（</w:t>
            </w:r>
            <w:r>
              <w:rPr>
                <w:rFonts w:ascii="Calibri" w:hAnsi="Calibri"/>
                <w:sz w:val="24"/>
                <w:szCs w:val="24"/>
              </w:rPr>
              <w:t>3</w:t>
            </w:r>
            <w:r>
              <w:rPr>
                <w:rFonts w:ascii="Calibri" w:hAnsi="Calibri"/>
                <w:sz w:val="24"/>
                <w:szCs w:val="24"/>
              </w:rPr>
              <w:t>）日常巡检：每月至少</w:t>
            </w:r>
            <w:r>
              <w:rPr>
                <w:rFonts w:ascii="Calibri" w:hAnsi="Calibri"/>
                <w:sz w:val="24"/>
                <w:szCs w:val="24"/>
              </w:rPr>
              <w:t>1</w:t>
            </w:r>
            <w:r>
              <w:rPr>
                <w:rFonts w:ascii="Calibri" w:hAnsi="Calibri"/>
                <w:sz w:val="24"/>
                <w:szCs w:val="24"/>
              </w:rPr>
              <w:t>次全面巡检，提交巡检报告，缺</w:t>
            </w:r>
            <w:r>
              <w:rPr>
                <w:rFonts w:ascii="Calibri" w:hAnsi="Calibri"/>
                <w:sz w:val="24"/>
                <w:szCs w:val="24"/>
              </w:rPr>
              <w:t>1</w:t>
            </w:r>
            <w:r>
              <w:rPr>
                <w:rFonts w:ascii="Calibri" w:hAnsi="Calibri"/>
                <w:sz w:val="24"/>
                <w:szCs w:val="24"/>
              </w:rPr>
              <w:t>次扣</w:t>
            </w:r>
            <w:r>
              <w:rPr>
                <w:rFonts w:ascii="Calibri" w:hAnsi="Calibri"/>
                <w:sz w:val="24"/>
                <w:szCs w:val="24"/>
              </w:rPr>
              <w:t>3</w:t>
            </w:r>
            <w:r>
              <w:rPr>
                <w:rFonts w:ascii="Calibri" w:hAnsi="Calibri"/>
                <w:sz w:val="24"/>
                <w:szCs w:val="24"/>
              </w:rPr>
              <w:t>分；报告不完整扣</w:t>
            </w:r>
            <w:r>
              <w:rPr>
                <w:rFonts w:ascii="Calibri" w:hAnsi="Calibri"/>
                <w:sz w:val="24"/>
                <w:szCs w:val="24"/>
              </w:rPr>
              <w:t>2</w:t>
            </w:r>
            <w:r>
              <w:rPr>
                <w:rFonts w:ascii="Calibri" w:hAnsi="Calibri"/>
                <w:sz w:val="24"/>
                <w:szCs w:val="24"/>
              </w:rPr>
              <w:t>分</w:t>
            </w:r>
            <w:r>
              <w:rPr>
                <w:rFonts w:ascii="Calibri" w:hAnsi="Calibri"/>
                <w:sz w:val="24"/>
                <w:szCs w:val="24"/>
              </w:rPr>
              <w:t>/</w:t>
            </w:r>
            <w:r>
              <w:rPr>
                <w:rFonts w:ascii="Calibri" w:hAnsi="Calibri"/>
                <w:sz w:val="24"/>
                <w:szCs w:val="24"/>
              </w:rPr>
              <w:t>次。</w:t>
            </w:r>
          </w:p>
        </w:tc>
      </w:tr>
      <w:tr w:rsidR="00433007" w14:paraId="5E658157" w14:textId="77777777">
        <w:tc>
          <w:tcPr>
            <w:tcW w:w="1818" w:type="dxa"/>
            <w:vAlign w:val="center"/>
          </w:tcPr>
          <w:p w14:paraId="62C1E16D" w14:textId="77777777" w:rsidR="00433007" w:rsidRDefault="00C04C26">
            <w:pPr>
              <w:jc w:val="center"/>
              <w:rPr>
                <w:rFonts w:ascii="Segoe UI" w:eastAsia="Segoe UI" w:hAnsi="Segoe UI" w:cs="Segoe UI"/>
                <w:szCs w:val="21"/>
                <w:shd w:val="clear" w:color="auto" w:fill="FFFFFF"/>
              </w:rPr>
            </w:pPr>
            <w:r>
              <w:rPr>
                <w:rFonts w:ascii="Segoe UI" w:eastAsia="Segoe UI" w:hAnsi="Segoe UI" w:cs="Segoe UI"/>
                <w:szCs w:val="21"/>
                <w:shd w:val="clear" w:color="auto" w:fill="FFFFFF"/>
              </w:rPr>
              <w:t xml:space="preserve">4. </w:t>
            </w:r>
            <w:r>
              <w:rPr>
                <w:rFonts w:ascii="Segoe UI" w:eastAsia="Segoe UI" w:hAnsi="Segoe UI" w:cs="Segoe UI"/>
                <w:szCs w:val="21"/>
                <w:shd w:val="clear" w:color="auto" w:fill="FFFFFF"/>
              </w:rPr>
              <w:t>安全保障</w:t>
            </w:r>
          </w:p>
        </w:tc>
        <w:tc>
          <w:tcPr>
            <w:tcW w:w="1093" w:type="dxa"/>
            <w:vAlign w:val="center"/>
          </w:tcPr>
          <w:p w14:paraId="362697C0" w14:textId="77777777" w:rsidR="00433007" w:rsidRDefault="00C04C26">
            <w:pPr>
              <w:jc w:val="center"/>
              <w:rPr>
                <w:rFonts w:ascii="Calibri" w:hAnsi="Calibri"/>
                <w:szCs w:val="21"/>
              </w:rPr>
            </w:pPr>
            <w:r>
              <w:rPr>
                <w:rFonts w:ascii="Calibri" w:hAnsi="Calibri" w:hint="eastAsia"/>
                <w:szCs w:val="21"/>
              </w:rPr>
              <w:t>15</w:t>
            </w:r>
          </w:p>
        </w:tc>
        <w:tc>
          <w:tcPr>
            <w:tcW w:w="5611" w:type="dxa"/>
          </w:tcPr>
          <w:p w14:paraId="353E0CE8" w14:textId="12662B7F" w:rsidR="00433007" w:rsidRDefault="0026298F">
            <w:pPr>
              <w:numPr>
                <w:ilvl w:val="255"/>
                <w:numId w:val="0"/>
              </w:numPr>
              <w:spacing w:line="360" w:lineRule="auto"/>
              <w:ind w:firstLineChars="200" w:firstLine="480"/>
              <w:jc w:val="left"/>
              <w:rPr>
                <w:rFonts w:ascii="Calibri" w:hAnsi="Calibri"/>
                <w:sz w:val="24"/>
                <w:szCs w:val="24"/>
              </w:rPr>
            </w:pPr>
            <w:r>
              <w:rPr>
                <w:rFonts w:ascii="Calibri" w:hAnsi="Calibri"/>
                <w:sz w:val="24"/>
                <w:szCs w:val="24"/>
              </w:rPr>
              <w:t>（</w:t>
            </w:r>
            <w:r>
              <w:rPr>
                <w:rFonts w:ascii="Calibri" w:hAnsi="Calibri"/>
                <w:sz w:val="24"/>
                <w:szCs w:val="24"/>
              </w:rPr>
              <w:t>1</w:t>
            </w:r>
            <w:r>
              <w:rPr>
                <w:rFonts w:ascii="Calibri" w:hAnsi="Calibri"/>
                <w:sz w:val="24"/>
                <w:szCs w:val="24"/>
              </w:rPr>
              <w:t>）</w:t>
            </w:r>
            <w:r w:rsidR="00C04C26">
              <w:rPr>
                <w:rFonts w:ascii="Calibri" w:hAnsi="Calibri"/>
                <w:sz w:val="24"/>
                <w:szCs w:val="24"/>
              </w:rPr>
              <w:t>无网络安全事件（如病毒入侵、数据泄露等），发生</w:t>
            </w:r>
            <w:r w:rsidR="00C04C26">
              <w:rPr>
                <w:rFonts w:ascii="Calibri" w:hAnsi="Calibri"/>
                <w:sz w:val="24"/>
                <w:szCs w:val="24"/>
              </w:rPr>
              <w:t xml:space="preserve">1 </w:t>
            </w:r>
            <w:r w:rsidR="00C04C26">
              <w:rPr>
                <w:rFonts w:ascii="Calibri" w:hAnsi="Calibri"/>
                <w:sz w:val="24"/>
                <w:szCs w:val="24"/>
              </w:rPr>
              <w:t>次扣</w:t>
            </w:r>
            <w:r w:rsidR="00C04C26">
              <w:rPr>
                <w:rFonts w:ascii="Calibri" w:hAnsi="Calibri"/>
                <w:sz w:val="24"/>
                <w:szCs w:val="24"/>
              </w:rPr>
              <w:t>15</w:t>
            </w:r>
            <w:r w:rsidR="00C04C26">
              <w:rPr>
                <w:rFonts w:ascii="Calibri" w:hAnsi="Calibri"/>
                <w:sz w:val="24"/>
                <w:szCs w:val="24"/>
              </w:rPr>
              <w:t>分。</w:t>
            </w:r>
          </w:p>
          <w:p w14:paraId="203416D2" w14:textId="0F18D6CC" w:rsidR="00433007" w:rsidRDefault="0026298F">
            <w:pPr>
              <w:numPr>
                <w:ilvl w:val="255"/>
                <w:numId w:val="0"/>
              </w:numPr>
              <w:spacing w:line="360" w:lineRule="auto"/>
              <w:ind w:firstLineChars="200" w:firstLine="480"/>
              <w:jc w:val="left"/>
              <w:rPr>
                <w:rFonts w:ascii="Calibri" w:hAnsi="Calibri"/>
                <w:sz w:val="24"/>
                <w:szCs w:val="24"/>
              </w:rPr>
            </w:pPr>
            <w:r>
              <w:rPr>
                <w:rFonts w:ascii="Calibri" w:hAnsi="Calibri"/>
                <w:sz w:val="24"/>
                <w:szCs w:val="24"/>
              </w:rPr>
              <w:t>（</w:t>
            </w:r>
            <w:r>
              <w:rPr>
                <w:rFonts w:ascii="Calibri" w:hAnsi="Calibri"/>
                <w:sz w:val="24"/>
                <w:szCs w:val="24"/>
              </w:rPr>
              <w:t>2</w:t>
            </w:r>
            <w:r>
              <w:rPr>
                <w:rFonts w:ascii="Calibri" w:hAnsi="Calibri"/>
                <w:sz w:val="24"/>
                <w:szCs w:val="24"/>
              </w:rPr>
              <w:t>）</w:t>
            </w:r>
            <w:r w:rsidR="00C04C26">
              <w:rPr>
                <w:rFonts w:ascii="Calibri" w:hAnsi="Calibri"/>
                <w:sz w:val="24"/>
                <w:szCs w:val="24"/>
              </w:rPr>
              <w:t>定期（每季度</w:t>
            </w:r>
            <w:bookmarkStart w:id="5" w:name="_GoBack"/>
            <w:bookmarkEnd w:id="5"/>
            <w:r w:rsidR="00C04C26">
              <w:rPr>
                <w:rFonts w:ascii="Calibri" w:hAnsi="Calibri"/>
                <w:sz w:val="24"/>
                <w:szCs w:val="24"/>
              </w:rPr>
              <w:t>）进行安全加固并提交报告，缺</w:t>
            </w:r>
            <w:r w:rsidR="00C04C26">
              <w:rPr>
                <w:rFonts w:ascii="Calibri" w:hAnsi="Calibri"/>
                <w:sz w:val="24"/>
                <w:szCs w:val="24"/>
              </w:rPr>
              <w:t>1</w:t>
            </w:r>
            <w:r w:rsidR="00C04C26">
              <w:rPr>
                <w:rFonts w:ascii="Calibri" w:hAnsi="Calibri"/>
                <w:sz w:val="24"/>
                <w:szCs w:val="24"/>
              </w:rPr>
              <w:t>次扣</w:t>
            </w:r>
            <w:r w:rsidR="00C04C26">
              <w:rPr>
                <w:rFonts w:ascii="Calibri" w:hAnsi="Calibri"/>
                <w:sz w:val="24"/>
                <w:szCs w:val="24"/>
              </w:rPr>
              <w:t>5</w:t>
            </w:r>
            <w:r w:rsidR="00C04C26">
              <w:rPr>
                <w:rFonts w:ascii="Calibri" w:hAnsi="Calibri"/>
                <w:sz w:val="24"/>
                <w:szCs w:val="24"/>
              </w:rPr>
              <w:t>分。</w:t>
            </w:r>
          </w:p>
          <w:p w14:paraId="3D7DCAE6" w14:textId="77777777" w:rsidR="00433007" w:rsidRDefault="00C04C26">
            <w:pPr>
              <w:numPr>
                <w:ilvl w:val="255"/>
                <w:numId w:val="0"/>
              </w:numPr>
              <w:spacing w:line="360" w:lineRule="auto"/>
              <w:ind w:firstLineChars="200" w:firstLine="480"/>
              <w:jc w:val="left"/>
              <w:rPr>
                <w:rFonts w:ascii="Calibri" w:hAnsi="Calibri"/>
                <w:sz w:val="24"/>
                <w:szCs w:val="24"/>
              </w:rPr>
            </w:pPr>
            <w:r>
              <w:rPr>
                <w:rFonts w:ascii="Calibri" w:hAnsi="Calibri"/>
                <w:sz w:val="24"/>
                <w:szCs w:val="24"/>
              </w:rPr>
              <w:t>（</w:t>
            </w:r>
            <w:r>
              <w:rPr>
                <w:rFonts w:ascii="Calibri" w:hAnsi="Calibri"/>
                <w:sz w:val="24"/>
                <w:szCs w:val="24"/>
              </w:rPr>
              <w:t>3</w:t>
            </w:r>
            <w:r>
              <w:rPr>
                <w:rFonts w:ascii="Calibri" w:hAnsi="Calibri"/>
                <w:sz w:val="24"/>
                <w:szCs w:val="24"/>
              </w:rPr>
              <w:t>）接入认证合规（仅限授权设备接入），发现</w:t>
            </w:r>
            <w:r>
              <w:rPr>
                <w:rFonts w:ascii="Calibri" w:hAnsi="Calibri"/>
                <w:sz w:val="24"/>
                <w:szCs w:val="24"/>
              </w:rPr>
              <w:t>1</w:t>
            </w:r>
            <w:r>
              <w:rPr>
                <w:rFonts w:ascii="Calibri" w:hAnsi="Calibri"/>
                <w:sz w:val="24"/>
                <w:szCs w:val="24"/>
              </w:rPr>
              <w:t>次违规接入扣</w:t>
            </w:r>
            <w:r>
              <w:rPr>
                <w:rFonts w:ascii="Calibri" w:hAnsi="Calibri"/>
                <w:sz w:val="24"/>
                <w:szCs w:val="24"/>
              </w:rPr>
              <w:t>3</w:t>
            </w:r>
            <w:r>
              <w:rPr>
                <w:rFonts w:ascii="Calibri" w:hAnsi="Calibri"/>
                <w:sz w:val="24"/>
                <w:szCs w:val="24"/>
              </w:rPr>
              <w:t>分。</w:t>
            </w:r>
          </w:p>
        </w:tc>
      </w:tr>
    </w:tbl>
    <w:p w14:paraId="01583532" w14:textId="77777777" w:rsidR="00433007" w:rsidRDefault="00C04C26">
      <w:pPr>
        <w:spacing w:line="360" w:lineRule="auto"/>
        <w:ind w:firstLineChars="200" w:firstLine="482"/>
        <w:jc w:val="left"/>
        <w:rPr>
          <w:rFonts w:ascii="Calibri" w:hAnsi="Calibri"/>
          <w:b/>
          <w:bCs/>
          <w:sz w:val="24"/>
          <w:szCs w:val="24"/>
        </w:rPr>
      </w:pPr>
      <w:r>
        <w:rPr>
          <w:rFonts w:ascii="Calibri" w:hAnsi="Calibri" w:hint="eastAsia"/>
          <w:b/>
          <w:bCs/>
          <w:sz w:val="24"/>
          <w:szCs w:val="24"/>
        </w:rPr>
        <w:t>五</w:t>
      </w:r>
      <w:r>
        <w:rPr>
          <w:rFonts w:ascii="Calibri" w:hAnsi="Calibri"/>
          <w:b/>
          <w:bCs/>
          <w:sz w:val="24"/>
          <w:szCs w:val="24"/>
        </w:rPr>
        <w:t>、考核流程</w:t>
      </w:r>
    </w:p>
    <w:p w14:paraId="143438F6" w14:textId="77777777" w:rsidR="00433007" w:rsidRDefault="00C04C26">
      <w:pPr>
        <w:spacing w:line="360" w:lineRule="auto"/>
        <w:ind w:firstLineChars="200" w:firstLine="482"/>
        <w:jc w:val="left"/>
        <w:rPr>
          <w:rFonts w:ascii="Calibri" w:hAnsi="Calibri"/>
          <w:b/>
          <w:bCs/>
          <w:sz w:val="24"/>
          <w:szCs w:val="24"/>
        </w:rPr>
      </w:pPr>
      <w:r>
        <w:rPr>
          <w:rFonts w:ascii="Calibri" w:hAnsi="Calibri"/>
          <w:b/>
          <w:bCs/>
          <w:sz w:val="24"/>
          <w:szCs w:val="24"/>
        </w:rPr>
        <w:t>考核准备：</w:t>
      </w:r>
    </w:p>
    <w:p w14:paraId="204942C4"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供应商在考核前</w:t>
      </w:r>
      <w:r>
        <w:rPr>
          <w:rFonts w:ascii="Calibri" w:hAnsi="Calibri"/>
          <w:sz w:val="24"/>
          <w:szCs w:val="24"/>
        </w:rPr>
        <w:t>3</w:t>
      </w:r>
      <w:r>
        <w:rPr>
          <w:rFonts w:ascii="Calibri" w:hAnsi="Calibri"/>
          <w:sz w:val="24"/>
          <w:szCs w:val="24"/>
        </w:rPr>
        <w:t>个工作日</w:t>
      </w:r>
      <w:r>
        <w:rPr>
          <w:rFonts w:ascii="Calibri" w:hAnsi="Calibri" w:hint="eastAsia"/>
          <w:sz w:val="24"/>
          <w:szCs w:val="24"/>
        </w:rPr>
        <w:t>提交</w:t>
      </w:r>
      <w:r>
        <w:rPr>
          <w:rFonts w:ascii="Calibri" w:hAnsi="Calibri"/>
          <w:sz w:val="24"/>
          <w:szCs w:val="24"/>
        </w:rPr>
        <w:t>服务自评报告（含覆盖、质量、故障处理、安全等数据）。</w:t>
      </w:r>
    </w:p>
    <w:p w14:paraId="6F2F040A"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考核小组收集医院监测系统数据（如带宽、掉线率、时延）、临床科室反馈（如盲区投诉）、故障处理记录等。</w:t>
      </w:r>
    </w:p>
    <w:p w14:paraId="176D9AC9" w14:textId="77777777" w:rsidR="00433007" w:rsidRDefault="00C04C26">
      <w:pPr>
        <w:spacing w:line="360" w:lineRule="auto"/>
        <w:ind w:firstLineChars="200" w:firstLine="482"/>
        <w:jc w:val="left"/>
        <w:rPr>
          <w:rFonts w:ascii="Calibri" w:hAnsi="Calibri"/>
          <w:b/>
          <w:bCs/>
          <w:sz w:val="24"/>
          <w:szCs w:val="24"/>
        </w:rPr>
      </w:pPr>
      <w:r>
        <w:rPr>
          <w:rFonts w:ascii="Calibri" w:hAnsi="Calibri"/>
          <w:b/>
          <w:bCs/>
          <w:sz w:val="24"/>
          <w:szCs w:val="24"/>
        </w:rPr>
        <w:t>现场考核：</w:t>
      </w:r>
    </w:p>
    <w:p w14:paraId="28553788"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考核小组按指标对关键区域进行覆盖测试、网络质量抽样检测</w:t>
      </w:r>
      <w:r>
        <w:rPr>
          <w:rFonts w:ascii="Calibri" w:hAnsi="Calibri" w:hint="eastAsia"/>
          <w:sz w:val="24"/>
          <w:szCs w:val="24"/>
        </w:rPr>
        <w:t>。</w:t>
      </w:r>
    </w:p>
    <w:p w14:paraId="0796A084"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查阅供应商的巡检记录、故障处理单、安全报告等资料。</w:t>
      </w:r>
    </w:p>
    <w:p w14:paraId="1DD363CE"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随机访谈</w:t>
      </w:r>
      <w:r>
        <w:rPr>
          <w:rFonts w:ascii="Calibri" w:hAnsi="Calibri"/>
          <w:sz w:val="24"/>
          <w:szCs w:val="24"/>
        </w:rPr>
        <w:t>3-5</w:t>
      </w:r>
      <w:r>
        <w:rPr>
          <w:rFonts w:ascii="Calibri" w:hAnsi="Calibri"/>
          <w:sz w:val="24"/>
          <w:szCs w:val="24"/>
        </w:rPr>
        <w:t>个临床科室，收集服务体验反馈。</w:t>
      </w:r>
    </w:p>
    <w:p w14:paraId="7AD53D09" w14:textId="77777777" w:rsidR="00433007" w:rsidRDefault="00C04C26">
      <w:pPr>
        <w:spacing w:line="360" w:lineRule="auto"/>
        <w:ind w:firstLineChars="200" w:firstLine="482"/>
        <w:jc w:val="left"/>
        <w:rPr>
          <w:rFonts w:ascii="Calibri" w:hAnsi="Calibri"/>
          <w:b/>
          <w:bCs/>
          <w:sz w:val="24"/>
          <w:szCs w:val="24"/>
        </w:rPr>
      </w:pPr>
      <w:r>
        <w:rPr>
          <w:rFonts w:ascii="Calibri" w:hAnsi="Calibri"/>
          <w:b/>
          <w:bCs/>
          <w:sz w:val="24"/>
          <w:szCs w:val="24"/>
        </w:rPr>
        <w:t>评分与判定：</w:t>
      </w:r>
    </w:p>
    <w:p w14:paraId="17E31A07"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考核小组根据数据及现场情况逐项打分，汇总总分。</w:t>
      </w:r>
    </w:p>
    <w:p w14:paraId="068B5697"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2/3</w:t>
      </w:r>
      <w:r>
        <w:rPr>
          <w:rFonts w:ascii="Calibri" w:hAnsi="Calibri"/>
          <w:sz w:val="24"/>
          <w:szCs w:val="24"/>
        </w:rPr>
        <w:t>及以上考核成员同意，最终判定</w:t>
      </w:r>
      <w:r>
        <w:rPr>
          <w:rFonts w:ascii="Calibri" w:hAnsi="Calibri"/>
          <w:sz w:val="24"/>
          <w:szCs w:val="24"/>
        </w:rPr>
        <w:t xml:space="preserve"> “</w:t>
      </w:r>
      <w:r>
        <w:rPr>
          <w:rFonts w:ascii="Calibri" w:hAnsi="Calibri"/>
          <w:sz w:val="24"/>
          <w:szCs w:val="24"/>
        </w:rPr>
        <w:t>合格</w:t>
      </w:r>
      <w:r>
        <w:rPr>
          <w:rFonts w:ascii="Calibri" w:hAnsi="Calibri"/>
          <w:sz w:val="24"/>
          <w:szCs w:val="24"/>
        </w:rPr>
        <w:t xml:space="preserve">” </w:t>
      </w:r>
      <w:r>
        <w:rPr>
          <w:rFonts w:ascii="Calibri" w:hAnsi="Calibri"/>
          <w:sz w:val="24"/>
          <w:szCs w:val="24"/>
        </w:rPr>
        <w:t>或</w:t>
      </w:r>
      <w:r>
        <w:rPr>
          <w:rFonts w:ascii="Calibri" w:hAnsi="Calibri"/>
          <w:sz w:val="24"/>
          <w:szCs w:val="24"/>
        </w:rPr>
        <w:t xml:space="preserve"> “</w:t>
      </w:r>
      <w:r>
        <w:rPr>
          <w:rFonts w:ascii="Calibri" w:hAnsi="Calibri"/>
          <w:sz w:val="24"/>
          <w:szCs w:val="24"/>
        </w:rPr>
        <w:t>不合格</w:t>
      </w:r>
      <w:r>
        <w:rPr>
          <w:rFonts w:ascii="Calibri" w:hAnsi="Calibri"/>
          <w:sz w:val="24"/>
          <w:szCs w:val="24"/>
        </w:rPr>
        <w:t>”</w:t>
      </w:r>
      <w:r>
        <w:rPr>
          <w:rFonts w:ascii="Calibri" w:hAnsi="Calibri"/>
          <w:sz w:val="24"/>
          <w:szCs w:val="24"/>
        </w:rPr>
        <w:t>，并形成《考核结果通知书》。</w:t>
      </w:r>
    </w:p>
    <w:p w14:paraId="2D777360" w14:textId="77777777" w:rsidR="00433007" w:rsidRDefault="00C04C26">
      <w:pPr>
        <w:spacing w:line="360" w:lineRule="auto"/>
        <w:ind w:firstLineChars="200" w:firstLine="482"/>
        <w:jc w:val="left"/>
        <w:rPr>
          <w:rFonts w:ascii="Calibri" w:hAnsi="Calibri"/>
          <w:b/>
          <w:bCs/>
          <w:sz w:val="24"/>
          <w:szCs w:val="24"/>
        </w:rPr>
      </w:pPr>
      <w:r>
        <w:rPr>
          <w:rFonts w:ascii="Calibri" w:hAnsi="Calibri"/>
          <w:b/>
          <w:bCs/>
          <w:sz w:val="24"/>
          <w:szCs w:val="24"/>
        </w:rPr>
        <w:t>结果公示与异议处理：</w:t>
      </w:r>
    </w:p>
    <w:p w14:paraId="0A351D6F"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lastRenderedPageBreak/>
        <w:t>考核结果在</w:t>
      </w:r>
      <w:r>
        <w:rPr>
          <w:rFonts w:ascii="Calibri" w:hAnsi="Calibri" w:hint="eastAsia"/>
          <w:sz w:val="24"/>
          <w:szCs w:val="24"/>
        </w:rPr>
        <w:t>7</w:t>
      </w:r>
      <w:r>
        <w:rPr>
          <w:rFonts w:ascii="Calibri" w:hAnsi="Calibri"/>
          <w:sz w:val="24"/>
          <w:szCs w:val="24"/>
        </w:rPr>
        <w:t>个工作日内书面通知供应商，供应商如有异议，可在收到通知后</w:t>
      </w:r>
      <w:r>
        <w:rPr>
          <w:rFonts w:ascii="Calibri" w:hAnsi="Calibri"/>
          <w:sz w:val="24"/>
          <w:szCs w:val="24"/>
        </w:rPr>
        <w:t>3</w:t>
      </w:r>
      <w:r>
        <w:rPr>
          <w:rFonts w:ascii="Calibri" w:hAnsi="Calibri"/>
          <w:sz w:val="24"/>
          <w:szCs w:val="24"/>
        </w:rPr>
        <w:t>个工作日内提交书面申诉及佐证材料。</w:t>
      </w:r>
    </w:p>
    <w:p w14:paraId="0737C560" w14:textId="77777777" w:rsidR="00433007" w:rsidRDefault="00C04C26">
      <w:pPr>
        <w:spacing w:line="360" w:lineRule="auto"/>
        <w:ind w:firstLineChars="200" w:firstLine="480"/>
        <w:jc w:val="left"/>
        <w:rPr>
          <w:rFonts w:ascii="Calibri" w:hAnsi="Calibri"/>
          <w:sz w:val="24"/>
          <w:szCs w:val="24"/>
        </w:rPr>
      </w:pPr>
      <w:r>
        <w:rPr>
          <w:rFonts w:ascii="Calibri" w:hAnsi="Calibri"/>
          <w:sz w:val="24"/>
          <w:szCs w:val="24"/>
        </w:rPr>
        <w:t>考核小组在收到申诉后</w:t>
      </w:r>
      <w:r>
        <w:rPr>
          <w:rFonts w:ascii="Calibri" w:hAnsi="Calibri" w:hint="eastAsia"/>
          <w:sz w:val="24"/>
          <w:szCs w:val="24"/>
        </w:rPr>
        <w:t>7</w:t>
      </w:r>
      <w:r>
        <w:rPr>
          <w:rFonts w:ascii="Calibri" w:hAnsi="Calibri"/>
          <w:sz w:val="24"/>
          <w:szCs w:val="24"/>
        </w:rPr>
        <w:t>个工作日内复核，复核结果为最终结果。</w:t>
      </w:r>
    </w:p>
    <w:p w14:paraId="0CAC65E9" w14:textId="77777777" w:rsidR="00433007" w:rsidRDefault="00C04C26">
      <w:pPr>
        <w:spacing w:line="360" w:lineRule="auto"/>
        <w:ind w:firstLineChars="200" w:firstLine="482"/>
        <w:jc w:val="left"/>
        <w:rPr>
          <w:rFonts w:ascii="Calibri" w:hAnsi="Calibri"/>
          <w:b/>
          <w:bCs/>
          <w:sz w:val="24"/>
          <w:szCs w:val="24"/>
        </w:rPr>
      </w:pPr>
      <w:r>
        <w:rPr>
          <w:rFonts w:ascii="Calibri" w:hAnsi="Calibri"/>
          <w:b/>
          <w:bCs/>
          <w:sz w:val="24"/>
          <w:szCs w:val="24"/>
        </w:rPr>
        <w:t>六、考核结果应用</w:t>
      </w:r>
    </w:p>
    <w:p w14:paraId="6ABB1BAF" w14:textId="77777777" w:rsidR="00433007" w:rsidRDefault="00C04C26">
      <w:pPr>
        <w:spacing w:line="360" w:lineRule="auto"/>
        <w:ind w:firstLineChars="200" w:firstLine="482"/>
        <w:jc w:val="left"/>
        <w:rPr>
          <w:rFonts w:ascii="Calibri" w:hAnsi="Calibri"/>
          <w:sz w:val="24"/>
          <w:szCs w:val="24"/>
        </w:rPr>
      </w:pPr>
      <w:r>
        <w:rPr>
          <w:rFonts w:ascii="Calibri" w:hAnsi="Calibri"/>
          <w:b/>
          <w:bCs/>
          <w:sz w:val="24"/>
          <w:szCs w:val="24"/>
        </w:rPr>
        <w:t>合格情形：</w:t>
      </w:r>
      <w:r>
        <w:rPr>
          <w:rFonts w:ascii="Calibri" w:hAnsi="Calibri"/>
          <w:sz w:val="24"/>
          <w:szCs w:val="24"/>
        </w:rPr>
        <w:t>考核合格的，医院按合同约定的</w:t>
      </w:r>
      <w:r>
        <w:rPr>
          <w:rFonts w:ascii="Calibri" w:hAnsi="Calibri" w:hint="eastAsia"/>
          <w:sz w:val="24"/>
          <w:szCs w:val="24"/>
        </w:rPr>
        <w:t>支付相关费用。</w:t>
      </w:r>
    </w:p>
    <w:p w14:paraId="1B185217" w14:textId="77777777" w:rsidR="00433007" w:rsidRDefault="00C04C26">
      <w:pPr>
        <w:spacing w:line="360" w:lineRule="auto"/>
        <w:ind w:firstLineChars="200" w:firstLine="482"/>
        <w:jc w:val="left"/>
        <w:rPr>
          <w:rFonts w:ascii="Calibri" w:hAnsi="Calibri"/>
          <w:sz w:val="24"/>
          <w:szCs w:val="24"/>
        </w:rPr>
      </w:pPr>
      <w:r>
        <w:rPr>
          <w:rFonts w:ascii="Calibri" w:hAnsi="Calibri"/>
          <w:b/>
          <w:bCs/>
          <w:sz w:val="24"/>
          <w:szCs w:val="24"/>
        </w:rPr>
        <w:t>不合格情形：</w:t>
      </w:r>
      <w:r>
        <w:rPr>
          <w:rFonts w:ascii="Calibri" w:hAnsi="Calibri"/>
          <w:sz w:val="24"/>
          <w:szCs w:val="24"/>
        </w:rPr>
        <w:t>医院暂停支付当服务费用</w:t>
      </w:r>
      <w:r>
        <w:rPr>
          <w:rFonts w:ascii="Calibri" w:hAnsi="Calibri" w:hint="eastAsia"/>
          <w:sz w:val="24"/>
          <w:szCs w:val="24"/>
        </w:rPr>
        <w:t>，供应商须在规定期限内完成整改，并向医院提交详细的《整改报告》及证明材料。</w:t>
      </w:r>
    </w:p>
    <w:p w14:paraId="13C18B2E" w14:textId="77777777" w:rsidR="00433007" w:rsidRDefault="00C04C26">
      <w:pPr>
        <w:spacing w:line="360" w:lineRule="auto"/>
        <w:ind w:firstLineChars="200" w:firstLine="482"/>
        <w:jc w:val="left"/>
        <w:rPr>
          <w:rFonts w:ascii="Calibri" w:hAnsi="Calibri"/>
          <w:sz w:val="24"/>
          <w:szCs w:val="24"/>
        </w:rPr>
      </w:pPr>
      <w:r>
        <w:rPr>
          <w:rFonts w:ascii="Calibri" w:hAnsi="Calibri" w:hint="eastAsia"/>
          <w:b/>
          <w:bCs/>
          <w:sz w:val="24"/>
          <w:szCs w:val="24"/>
        </w:rPr>
        <w:t>整改复核：</w:t>
      </w:r>
      <w:r>
        <w:rPr>
          <w:rFonts w:ascii="Calibri" w:hAnsi="Calibri" w:hint="eastAsia"/>
          <w:sz w:val="24"/>
          <w:szCs w:val="24"/>
        </w:rPr>
        <w:t>医院考核小组对整改结果进行复核验证。</w:t>
      </w:r>
    </w:p>
    <w:p w14:paraId="4AE5128E" w14:textId="77777777" w:rsidR="00433007" w:rsidRDefault="00C04C26">
      <w:pPr>
        <w:spacing w:line="360" w:lineRule="auto"/>
        <w:ind w:firstLineChars="200" w:firstLine="482"/>
        <w:jc w:val="left"/>
        <w:rPr>
          <w:rFonts w:ascii="Calibri" w:hAnsi="Calibri"/>
          <w:sz w:val="24"/>
          <w:szCs w:val="24"/>
        </w:rPr>
      </w:pPr>
      <w:r>
        <w:rPr>
          <w:rFonts w:ascii="Calibri" w:hAnsi="Calibri" w:hint="eastAsia"/>
          <w:b/>
          <w:bCs/>
          <w:sz w:val="24"/>
          <w:szCs w:val="24"/>
        </w:rPr>
        <w:t>复核通过：</w:t>
      </w:r>
      <w:r>
        <w:rPr>
          <w:rFonts w:ascii="Calibri" w:hAnsi="Calibri" w:hint="eastAsia"/>
          <w:sz w:val="24"/>
          <w:szCs w:val="24"/>
        </w:rPr>
        <w:t>医院在确认整改达标后的，支付被暂缓的服务费用。</w:t>
      </w:r>
    </w:p>
    <w:p w14:paraId="1FF7CD94" w14:textId="77777777" w:rsidR="00433007" w:rsidRDefault="00C04C26">
      <w:pPr>
        <w:spacing w:line="360" w:lineRule="auto"/>
        <w:ind w:firstLineChars="200" w:firstLine="482"/>
        <w:jc w:val="left"/>
        <w:rPr>
          <w:rFonts w:ascii="宋体" w:hAnsi="宋体" w:cs="宋体"/>
          <w:b/>
          <w:bCs/>
          <w:sz w:val="24"/>
          <w:szCs w:val="24"/>
        </w:rPr>
      </w:pPr>
      <w:r>
        <w:rPr>
          <w:rFonts w:ascii="Calibri" w:hAnsi="Calibri" w:hint="eastAsia"/>
          <w:b/>
          <w:bCs/>
          <w:sz w:val="24"/>
          <w:szCs w:val="24"/>
        </w:rPr>
        <w:t>复核不通过：</w:t>
      </w:r>
      <w:r>
        <w:rPr>
          <w:rFonts w:ascii="Calibri" w:hAnsi="Calibri" w:hint="eastAsia"/>
          <w:sz w:val="24"/>
          <w:szCs w:val="24"/>
        </w:rPr>
        <w:t>若整改后仍不达标，医院将继续暂缓付款，并保留根据合同追究其违约责任的权利，同时可要求供应商继续整改，直至问题解决。连续两次考核不合格，可视为供应商重大违约，医院有权按合同约定采取进一步措施。</w:t>
      </w:r>
      <w:bookmarkEnd w:id="1"/>
    </w:p>
    <w:sectPr w:rsidR="00433007">
      <w:headerReference w:type="even" r:id="rId9"/>
      <w:headerReference w:type="default" r:id="rId10"/>
      <w:footerReference w:type="even" r:id="rId11"/>
      <w:footerReference w:type="default" r:id="rId12"/>
      <w:pgSz w:w="11906" w:h="16838"/>
      <w:pgMar w:top="1440" w:right="1531" w:bottom="1440" w:left="153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759F2" w14:textId="77777777" w:rsidR="00C04C26" w:rsidRDefault="00C04C26">
      <w:r>
        <w:separator/>
      </w:r>
    </w:p>
  </w:endnote>
  <w:endnote w:type="continuationSeparator" w:id="0">
    <w:p w14:paraId="48C32C21" w14:textId="77777777" w:rsidR="00C04C26" w:rsidRDefault="00C04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1"/>
    <w:family w:val="modern"/>
    <w:pitch w:val="default"/>
    <w:sig w:usb0="E0002EFF" w:usb1="C0007843" w:usb2="00000009" w:usb3="00000000" w:csb0="400001FF" w:csb1="FFFF0000"/>
  </w:font>
  <w:font w:name="楷体_GB2312">
    <w:altName w:val="楷体"/>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07AC7" w14:textId="77777777" w:rsidR="00433007" w:rsidRDefault="00C04C26">
    <w:pPr>
      <w:pStyle w:val="af2"/>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14:paraId="7E0D1724" w14:textId="77777777" w:rsidR="00433007" w:rsidRDefault="0043300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F2369" w14:textId="77777777" w:rsidR="00433007" w:rsidRDefault="00C04C26">
    <w:pPr>
      <w:pStyle w:val="af2"/>
    </w:pPr>
    <w:r>
      <w:pict w14:anchorId="1673C38C">
        <v:shapetype id="_x0000_t202" coordsize="21600,21600" o:spt="202" path="m,l,21600r21600,l21600,xe">
          <v:stroke joinstyle="miter"/>
          <v:path gradientshapeok="t" o:connecttype="rect"/>
        </v:shapetype>
        <v:shape id="_x0000_s3081" type="#_x0000_t202" style="position:absolute;margin-left:0;margin-top:0;width:2in;height:2in;z-index:251659264;mso-wrap-style:none;mso-position-horizontal:center;mso-position-horizontal-relative:margin;mso-width-relative:page;mso-height-relative:page" filled="f" stroked="f">
          <v:textbox style="mso-fit-shape-to-text:t" inset="0,0,0,0">
            <w:txbxContent>
              <w:p w14:paraId="63C21E70" w14:textId="140F3781" w:rsidR="00433007" w:rsidRDefault="00C04C26">
                <w:pPr>
                  <w:pStyle w:val="af2"/>
                  <w:rPr>
                    <w:rStyle w:val="afc"/>
                  </w:rPr>
                </w:pPr>
                <w:r>
                  <w:rPr>
                    <w:rStyle w:val="afc"/>
                  </w:rPr>
                  <w:fldChar w:fldCharType="begin"/>
                </w:r>
                <w:r>
                  <w:rPr>
                    <w:rStyle w:val="afc"/>
                  </w:rPr>
                  <w:instrText xml:space="preserve">PAGE  </w:instrText>
                </w:r>
                <w:r>
                  <w:rPr>
                    <w:rStyle w:val="afc"/>
                  </w:rPr>
                  <w:fldChar w:fldCharType="separate"/>
                </w:r>
                <w:r w:rsidR="0026298F">
                  <w:rPr>
                    <w:rStyle w:val="afc"/>
                    <w:noProof/>
                  </w:rPr>
                  <w:t>9</w:t>
                </w:r>
                <w:r>
                  <w:rPr>
                    <w:rStyle w:val="afc"/>
                  </w:rPr>
                  <w:fldChar w:fldCharType="end"/>
                </w:r>
              </w:p>
              <w:p w14:paraId="701DF29F" w14:textId="77777777" w:rsidR="00433007" w:rsidRDefault="00433007"/>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A062F" w14:textId="77777777" w:rsidR="00C04C26" w:rsidRDefault="00C04C26">
      <w:r>
        <w:separator/>
      </w:r>
    </w:p>
  </w:footnote>
  <w:footnote w:type="continuationSeparator" w:id="0">
    <w:p w14:paraId="4644FB92" w14:textId="77777777" w:rsidR="00C04C26" w:rsidRDefault="00C04C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D6CE5" w14:textId="77777777" w:rsidR="00433007" w:rsidRDefault="00C04C26">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4D0B60FD" w14:textId="77777777" w:rsidR="00433007" w:rsidRDefault="00433007">
    <w:pPr>
      <w:pStyle w:val="af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85416" w14:textId="77777777" w:rsidR="00433007" w:rsidRDefault="00433007">
    <w:pPr>
      <w:pStyle w:val="af5"/>
      <w:pBdr>
        <w:bottom w:val="single" w:sz="6" w:space="0" w:color="auto"/>
      </w:pBdr>
      <w:tabs>
        <w:tab w:val="clear" w:pos="4153"/>
        <w:tab w:val="clear" w:pos="8306"/>
        <w:tab w:val="left" w:pos="8460"/>
        <w:tab w:val="left" w:pos="9180"/>
      </w:tab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64855E"/>
    <w:multiLevelType w:val="singleLevel"/>
    <w:tmpl w:val="8264855E"/>
    <w:lvl w:ilvl="0">
      <w:start w:val="1"/>
      <w:numFmt w:val="decimal"/>
      <w:lvlText w:val="%1."/>
      <w:lvlJc w:val="left"/>
      <w:pPr>
        <w:tabs>
          <w:tab w:val="left" w:pos="312"/>
        </w:tabs>
      </w:pPr>
    </w:lvl>
  </w:abstractNum>
  <w:abstractNum w:abstractNumId="1" w15:restartNumberingAfterBreak="0">
    <w:nsid w:val="D15A364C"/>
    <w:multiLevelType w:val="singleLevel"/>
    <w:tmpl w:val="D15A364C"/>
    <w:lvl w:ilvl="0">
      <w:start w:val="1"/>
      <w:numFmt w:val="decimal"/>
      <w:lvlText w:val="%1."/>
      <w:lvlJc w:val="left"/>
      <w:pPr>
        <w:tabs>
          <w:tab w:val="left" w:pos="312"/>
        </w:tabs>
      </w:pPr>
    </w:lvl>
  </w:abstractNum>
  <w:abstractNum w:abstractNumId="2" w15:restartNumberingAfterBreak="0">
    <w:nsid w:val="E7DBD839"/>
    <w:multiLevelType w:val="singleLevel"/>
    <w:tmpl w:val="E7DBD839"/>
    <w:lvl w:ilvl="0">
      <w:start w:val="9"/>
      <w:numFmt w:val="decimal"/>
      <w:lvlText w:val="%1."/>
      <w:lvlJc w:val="left"/>
      <w:pPr>
        <w:tabs>
          <w:tab w:val="left" w:pos="312"/>
        </w:tabs>
      </w:pPr>
    </w:lvl>
  </w:abstractNum>
  <w:abstractNum w:abstractNumId="3" w15:restartNumberingAfterBreak="0">
    <w:nsid w:val="F15CF5B7"/>
    <w:multiLevelType w:val="singleLevel"/>
    <w:tmpl w:val="F15CF5B7"/>
    <w:lvl w:ilvl="0">
      <w:start w:val="1"/>
      <w:numFmt w:val="decimal"/>
      <w:suff w:val="nothing"/>
      <w:lvlText w:val="%1、"/>
      <w:lvlJc w:val="left"/>
    </w:lvl>
  </w:abstractNum>
  <w:abstractNum w:abstractNumId="4" w15:restartNumberingAfterBreak="0">
    <w:nsid w:val="00000005"/>
    <w:multiLevelType w:val="multilevel"/>
    <w:tmpl w:val="00000005"/>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188D056C"/>
    <w:multiLevelType w:val="singleLevel"/>
    <w:tmpl w:val="188D056C"/>
    <w:lvl w:ilvl="0">
      <w:start w:val="6"/>
      <w:numFmt w:val="chineseCounting"/>
      <w:suff w:val="nothing"/>
      <w:lvlText w:val="%1、"/>
      <w:lvlJc w:val="left"/>
      <w:rPr>
        <w:rFonts w:hint="eastAsia"/>
      </w:rPr>
    </w:lvl>
  </w:abstractNum>
  <w:abstractNum w:abstractNumId="6" w15:restartNumberingAfterBreak="0">
    <w:nsid w:val="2117D075"/>
    <w:multiLevelType w:val="singleLevel"/>
    <w:tmpl w:val="2117D075"/>
    <w:lvl w:ilvl="0">
      <w:start w:val="2"/>
      <w:numFmt w:val="chineseCounting"/>
      <w:suff w:val="nothing"/>
      <w:lvlText w:val="%1、"/>
      <w:lvlJc w:val="left"/>
      <w:rPr>
        <w:rFonts w:hint="eastAsia"/>
      </w:rPr>
    </w:lvl>
  </w:abstractNum>
  <w:abstractNum w:abstractNumId="7" w15:restartNumberingAfterBreak="0">
    <w:nsid w:val="54B34021"/>
    <w:multiLevelType w:val="singleLevel"/>
    <w:tmpl w:val="54B34021"/>
    <w:lvl w:ilvl="0">
      <w:start w:val="1"/>
      <w:numFmt w:val="decimal"/>
      <w:suff w:val="nothing"/>
      <w:lvlText w:val="%1、"/>
      <w:lvlJc w:val="left"/>
    </w:lvl>
  </w:abstractNum>
  <w:abstractNum w:abstractNumId="8" w15:restartNumberingAfterBreak="0">
    <w:nsid w:val="65A5CAAE"/>
    <w:multiLevelType w:val="singleLevel"/>
    <w:tmpl w:val="65A5CAAE"/>
    <w:lvl w:ilvl="0">
      <w:start w:val="1"/>
      <w:numFmt w:val="bullet"/>
      <w:lvlText w:val=""/>
      <w:lvlJc w:val="left"/>
      <w:pPr>
        <w:ind w:left="420" w:hanging="420"/>
      </w:pPr>
      <w:rPr>
        <w:rFonts w:ascii="Wingdings" w:hAnsi="Wingdings" w:hint="default"/>
      </w:rPr>
    </w:lvl>
  </w:abstractNum>
  <w:abstractNum w:abstractNumId="9" w15:restartNumberingAfterBreak="0">
    <w:nsid w:val="745C73DF"/>
    <w:multiLevelType w:val="singleLevel"/>
    <w:tmpl w:val="745C73DF"/>
    <w:lvl w:ilvl="0">
      <w:start w:val="5"/>
      <w:numFmt w:val="decimal"/>
      <w:suff w:val="nothing"/>
      <w:lvlText w:val="%1、"/>
      <w:lvlJc w:val="left"/>
    </w:lvl>
  </w:abstractNum>
  <w:abstractNum w:abstractNumId="10" w15:restartNumberingAfterBreak="0">
    <w:nsid w:val="75394332"/>
    <w:multiLevelType w:val="singleLevel"/>
    <w:tmpl w:val="75394332"/>
    <w:lvl w:ilvl="0">
      <w:start w:val="1"/>
      <w:numFmt w:val="decimal"/>
      <w:lvlText w:val="%1."/>
      <w:lvlJc w:val="left"/>
      <w:pPr>
        <w:tabs>
          <w:tab w:val="left" w:pos="312"/>
        </w:tabs>
      </w:pPr>
    </w:lvl>
  </w:abstractNum>
  <w:num w:numId="1">
    <w:abstractNumId w:val="4"/>
  </w:num>
  <w:num w:numId="2">
    <w:abstractNumId w:val="6"/>
  </w:num>
  <w:num w:numId="3">
    <w:abstractNumId w:val="7"/>
  </w:num>
  <w:num w:numId="4">
    <w:abstractNumId w:val="9"/>
  </w:num>
  <w:num w:numId="5">
    <w:abstractNumId w:val="10"/>
  </w:num>
  <w:num w:numId="6">
    <w:abstractNumId w:val="8"/>
  </w:num>
  <w:num w:numId="7">
    <w:abstractNumId w:val="2"/>
  </w:num>
  <w:num w:numId="8">
    <w:abstractNumId w:val="5"/>
  </w:num>
  <w:num w:numId="9">
    <w:abstractNumId w:val="3"/>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noPunctuationKerning/>
  <w:characterSpacingControl w:val="compressPunctuation"/>
  <w:hdrShapeDefaults>
    <o:shapedefaults v:ext="edit" spidmax="3082"/>
    <o:shapelayout v:ext="edit">
      <o:idmap v:ext="edit" data="2,3"/>
    </o:shapelayout>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WE0NDAxZDlhNWUxZDFjNWVhNTc2OGI4OWZlYjE1YmMifQ=="/>
  </w:docVars>
  <w:rsids>
    <w:rsidRoot w:val="002D677B"/>
    <w:rsid w:val="A7CD56A4"/>
    <w:rsid w:val="ABEF9526"/>
    <w:rsid w:val="BDDB0743"/>
    <w:rsid w:val="D6EF1DA6"/>
    <w:rsid w:val="DBBA10AF"/>
    <w:rsid w:val="DFFF433A"/>
    <w:rsid w:val="E7EFE23A"/>
    <w:rsid w:val="F7FF537B"/>
    <w:rsid w:val="FD7D6AD1"/>
    <w:rsid w:val="FFB9538B"/>
    <w:rsid w:val="FFDBE0E6"/>
    <w:rsid w:val="FFF8FDA8"/>
    <w:rsid w:val="FFFDE3AB"/>
    <w:rsid w:val="00003610"/>
    <w:rsid w:val="000145D1"/>
    <w:rsid w:val="00015C71"/>
    <w:rsid w:val="00042454"/>
    <w:rsid w:val="000530AC"/>
    <w:rsid w:val="00057B34"/>
    <w:rsid w:val="00066BCF"/>
    <w:rsid w:val="00076BD7"/>
    <w:rsid w:val="0007794F"/>
    <w:rsid w:val="00083A3D"/>
    <w:rsid w:val="00085013"/>
    <w:rsid w:val="0008734A"/>
    <w:rsid w:val="00091912"/>
    <w:rsid w:val="00092365"/>
    <w:rsid w:val="00095459"/>
    <w:rsid w:val="000A0CAE"/>
    <w:rsid w:val="000A3D75"/>
    <w:rsid w:val="000B438B"/>
    <w:rsid w:val="000C5C16"/>
    <w:rsid w:val="000D784C"/>
    <w:rsid w:val="000E723B"/>
    <w:rsid w:val="0010048A"/>
    <w:rsid w:val="001252D5"/>
    <w:rsid w:val="001260B2"/>
    <w:rsid w:val="00135355"/>
    <w:rsid w:val="00146D70"/>
    <w:rsid w:val="00156254"/>
    <w:rsid w:val="001567B7"/>
    <w:rsid w:val="001713C4"/>
    <w:rsid w:val="001723C8"/>
    <w:rsid w:val="001A1410"/>
    <w:rsid w:val="001A16C1"/>
    <w:rsid w:val="001A3254"/>
    <w:rsid w:val="001B57E1"/>
    <w:rsid w:val="001C3B69"/>
    <w:rsid w:val="0021447E"/>
    <w:rsid w:val="002175D2"/>
    <w:rsid w:val="0022100F"/>
    <w:rsid w:val="00222133"/>
    <w:rsid w:val="00230806"/>
    <w:rsid w:val="00232B23"/>
    <w:rsid w:val="002372B2"/>
    <w:rsid w:val="00246E67"/>
    <w:rsid w:val="0026298F"/>
    <w:rsid w:val="002656AE"/>
    <w:rsid w:val="00265EC6"/>
    <w:rsid w:val="002760E1"/>
    <w:rsid w:val="0028115C"/>
    <w:rsid w:val="00295D2C"/>
    <w:rsid w:val="002A5B98"/>
    <w:rsid w:val="002C3E11"/>
    <w:rsid w:val="002D508E"/>
    <w:rsid w:val="002D552F"/>
    <w:rsid w:val="002D677B"/>
    <w:rsid w:val="002E521A"/>
    <w:rsid w:val="002F5374"/>
    <w:rsid w:val="002F5CAB"/>
    <w:rsid w:val="0031378C"/>
    <w:rsid w:val="00322074"/>
    <w:rsid w:val="003342EF"/>
    <w:rsid w:val="00337492"/>
    <w:rsid w:val="00341CB0"/>
    <w:rsid w:val="003452C5"/>
    <w:rsid w:val="003539B1"/>
    <w:rsid w:val="0035659C"/>
    <w:rsid w:val="0035777E"/>
    <w:rsid w:val="003808D6"/>
    <w:rsid w:val="00393CAC"/>
    <w:rsid w:val="003A03AB"/>
    <w:rsid w:val="003B2B2B"/>
    <w:rsid w:val="003B672C"/>
    <w:rsid w:val="003E0B3C"/>
    <w:rsid w:val="003E13E7"/>
    <w:rsid w:val="003E5E17"/>
    <w:rsid w:val="003E7C3B"/>
    <w:rsid w:val="003F4073"/>
    <w:rsid w:val="003F655F"/>
    <w:rsid w:val="00402FDA"/>
    <w:rsid w:val="00424DA5"/>
    <w:rsid w:val="00433007"/>
    <w:rsid w:val="00434A85"/>
    <w:rsid w:val="004413B4"/>
    <w:rsid w:val="00445952"/>
    <w:rsid w:val="00453F7D"/>
    <w:rsid w:val="00463A62"/>
    <w:rsid w:val="00473633"/>
    <w:rsid w:val="004C0AD3"/>
    <w:rsid w:val="004C64FF"/>
    <w:rsid w:val="004D4771"/>
    <w:rsid w:val="004D5F5D"/>
    <w:rsid w:val="00524A87"/>
    <w:rsid w:val="00532B91"/>
    <w:rsid w:val="00533AAE"/>
    <w:rsid w:val="00536E00"/>
    <w:rsid w:val="00554CE3"/>
    <w:rsid w:val="00576983"/>
    <w:rsid w:val="0058678B"/>
    <w:rsid w:val="00587005"/>
    <w:rsid w:val="005C34E1"/>
    <w:rsid w:val="005C6139"/>
    <w:rsid w:val="005E56CC"/>
    <w:rsid w:val="00612809"/>
    <w:rsid w:val="0062194E"/>
    <w:rsid w:val="0062376D"/>
    <w:rsid w:val="0063756A"/>
    <w:rsid w:val="00641AFF"/>
    <w:rsid w:val="00650A29"/>
    <w:rsid w:val="00654D2C"/>
    <w:rsid w:val="00661562"/>
    <w:rsid w:val="006650F6"/>
    <w:rsid w:val="0067781D"/>
    <w:rsid w:val="00685792"/>
    <w:rsid w:val="006B21E7"/>
    <w:rsid w:val="006C1B7A"/>
    <w:rsid w:val="006C30A4"/>
    <w:rsid w:val="006D3DB9"/>
    <w:rsid w:val="006F01D1"/>
    <w:rsid w:val="006F0CE4"/>
    <w:rsid w:val="006F3D3E"/>
    <w:rsid w:val="007003B4"/>
    <w:rsid w:val="00703A7D"/>
    <w:rsid w:val="00742F0D"/>
    <w:rsid w:val="00753D8A"/>
    <w:rsid w:val="00766A44"/>
    <w:rsid w:val="00767BB2"/>
    <w:rsid w:val="007838D0"/>
    <w:rsid w:val="0079235B"/>
    <w:rsid w:val="007B00FB"/>
    <w:rsid w:val="007B44EE"/>
    <w:rsid w:val="007E5141"/>
    <w:rsid w:val="007E77BF"/>
    <w:rsid w:val="007F2502"/>
    <w:rsid w:val="007F5F13"/>
    <w:rsid w:val="0080648E"/>
    <w:rsid w:val="00810784"/>
    <w:rsid w:val="008142BD"/>
    <w:rsid w:val="00821EE8"/>
    <w:rsid w:val="008377DF"/>
    <w:rsid w:val="008451EF"/>
    <w:rsid w:val="00851FA9"/>
    <w:rsid w:val="008524A2"/>
    <w:rsid w:val="00857D2A"/>
    <w:rsid w:val="0086536B"/>
    <w:rsid w:val="00885123"/>
    <w:rsid w:val="008A5C97"/>
    <w:rsid w:val="008A6D3D"/>
    <w:rsid w:val="008B0E3B"/>
    <w:rsid w:val="008C0ED2"/>
    <w:rsid w:val="008C2F6A"/>
    <w:rsid w:val="008D216E"/>
    <w:rsid w:val="008E1E10"/>
    <w:rsid w:val="008F25AF"/>
    <w:rsid w:val="008F2F04"/>
    <w:rsid w:val="00922A63"/>
    <w:rsid w:val="00924313"/>
    <w:rsid w:val="00925990"/>
    <w:rsid w:val="00940C0D"/>
    <w:rsid w:val="0094320A"/>
    <w:rsid w:val="0096145E"/>
    <w:rsid w:val="00971106"/>
    <w:rsid w:val="00975269"/>
    <w:rsid w:val="009752B8"/>
    <w:rsid w:val="0097577C"/>
    <w:rsid w:val="00977563"/>
    <w:rsid w:val="00980525"/>
    <w:rsid w:val="00990C6C"/>
    <w:rsid w:val="00997272"/>
    <w:rsid w:val="009A18E0"/>
    <w:rsid w:val="009B2F30"/>
    <w:rsid w:val="009B5EF1"/>
    <w:rsid w:val="009E2C0D"/>
    <w:rsid w:val="00A05AD9"/>
    <w:rsid w:val="00A17EB8"/>
    <w:rsid w:val="00A24491"/>
    <w:rsid w:val="00A2462A"/>
    <w:rsid w:val="00A5114C"/>
    <w:rsid w:val="00A52EA8"/>
    <w:rsid w:val="00A612D2"/>
    <w:rsid w:val="00A6271F"/>
    <w:rsid w:val="00A74097"/>
    <w:rsid w:val="00A83ACD"/>
    <w:rsid w:val="00A84216"/>
    <w:rsid w:val="00A85BA0"/>
    <w:rsid w:val="00A95755"/>
    <w:rsid w:val="00A957C6"/>
    <w:rsid w:val="00A95AB2"/>
    <w:rsid w:val="00AB1E8B"/>
    <w:rsid w:val="00AB51D7"/>
    <w:rsid w:val="00AB742B"/>
    <w:rsid w:val="00AC4741"/>
    <w:rsid w:val="00B07208"/>
    <w:rsid w:val="00B1311E"/>
    <w:rsid w:val="00B238CD"/>
    <w:rsid w:val="00B27CFD"/>
    <w:rsid w:val="00B302D5"/>
    <w:rsid w:val="00B363E9"/>
    <w:rsid w:val="00B37791"/>
    <w:rsid w:val="00B57818"/>
    <w:rsid w:val="00B704C7"/>
    <w:rsid w:val="00B7157E"/>
    <w:rsid w:val="00B75600"/>
    <w:rsid w:val="00B80346"/>
    <w:rsid w:val="00BA10A8"/>
    <w:rsid w:val="00BA136D"/>
    <w:rsid w:val="00BA3764"/>
    <w:rsid w:val="00BB7605"/>
    <w:rsid w:val="00BC40CC"/>
    <w:rsid w:val="00BD684B"/>
    <w:rsid w:val="00BE0862"/>
    <w:rsid w:val="00BE281B"/>
    <w:rsid w:val="00C04C26"/>
    <w:rsid w:val="00C179DF"/>
    <w:rsid w:val="00C34566"/>
    <w:rsid w:val="00C35B5F"/>
    <w:rsid w:val="00C5087F"/>
    <w:rsid w:val="00C734AB"/>
    <w:rsid w:val="00C84AAC"/>
    <w:rsid w:val="00C8517A"/>
    <w:rsid w:val="00C97CD9"/>
    <w:rsid w:val="00CA32AE"/>
    <w:rsid w:val="00CA60CE"/>
    <w:rsid w:val="00CB7607"/>
    <w:rsid w:val="00CE1386"/>
    <w:rsid w:val="00CE28E9"/>
    <w:rsid w:val="00CF10C1"/>
    <w:rsid w:val="00CF3743"/>
    <w:rsid w:val="00D027C9"/>
    <w:rsid w:val="00D13AEE"/>
    <w:rsid w:val="00D16453"/>
    <w:rsid w:val="00D175FB"/>
    <w:rsid w:val="00D33ECF"/>
    <w:rsid w:val="00D6083A"/>
    <w:rsid w:val="00D70AF0"/>
    <w:rsid w:val="00DA3B7D"/>
    <w:rsid w:val="00DB16A6"/>
    <w:rsid w:val="00DD2C6C"/>
    <w:rsid w:val="00DE1600"/>
    <w:rsid w:val="00DE18CD"/>
    <w:rsid w:val="00DE73F9"/>
    <w:rsid w:val="00DF6F18"/>
    <w:rsid w:val="00E13FF9"/>
    <w:rsid w:val="00E20914"/>
    <w:rsid w:val="00E22452"/>
    <w:rsid w:val="00E22A4C"/>
    <w:rsid w:val="00E332F5"/>
    <w:rsid w:val="00E36567"/>
    <w:rsid w:val="00E4159F"/>
    <w:rsid w:val="00E71CC0"/>
    <w:rsid w:val="00E72CF4"/>
    <w:rsid w:val="00E752C9"/>
    <w:rsid w:val="00E76A3F"/>
    <w:rsid w:val="00E87871"/>
    <w:rsid w:val="00E912B4"/>
    <w:rsid w:val="00EA33CF"/>
    <w:rsid w:val="00EE4358"/>
    <w:rsid w:val="00EE5630"/>
    <w:rsid w:val="00EF2195"/>
    <w:rsid w:val="00EF3C5F"/>
    <w:rsid w:val="00F22829"/>
    <w:rsid w:val="00F251CD"/>
    <w:rsid w:val="00F267E8"/>
    <w:rsid w:val="00F40445"/>
    <w:rsid w:val="00F464A7"/>
    <w:rsid w:val="00F564DA"/>
    <w:rsid w:val="00F64830"/>
    <w:rsid w:val="00F74BC0"/>
    <w:rsid w:val="00F84A92"/>
    <w:rsid w:val="00F90A8E"/>
    <w:rsid w:val="00F91C4B"/>
    <w:rsid w:val="00FA1EEE"/>
    <w:rsid w:val="00FA35DA"/>
    <w:rsid w:val="00FB552D"/>
    <w:rsid w:val="00FC1D08"/>
    <w:rsid w:val="00FD5535"/>
    <w:rsid w:val="00FF1C7C"/>
    <w:rsid w:val="00FF2E49"/>
    <w:rsid w:val="00FF56BA"/>
    <w:rsid w:val="017E1B19"/>
    <w:rsid w:val="01D24B5F"/>
    <w:rsid w:val="01ED3B47"/>
    <w:rsid w:val="01ED64C2"/>
    <w:rsid w:val="02107700"/>
    <w:rsid w:val="03062E20"/>
    <w:rsid w:val="035829A6"/>
    <w:rsid w:val="03991DF6"/>
    <w:rsid w:val="03B22505"/>
    <w:rsid w:val="04067181"/>
    <w:rsid w:val="04EE7346"/>
    <w:rsid w:val="05045387"/>
    <w:rsid w:val="05104E6D"/>
    <w:rsid w:val="05532506"/>
    <w:rsid w:val="05ED76CD"/>
    <w:rsid w:val="06262FF6"/>
    <w:rsid w:val="06AB1B86"/>
    <w:rsid w:val="07267565"/>
    <w:rsid w:val="072E7791"/>
    <w:rsid w:val="073C750A"/>
    <w:rsid w:val="078C18B4"/>
    <w:rsid w:val="07A20F5E"/>
    <w:rsid w:val="095F7F4C"/>
    <w:rsid w:val="09A60123"/>
    <w:rsid w:val="09AE75F4"/>
    <w:rsid w:val="09B95F2A"/>
    <w:rsid w:val="0A0C7574"/>
    <w:rsid w:val="0A424E4D"/>
    <w:rsid w:val="0AB0493B"/>
    <w:rsid w:val="0AC57974"/>
    <w:rsid w:val="0AEF7369"/>
    <w:rsid w:val="0AF82AC1"/>
    <w:rsid w:val="0B527C78"/>
    <w:rsid w:val="0B66533A"/>
    <w:rsid w:val="0B745622"/>
    <w:rsid w:val="0B84414D"/>
    <w:rsid w:val="0BB40C0B"/>
    <w:rsid w:val="0BD46BAD"/>
    <w:rsid w:val="0BE120B2"/>
    <w:rsid w:val="0C7E7DE5"/>
    <w:rsid w:val="0CEC43CA"/>
    <w:rsid w:val="0D354C8F"/>
    <w:rsid w:val="0D3E2FCC"/>
    <w:rsid w:val="0D50431A"/>
    <w:rsid w:val="0D5D797E"/>
    <w:rsid w:val="0DC93B08"/>
    <w:rsid w:val="0DF624E0"/>
    <w:rsid w:val="0E346850"/>
    <w:rsid w:val="0E404088"/>
    <w:rsid w:val="0EA113FA"/>
    <w:rsid w:val="0ECA11CC"/>
    <w:rsid w:val="0F0C3DC3"/>
    <w:rsid w:val="0F390E8E"/>
    <w:rsid w:val="0F8F57EF"/>
    <w:rsid w:val="0FF97625"/>
    <w:rsid w:val="1018304A"/>
    <w:rsid w:val="110475FD"/>
    <w:rsid w:val="119066D9"/>
    <w:rsid w:val="11A335B5"/>
    <w:rsid w:val="1219428E"/>
    <w:rsid w:val="13490C7D"/>
    <w:rsid w:val="135C3D02"/>
    <w:rsid w:val="14E27C21"/>
    <w:rsid w:val="150115AF"/>
    <w:rsid w:val="153B2049"/>
    <w:rsid w:val="155B5FE8"/>
    <w:rsid w:val="15614DA8"/>
    <w:rsid w:val="15AD79BC"/>
    <w:rsid w:val="16066864"/>
    <w:rsid w:val="16991EF7"/>
    <w:rsid w:val="173850A7"/>
    <w:rsid w:val="174C0AC9"/>
    <w:rsid w:val="177B4CDC"/>
    <w:rsid w:val="17BA7FA6"/>
    <w:rsid w:val="17F627DF"/>
    <w:rsid w:val="18386437"/>
    <w:rsid w:val="18FB6E94"/>
    <w:rsid w:val="192B2CC7"/>
    <w:rsid w:val="198B1495"/>
    <w:rsid w:val="1A6C248D"/>
    <w:rsid w:val="1AA74848"/>
    <w:rsid w:val="1AF45622"/>
    <w:rsid w:val="1B0D432A"/>
    <w:rsid w:val="1B5A7D5C"/>
    <w:rsid w:val="1B7B26E1"/>
    <w:rsid w:val="1C1A0C17"/>
    <w:rsid w:val="1C32741A"/>
    <w:rsid w:val="1C405AE5"/>
    <w:rsid w:val="1D960483"/>
    <w:rsid w:val="1DE877AA"/>
    <w:rsid w:val="1DF15284"/>
    <w:rsid w:val="1EAF0CCC"/>
    <w:rsid w:val="1F171CFB"/>
    <w:rsid w:val="1F205053"/>
    <w:rsid w:val="1F3C13B6"/>
    <w:rsid w:val="1F4B49D6"/>
    <w:rsid w:val="1FF85069"/>
    <w:rsid w:val="20825C93"/>
    <w:rsid w:val="20F41885"/>
    <w:rsid w:val="21093582"/>
    <w:rsid w:val="211A4A1F"/>
    <w:rsid w:val="211B685E"/>
    <w:rsid w:val="21711F06"/>
    <w:rsid w:val="219153B7"/>
    <w:rsid w:val="21993B18"/>
    <w:rsid w:val="22174BD6"/>
    <w:rsid w:val="22464B8D"/>
    <w:rsid w:val="228F2F97"/>
    <w:rsid w:val="229A201B"/>
    <w:rsid w:val="239974D6"/>
    <w:rsid w:val="23E266D0"/>
    <w:rsid w:val="23E4618A"/>
    <w:rsid w:val="241C2900"/>
    <w:rsid w:val="244E3D8C"/>
    <w:rsid w:val="24B335CE"/>
    <w:rsid w:val="24EF6268"/>
    <w:rsid w:val="25783B09"/>
    <w:rsid w:val="25EF0E4B"/>
    <w:rsid w:val="269C26E3"/>
    <w:rsid w:val="272E2D63"/>
    <w:rsid w:val="27410CB9"/>
    <w:rsid w:val="276D441A"/>
    <w:rsid w:val="27E1561F"/>
    <w:rsid w:val="27F74FD8"/>
    <w:rsid w:val="28050867"/>
    <w:rsid w:val="284B576B"/>
    <w:rsid w:val="2861396F"/>
    <w:rsid w:val="288612B9"/>
    <w:rsid w:val="28B21AD6"/>
    <w:rsid w:val="28B44010"/>
    <w:rsid w:val="28D9268F"/>
    <w:rsid w:val="292450D2"/>
    <w:rsid w:val="29384EA8"/>
    <w:rsid w:val="29E26463"/>
    <w:rsid w:val="2A07065D"/>
    <w:rsid w:val="2A0A08C3"/>
    <w:rsid w:val="2A3A7283"/>
    <w:rsid w:val="2A3C6EB3"/>
    <w:rsid w:val="2A534564"/>
    <w:rsid w:val="2A573A70"/>
    <w:rsid w:val="2BF0305D"/>
    <w:rsid w:val="2C164B90"/>
    <w:rsid w:val="2CBD48CE"/>
    <w:rsid w:val="2CE211B2"/>
    <w:rsid w:val="2E015B36"/>
    <w:rsid w:val="2E275F81"/>
    <w:rsid w:val="2E4E51C2"/>
    <w:rsid w:val="2E77681E"/>
    <w:rsid w:val="2F2525AB"/>
    <w:rsid w:val="2F4B2B19"/>
    <w:rsid w:val="2F6246CC"/>
    <w:rsid w:val="2FC53683"/>
    <w:rsid w:val="2FE97A5F"/>
    <w:rsid w:val="2FFD5337"/>
    <w:rsid w:val="30262E44"/>
    <w:rsid w:val="30314FE0"/>
    <w:rsid w:val="305A47DE"/>
    <w:rsid w:val="309E348C"/>
    <w:rsid w:val="31394322"/>
    <w:rsid w:val="3184082E"/>
    <w:rsid w:val="31BA6253"/>
    <w:rsid w:val="31FE0EF2"/>
    <w:rsid w:val="31FEBFA9"/>
    <w:rsid w:val="321567E5"/>
    <w:rsid w:val="32617B06"/>
    <w:rsid w:val="328304A8"/>
    <w:rsid w:val="32BC5F4D"/>
    <w:rsid w:val="32F32A21"/>
    <w:rsid w:val="33FE364D"/>
    <w:rsid w:val="3429115A"/>
    <w:rsid w:val="342F2529"/>
    <w:rsid w:val="34F2580B"/>
    <w:rsid w:val="35635FE6"/>
    <w:rsid w:val="35A32FBE"/>
    <w:rsid w:val="36024564"/>
    <w:rsid w:val="36276335"/>
    <w:rsid w:val="362B51D9"/>
    <w:rsid w:val="36981B5D"/>
    <w:rsid w:val="36A9634B"/>
    <w:rsid w:val="36BF474E"/>
    <w:rsid w:val="36D079C8"/>
    <w:rsid w:val="371711E7"/>
    <w:rsid w:val="37346816"/>
    <w:rsid w:val="373E7885"/>
    <w:rsid w:val="377FB79C"/>
    <w:rsid w:val="37D716E7"/>
    <w:rsid w:val="384635F3"/>
    <w:rsid w:val="38937331"/>
    <w:rsid w:val="3984616B"/>
    <w:rsid w:val="39D53485"/>
    <w:rsid w:val="3A2145D3"/>
    <w:rsid w:val="3A4506C9"/>
    <w:rsid w:val="3A8F3EBA"/>
    <w:rsid w:val="3AB10259"/>
    <w:rsid w:val="3ABA6222"/>
    <w:rsid w:val="3B301F44"/>
    <w:rsid w:val="3BAE4829"/>
    <w:rsid w:val="3BC31DD8"/>
    <w:rsid w:val="3BDF73C5"/>
    <w:rsid w:val="3C6E2D81"/>
    <w:rsid w:val="3CDFFECA"/>
    <w:rsid w:val="3D572003"/>
    <w:rsid w:val="3D791D75"/>
    <w:rsid w:val="3D902D22"/>
    <w:rsid w:val="3DF4021A"/>
    <w:rsid w:val="3E047963"/>
    <w:rsid w:val="3E8E5BBA"/>
    <w:rsid w:val="3EDC10FF"/>
    <w:rsid w:val="3EE07F28"/>
    <w:rsid w:val="3F054AC7"/>
    <w:rsid w:val="3F0A5E23"/>
    <w:rsid w:val="3F12200A"/>
    <w:rsid w:val="402E1B38"/>
    <w:rsid w:val="405A4873"/>
    <w:rsid w:val="407B3EBF"/>
    <w:rsid w:val="40DF693D"/>
    <w:rsid w:val="40F16A8E"/>
    <w:rsid w:val="41051E82"/>
    <w:rsid w:val="410F6C78"/>
    <w:rsid w:val="412455D4"/>
    <w:rsid w:val="412545BE"/>
    <w:rsid w:val="4184340D"/>
    <w:rsid w:val="41E21275"/>
    <w:rsid w:val="420D55E8"/>
    <w:rsid w:val="42635504"/>
    <w:rsid w:val="42F6152E"/>
    <w:rsid w:val="42FF6CFF"/>
    <w:rsid w:val="433A3D54"/>
    <w:rsid w:val="435F43EE"/>
    <w:rsid w:val="43771108"/>
    <w:rsid w:val="438C4E1A"/>
    <w:rsid w:val="4448284C"/>
    <w:rsid w:val="44575DEA"/>
    <w:rsid w:val="446523D2"/>
    <w:rsid w:val="446C7686"/>
    <w:rsid w:val="44DA0696"/>
    <w:rsid w:val="44E45943"/>
    <w:rsid w:val="4583380E"/>
    <w:rsid w:val="459102C1"/>
    <w:rsid w:val="45993146"/>
    <w:rsid w:val="45EB3538"/>
    <w:rsid w:val="46335882"/>
    <w:rsid w:val="46440499"/>
    <w:rsid w:val="46771AC0"/>
    <w:rsid w:val="468204C7"/>
    <w:rsid w:val="47867C8A"/>
    <w:rsid w:val="479B001B"/>
    <w:rsid w:val="47C17FBC"/>
    <w:rsid w:val="47D21CE6"/>
    <w:rsid w:val="48876507"/>
    <w:rsid w:val="48A14890"/>
    <w:rsid w:val="48BD0CBA"/>
    <w:rsid w:val="48E334B4"/>
    <w:rsid w:val="48F7696F"/>
    <w:rsid w:val="48FE3012"/>
    <w:rsid w:val="4A3B1C77"/>
    <w:rsid w:val="4A4C0CEF"/>
    <w:rsid w:val="4A67403B"/>
    <w:rsid w:val="4A734E79"/>
    <w:rsid w:val="4AD27698"/>
    <w:rsid w:val="4AD31C04"/>
    <w:rsid w:val="4B090E3B"/>
    <w:rsid w:val="4B1B114F"/>
    <w:rsid w:val="4B250368"/>
    <w:rsid w:val="4B7F6C9B"/>
    <w:rsid w:val="4BB01238"/>
    <w:rsid w:val="4C2F1AF1"/>
    <w:rsid w:val="4C3F1A69"/>
    <w:rsid w:val="4C4C7D4D"/>
    <w:rsid w:val="4C692E82"/>
    <w:rsid w:val="4CA7336B"/>
    <w:rsid w:val="4D001539"/>
    <w:rsid w:val="4D060FF1"/>
    <w:rsid w:val="4D714797"/>
    <w:rsid w:val="4D9F0EEA"/>
    <w:rsid w:val="4E795281"/>
    <w:rsid w:val="4E8A5B90"/>
    <w:rsid w:val="4F095D32"/>
    <w:rsid w:val="4F1A4882"/>
    <w:rsid w:val="4F3C4DEC"/>
    <w:rsid w:val="4FF77EAB"/>
    <w:rsid w:val="504900D3"/>
    <w:rsid w:val="524D365C"/>
    <w:rsid w:val="52892F5B"/>
    <w:rsid w:val="52A21143"/>
    <w:rsid w:val="52B07B8F"/>
    <w:rsid w:val="52F61709"/>
    <w:rsid w:val="537756E8"/>
    <w:rsid w:val="53F701D3"/>
    <w:rsid w:val="54073585"/>
    <w:rsid w:val="546F0FF7"/>
    <w:rsid w:val="54DB7C79"/>
    <w:rsid w:val="54E74E26"/>
    <w:rsid w:val="54FD46FE"/>
    <w:rsid w:val="55580A4D"/>
    <w:rsid w:val="55B45B96"/>
    <w:rsid w:val="55DC1770"/>
    <w:rsid w:val="55EB22AC"/>
    <w:rsid w:val="561133F2"/>
    <w:rsid w:val="56334D5F"/>
    <w:rsid w:val="56571FFA"/>
    <w:rsid w:val="56A92CC7"/>
    <w:rsid w:val="579932E7"/>
    <w:rsid w:val="579E7AFA"/>
    <w:rsid w:val="580E7814"/>
    <w:rsid w:val="583244D3"/>
    <w:rsid w:val="58871AD8"/>
    <w:rsid w:val="58A47C51"/>
    <w:rsid w:val="58B87985"/>
    <w:rsid w:val="58BD10F2"/>
    <w:rsid w:val="58CD33C2"/>
    <w:rsid w:val="596469D4"/>
    <w:rsid w:val="5A435D8A"/>
    <w:rsid w:val="5AC73C09"/>
    <w:rsid w:val="5BBC1D09"/>
    <w:rsid w:val="5BEF1728"/>
    <w:rsid w:val="5C34380B"/>
    <w:rsid w:val="5CC74E65"/>
    <w:rsid w:val="5CF74D38"/>
    <w:rsid w:val="5D5604BE"/>
    <w:rsid w:val="5ED7634C"/>
    <w:rsid w:val="5EF83D8C"/>
    <w:rsid w:val="5F281AB8"/>
    <w:rsid w:val="5F912AC4"/>
    <w:rsid w:val="5FCC7BD4"/>
    <w:rsid w:val="5FD14724"/>
    <w:rsid w:val="60700F30"/>
    <w:rsid w:val="607B7DDA"/>
    <w:rsid w:val="611F5A7B"/>
    <w:rsid w:val="618D7EA5"/>
    <w:rsid w:val="61A76748"/>
    <w:rsid w:val="61CB6DC9"/>
    <w:rsid w:val="62B731FE"/>
    <w:rsid w:val="63023C80"/>
    <w:rsid w:val="636D3AA1"/>
    <w:rsid w:val="64931A65"/>
    <w:rsid w:val="64F22548"/>
    <w:rsid w:val="64FF32AE"/>
    <w:rsid w:val="655D232E"/>
    <w:rsid w:val="659106E2"/>
    <w:rsid w:val="65AB236D"/>
    <w:rsid w:val="65B8080F"/>
    <w:rsid w:val="65D908CE"/>
    <w:rsid w:val="66483EC5"/>
    <w:rsid w:val="66704DB4"/>
    <w:rsid w:val="66ED10A1"/>
    <w:rsid w:val="66F4722E"/>
    <w:rsid w:val="67102453"/>
    <w:rsid w:val="68A67F29"/>
    <w:rsid w:val="68C15CCA"/>
    <w:rsid w:val="68CA1553"/>
    <w:rsid w:val="697D619C"/>
    <w:rsid w:val="69EE3D79"/>
    <w:rsid w:val="6A0E091D"/>
    <w:rsid w:val="6ABA50AD"/>
    <w:rsid w:val="6B58725B"/>
    <w:rsid w:val="6B5B5152"/>
    <w:rsid w:val="6BA94127"/>
    <w:rsid w:val="6BFE46EA"/>
    <w:rsid w:val="6C7F53F2"/>
    <w:rsid w:val="6C8B20CC"/>
    <w:rsid w:val="6CBC08A1"/>
    <w:rsid w:val="6CE4695B"/>
    <w:rsid w:val="6D135E16"/>
    <w:rsid w:val="6D8C327A"/>
    <w:rsid w:val="6E0E7514"/>
    <w:rsid w:val="6EBC0F1A"/>
    <w:rsid w:val="6F447A17"/>
    <w:rsid w:val="6FF77ECA"/>
    <w:rsid w:val="704217E5"/>
    <w:rsid w:val="707F5478"/>
    <w:rsid w:val="71144746"/>
    <w:rsid w:val="71152000"/>
    <w:rsid w:val="711A679E"/>
    <w:rsid w:val="721756F7"/>
    <w:rsid w:val="7231680E"/>
    <w:rsid w:val="72541323"/>
    <w:rsid w:val="72602A76"/>
    <w:rsid w:val="726D6A77"/>
    <w:rsid w:val="73D531DE"/>
    <w:rsid w:val="74F162E6"/>
    <w:rsid w:val="754972D6"/>
    <w:rsid w:val="758430AF"/>
    <w:rsid w:val="75EF43A6"/>
    <w:rsid w:val="76ED37EF"/>
    <w:rsid w:val="770F21D1"/>
    <w:rsid w:val="778C0F36"/>
    <w:rsid w:val="779D56E1"/>
    <w:rsid w:val="78A7019A"/>
    <w:rsid w:val="795C70FF"/>
    <w:rsid w:val="79BA3B0E"/>
    <w:rsid w:val="79FE72AE"/>
    <w:rsid w:val="7A482E4F"/>
    <w:rsid w:val="7AAC62A9"/>
    <w:rsid w:val="7ABB6962"/>
    <w:rsid w:val="7AF4539C"/>
    <w:rsid w:val="7BFEEA97"/>
    <w:rsid w:val="7C013D85"/>
    <w:rsid w:val="7C662C4B"/>
    <w:rsid w:val="7C7FB7F5"/>
    <w:rsid w:val="7C932BF9"/>
    <w:rsid w:val="7D39684F"/>
    <w:rsid w:val="7D578562"/>
    <w:rsid w:val="7DB40A20"/>
    <w:rsid w:val="7DF811DF"/>
    <w:rsid w:val="7E136A50"/>
    <w:rsid w:val="7E49765A"/>
    <w:rsid w:val="7E4C0FEB"/>
    <w:rsid w:val="7EBE0C5A"/>
    <w:rsid w:val="7EF7251E"/>
    <w:rsid w:val="7EF97F0A"/>
    <w:rsid w:val="7EFB3C47"/>
    <w:rsid w:val="7EFEFCA7"/>
    <w:rsid w:val="7F5342F2"/>
    <w:rsid w:val="7F6000C3"/>
    <w:rsid w:val="7F850ECB"/>
    <w:rsid w:val="7FDC9BAD"/>
    <w:rsid w:val="7FEB08DE"/>
    <w:rsid w:val="7FF612D8"/>
    <w:rsid w:val="7FFA2D7F"/>
    <w:rsid w:val="7FFF732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82"/>
    <o:shapelayout v:ext="edit">
      <o:idmap v:ext="edit" data="1"/>
    </o:shapelayout>
  </w:shapeDefaults>
  <w:decimalSymbol w:val="."/>
  <w:listSeparator w:val=","/>
  <w15:docId w15:val="{87E65251-0A0D-46E9-9A54-11E8EEFB1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footnote text" w:semiHidden="1" w:unhideWhenUsed="1"/>
    <w:lsdException w:name="annotation text" w:semiHidden="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semiHidden="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nhideWhenUsed="1" w:qFormat="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uiPriority="0" w:qFormat="1"/>
    <w:lsdException w:name="Body Text Indent 3" w:uiPriority="0" w:qFormat="1"/>
    <w:lsdException w:name="Block Text" w:semiHidden="1" w:unhideWhenUsed="1"/>
    <w:lsdException w:name="Hyperlink" w:qFormat="1"/>
    <w:lsdException w:name="FollowedHyperlink" w:unhideWhenUsed="1"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imes New Roman" w:hAnsi="Times New Roman"/>
      <w:kern w:val="2"/>
      <w:sz w:val="21"/>
    </w:rPr>
  </w:style>
  <w:style w:type="paragraph" w:styleId="10">
    <w:name w:val="heading 1"/>
    <w:basedOn w:val="a"/>
    <w:next w:val="a"/>
    <w:link w:val="11"/>
    <w:qFormat/>
    <w:pPr>
      <w:keepNext/>
      <w:outlineLvl w:val="0"/>
    </w:pPr>
    <w:rPr>
      <w:sz w:val="28"/>
      <w:szCs w:val="24"/>
    </w:rPr>
  </w:style>
  <w:style w:type="paragraph" w:styleId="2">
    <w:name w:val="heading 2"/>
    <w:basedOn w:val="a"/>
    <w:next w:val="a"/>
    <w:link w:val="20"/>
    <w:qFormat/>
    <w:pPr>
      <w:keepNext/>
      <w:keepLines/>
      <w:adjustRightInd w:val="0"/>
      <w:spacing w:before="260" w:after="260" w:line="416" w:lineRule="atLeast"/>
      <w:jc w:val="left"/>
      <w:textAlignment w:val="baseline"/>
      <w:outlineLvl w:val="1"/>
    </w:pPr>
    <w:rPr>
      <w:rFonts w:ascii="Arial" w:eastAsia="黑体" w:hAnsi="Arial"/>
      <w:b/>
      <w:kern w:val="0"/>
      <w:sz w:val="32"/>
    </w:rPr>
  </w:style>
  <w:style w:type="paragraph" w:styleId="3">
    <w:name w:val="heading 3"/>
    <w:basedOn w:val="a"/>
    <w:next w:val="a"/>
    <w:link w:val="30"/>
    <w:qFormat/>
    <w:pPr>
      <w:keepNext/>
      <w:keepLines/>
      <w:spacing w:before="260" w:after="260" w:line="416" w:lineRule="auto"/>
      <w:outlineLvl w:val="2"/>
    </w:pPr>
    <w:rPr>
      <w:b/>
      <w:bCs/>
      <w:sz w:val="32"/>
      <w:szCs w:val="32"/>
      <w:lang w:val="zh-CN"/>
    </w:rPr>
  </w:style>
  <w:style w:type="paragraph" w:styleId="4">
    <w:name w:val="heading 4"/>
    <w:basedOn w:val="a"/>
    <w:next w:val="a"/>
    <w:link w:val="40"/>
    <w:qFormat/>
    <w:pPr>
      <w:keepNext/>
      <w:keepLines/>
      <w:adjustRightInd w:val="0"/>
      <w:spacing w:before="280" w:after="290" w:line="376" w:lineRule="atLeast"/>
      <w:jc w:val="left"/>
      <w:textAlignment w:val="baseline"/>
      <w:outlineLvl w:val="3"/>
    </w:pPr>
    <w:rPr>
      <w:rFonts w:ascii="Arial" w:eastAsia="黑体" w:hAnsi="Arial"/>
      <w:b/>
      <w:kern w:val="0"/>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a"/>
    <w:uiPriority w:val="99"/>
    <w:unhideWhenUsed/>
    <w:qFormat/>
    <w:pPr>
      <w:spacing w:line="400" w:lineRule="atLeast"/>
      <w:ind w:firstLine="426"/>
    </w:pPr>
    <w:rPr>
      <w:sz w:val="24"/>
      <w:szCs w:val="20"/>
    </w:rPr>
  </w:style>
  <w:style w:type="paragraph" w:styleId="a4">
    <w:name w:val="Body Text"/>
    <w:basedOn w:val="a"/>
    <w:next w:val="21"/>
    <w:link w:val="a5"/>
    <w:qFormat/>
    <w:pPr>
      <w:spacing w:after="120"/>
    </w:pPr>
    <w:rPr>
      <w:szCs w:val="24"/>
    </w:rPr>
  </w:style>
  <w:style w:type="paragraph" w:styleId="21">
    <w:name w:val="toc 2"/>
    <w:basedOn w:val="a"/>
    <w:next w:val="a"/>
    <w:uiPriority w:val="39"/>
    <w:qFormat/>
    <w:pPr>
      <w:ind w:leftChars="200" w:left="420"/>
    </w:pPr>
  </w:style>
  <w:style w:type="paragraph" w:styleId="7">
    <w:name w:val="toc 7"/>
    <w:basedOn w:val="a"/>
    <w:next w:val="a"/>
    <w:qFormat/>
    <w:pPr>
      <w:ind w:leftChars="1200" w:left="2520"/>
    </w:pPr>
  </w:style>
  <w:style w:type="paragraph" w:styleId="a6">
    <w:name w:val="Document Map"/>
    <w:basedOn w:val="a"/>
    <w:link w:val="a7"/>
    <w:qFormat/>
    <w:pPr>
      <w:shd w:val="clear" w:color="auto" w:fill="000080"/>
    </w:pPr>
  </w:style>
  <w:style w:type="paragraph" w:styleId="a8">
    <w:name w:val="annotation text"/>
    <w:basedOn w:val="a"/>
    <w:link w:val="a9"/>
    <w:uiPriority w:val="99"/>
    <w:semiHidden/>
    <w:qFormat/>
    <w:pPr>
      <w:jc w:val="left"/>
    </w:pPr>
  </w:style>
  <w:style w:type="paragraph" w:styleId="31">
    <w:name w:val="Body Text 3"/>
    <w:basedOn w:val="a"/>
    <w:link w:val="32"/>
    <w:uiPriority w:val="99"/>
    <w:unhideWhenUsed/>
    <w:qFormat/>
    <w:pPr>
      <w:spacing w:after="120"/>
    </w:pPr>
    <w:rPr>
      <w:rFonts w:ascii="Calibri" w:hAnsi="Calibri"/>
      <w:sz w:val="16"/>
      <w:szCs w:val="16"/>
      <w:lang w:val="zh-CN"/>
    </w:rPr>
  </w:style>
  <w:style w:type="paragraph" w:styleId="aa">
    <w:name w:val="Body Text Indent"/>
    <w:basedOn w:val="a"/>
    <w:link w:val="ab"/>
    <w:qFormat/>
    <w:pPr>
      <w:ind w:firstLine="540"/>
    </w:pPr>
    <w:rPr>
      <w:rFonts w:eastAsia="仿宋_GB2312"/>
      <w:sz w:val="28"/>
    </w:rPr>
  </w:style>
  <w:style w:type="paragraph" w:styleId="5">
    <w:name w:val="toc 5"/>
    <w:basedOn w:val="a"/>
    <w:next w:val="a"/>
    <w:qFormat/>
    <w:pPr>
      <w:ind w:leftChars="800" w:left="1680"/>
    </w:pPr>
  </w:style>
  <w:style w:type="paragraph" w:styleId="33">
    <w:name w:val="toc 3"/>
    <w:basedOn w:val="a"/>
    <w:next w:val="a"/>
    <w:uiPriority w:val="39"/>
    <w:qFormat/>
    <w:pPr>
      <w:ind w:leftChars="400" w:left="840"/>
    </w:pPr>
  </w:style>
  <w:style w:type="paragraph" w:styleId="ac">
    <w:name w:val="Plain Text"/>
    <w:basedOn w:val="a"/>
    <w:link w:val="ad"/>
    <w:qFormat/>
    <w:rPr>
      <w:rFonts w:ascii="宋体" w:hAnsi="Courier New" w:cstheme="minorBidi"/>
      <w:szCs w:val="22"/>
    </w:rPr>
  </w:style>
  <w:style w:type="paragraph" w:styleId="8">
    <w:name w:val="toc 8"/>
    <w:basedOn w:val="a"/>
    <w:next w:val="a"/>
    <w:qFormat/>
    <w:pPr>
      <w:ind w:leftChars="1400" w:left="2940"/>
    </w:pPr>
  </w:style>
  <w:style w:type="paragraph" w:styleId="ae">
    <w:name w:val="Date"/>
    <w:basedOn w:val="a"/>
    <w:next w:val="a"/>
    <w:link w:val="af"/>
    <w:qFormat/>
    <w:rPr>
      <w:rFonts w:ascii="Arial" w:eastAsia="楷体_GB2312" w:hAnsi="Arial"/>
      <w:sz w:val="28"/>
    </w:rPr>
  </w:style>
  <w:style w:type="paragraph" w:styleId="22">
    <w:name w:val="Body Text Indent 2"/>
    <w:basedOn w:val="a"/>
    <w:link w:val="23"/>
    <w:qFormat/>
    <w:pPr>
      <w:tabs>
        <w:tab w:val="left" w:pos="720"/>
      </w:tabs>
      <w:ind w:rightChars="-241" w:right="-506" w:firstLineChars="192" w:firstLine="538"/>
    </w:pPr>
    <w:rPr>
      <w:rFonts w:eastAsia="仿宋_GB2312"/>
      <w:sz w:val="28"/>
    </w:rPr>
  </w:style>
  <w:style w:type="paragraph" w:styleId="af0">
    <w:name w:val="Balloon Text"/>
    <w:basedOn w:val="a"/>
    <w:link w:val="af1"/>
    <w:qFormat/>
    <w:rPr>
      <w:sz w:val="18"/>
      <w:szCs w:val="18"/>
    </w:rPr>
  </w:style>
  <w:style w:type="paragraph" w:styleId="af2">
    <w:name w:val="footer"/>
    <w:basedOn w:val="a"/>
    <w:link w:val="af3"/>
    <w:uiPriority w:val="99"/>
    <w:unhideWhenUsed/>
    <w:qFormat/>
    <w:pPr>
      <w:tabs>
        <w:tab w:val="center" w:pos="4153"/>
        <w:tab w:val="right" w:pos="8306"/>
      </w:tabs>
      <w:snapToGrid w:val="0"/>
      <w:jc w:val="left"/>
    </w:pPr>
    <w:rPr>
      <w:sz w:val="18"/>
      <w:szCs w:val="18"/>
    </w:rPr>
  </w:style>
  <w:style w:type="paragraph" w:styleId="af4">
    <w:name w:val="envelope return"/>
    <w:basedOn w:val="a"/>
    <w:qFormat/>
    <w:pPr>
      <w:snapToGrid w:val="0"/>
    </w:pPr>
    <w:rPr>
      <w:rFonts w:ascii="Arial" w:hAnsi="Arial"/>
    </w:rPr>
  </w:style>
  <w:style w:type="paragraph" w:styleId="af5">
    <w:name w:val="header"/>
    <w:basedOn w:val="a"/>
    <w:link w:val="af6"/>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qFormat/>
  </w:style>
  <w:style w:type="paragraph" w:styleId="41">
    <w:name w:val="toc 4"/>
    <w:basedOn w:val="a"/>
    <w:next w:val="a"/>
    <w:qFormat/>
    <w:pPr>
      <w:ind w:leftChars="600" w:left="1260"/>
    </w:pPr>
  </w:style>
  <w:style w:type="paragraph" w:styleId="6">
    <w:name w:val="toc 6"/>
    <w:basedOn w:val="a"/>
    <w:next w:val="a"/>
    <w:qFormat/>
    <w:pPr>
      <w:ind w:leftChars="1000" w:left="2100"/>
    </w:pPr>
  </w:style>
  <w:style w:type="paragraph" w:styleId="34">
    <w:name w:val="Body Text Indent 3"/>
    <w:basedOn w:val="a"/>
    <w:link w:val="35"/>
    <w:qFormat/>
    <w:pPr>
      <w:ind w:leftChars="85" w:left="178" w:firstLineChars="200" w:firstLine="560"/>
    </w:pPr>
    <w:rPr>
      <w:rFonts w:ascii="仿宋_GB2312" w:eastAsia="仿宋_GB2312" w:hAnsi="Arial"/>
      <w:sz w:val="28"/>
      <w:szCs w:val="24"/>
    </w:rPr>
  </w:style>
  <w:style w:type="paragraph" w:styleId="9">
    <w:name w:val="toc 9"/>
    <w:basedOn w:val="a"/>
    <w:next w:val="a"/>
    <w:qFormat/>
    <w:pPr>
      <w:ind w:leftChars="1600" w:left="3360"/>
    </w:pPr>
  </w:style>
  <w:style w:type="paragraph" w:styleId="HTML">
    <w:name w:val="HTML Preformatted"/>
    <w:basedOn w:val="a"/>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paragraph" w:styleId="af7">
    <w:name w:val="Normal (Web)"/>
    <w:basedOn w:val="a"/>
    <w:uiPriority w:val="99"/>
    <w:unhideWhenUsed/>
    <w:qFormat/>
    <w:pPr>
      <w:jc w:val="left"/>
    </w:pPr>
    <w:rPr>
      <w:kern w:val="0"/>
      <w:sz w:val="24"/>
    </w:rPr>
  </w:style>
  <w:style w:type="paragraph" w:styleId="13">
    <w:name w:val="index 1"/>
    <w:basedOn w:val="a"/>
    <w:next w:val="a"/>
    <w:semiHidden/>
    <w:qFormat/>
    <w:pPr>
      <w:jc w:val="center"/>
    </w:pPr>
    <w:rPr>
      <w:rFonts w:ascii="仿宋_GB2312" w:eastAsia="仿宋_GB2312"/>
      <w:b/>
      <w:bCs/>
      <w:sz w:val="28"/>
    </w:rPr>
  </w:style>
  <w:style w:type="paragraph" w:styleId="af8">
    <w:name w:val="annotation subject"/>
    <w:basedOn w:val="a8"/>
    <w:next w:val="a8"/>
    <w:link w:val="af9"/>
    <w:uiPriority w:val="99"/>
    <w:semiHidden/>
    <w:qFormat/>
    <w:rPr>
      <w:b/>
      <w:bCs/>
    </w:rPr>
  </w:style>
  <w:style w:type="table" w:styleId="afa">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qFormat/>
    <w:rPr>
      <w:b/>
    </w:rPr>
  </w:style>
  <w:style w:type="character" w:styleId="afc">
    <w:name w:val="page number"/>
    <w:basedOn w:val="a1"/>
    <w:qFormat/>
  </w:style>
  <w:style w:type="character" w:styleId="afd">
    <w:name w:val="FollowedHyperlink"/>
    <w:basedOn w:val="a1"/>
    <w:uiPriority w:val="99"/>
    <w:unhideWhenUsed/>
    <w:qFormat/>
    <w:rPr>
      <w:color w:val="954F72" w:themeColor="followedHyperlink"/>
      <w:u w:val="single"/>
    </w:rPr>
  </w:style>
  <w:style w:type="character" w:styleId="afe">
    <w:name w:val="Hyperlink"/>
    <w:basedOn w:val="a1"/>
    <w:uiPriority w:val="99"/>
    <w:qFormat/>
    <w:rPr>
      <w:color w:val="333333"/>
      <w:u w:val="none"/>
    </w:rPr>
  </w:style>
  <w:style w:type="character" w:styleId="aff">
    <w:name w:val="annotation reference"/>
    <w:uiPriority w:val="99"/>
    <w:semiHidden/>
    <w:qFormat/>
    <w:rPr>
      <w:sz w:val="21"/>
      <w:szCs w:val="21"/>
    </w:rPr>
  </w:style>
  <w:style w:type="character" w:customStyle="1" w:styleId="af6">
    <w:name w:val="页眉 字符"/>
    <w:basedOn w:val="a1"/>
    <w:link w:val="af5"/>
    <w:qFormat/>
    <w:rPr>
      <w:sz w:val="18"/>
      <w:szCs w:val="18"/>
    </w:rPr>
  </w:style>
  <w:style w:type="character" w:customStyle="1" w:styleId="af3">
    <w:name w:val="页脚 字符"/>
    <w:basedOn w:val="a1"/>
    <w:link w:val="af2"/>
    <w:qFormat/>
    <w:rPr>
      <w:sz w:val="18"/>
      <w:szCs w:val="18"/>
    </w:rPr>
  </w:style>
  <w:style w:type="character" w:customStyle="1" w:styleId="11">
    <w:name w:val="标题 1 字符"/>
    <w:basedOn w:val="a1"/>
    <w:link w:val="10"/>
    <w:qFormat/>
    <w:rPr>
      <w:rFonts w:ascii="Times New Roman" w:eastAsia="宋体" w:hAnsi="Times New Roman" w:cs="Times New Roman"/>
      <w:sz w:val="28"/>
      <w:szCs w:val="24"/>
    </w:rPr>
  </w:style>
  <w:style w:type="character" w:customStyle="1" w:styleId="20">
    <w:name w:val="标题 2 字符"/>
    <w:basedOn w:val="a1"/>
    <w:link w:val="2"/>
    <w:qFormat/>
    <w:rPr>
      <w:rFonts w:ascii="Arial" w:eastAsia="黑体" w:hAnsi="Arial" w:cs="Times New Roman"/>
      <w:b/>
      <w:kern w:val="0"/>
      <w:sz w:val="32"/>
      <w:szCs w:val="20"/>
    </w:rPr>
  </w:style>
  <w:style w:type="character" w:customStyle="1" w:styleId="30">
    <w:name w:val="标题 3 字符"/>
    <w:basedOn w:val="a1"/>
    <w:link w:val="3"/>
    <w:qFormat/>
    <w:rPr>
      <w:rFonts w:ascii="Times New Roman" w:eastAsia="宋体" w:hAnsi="Times New Roman" w:cs="Times New Roman"/>
      <w:b/>
      <w:bCs/>
      <w:sz w:val="32"/>
      <w:szCs w:val="32"/>
      <w:lang w:val="zh-CN" w:eastAsia="zh-CN"/>
    </w:rPr>
  </w:style>
  <w:style w:type="character" w:customStyle="1" w:styleId="40">
    <w:name w:val="标题 4 字符"/>
    <w:basedOn w:val="a1"/>
    <w:link w:val="4"/>
    <w:qFormat/>
    <w:rPr>
      <w:rFonts w:ascii="Arial" w:eastAsia="黑体" w:hAnsi="Arial" w:cs="Times New Roman"/>
      <w:b/>
      <w:kern w:val="0"/>
      <w:sz w:val="28"/>
      <w:szCs w:val="20"/>
    </w:rPr>
  </w:style>
  <w:style w:type="character" w:customStyle="1" w:styleId="af">
    <w:name w:val="日期 字符"/>
    <w:basedOn w:val="a1"/>
    <w:link w:val="ae"/>
    <w:qFormat/>
    <w:rPr>
      <w:rFonts w:ascii="Arial" w:eastAsia="楷体_GB2312" w:hAnsi="Arial" w:cs="Times New Roman"/>
      <w:sz w:val="28"/>
      <w:szCs w:val="20"/>
    </w:rPr>
  </w:style>
  <w:style w:type="character" w:customStyle="1" w:styleId="ab">
    <w:name w:val="正文文本缩进 字符"/>
    <w:basedOn w:val="a1"/>
    <w:link w:val="aa"/>
    <w:qFormat/>
    <w:rPr>
      <w:rFonts w:ascii="Times New Roman" w:eastAsia="仿宋_GB2312" w:hAnsi="Times New Roman" w:cs="Times New Roman"/>
      <w:sz w:val="28"/>
      <w:szCs w:val="20"/>
    </w:rPr>
  </w:style>
  <w:style w:type="paragraph" w:customStyle="1" w:styleId="Style20">
    <w:name w:val="_Style 20"/>
    <w:qFormat/>
    <w:pPr>
      <w:widowControl w:val="0"/>
      <w:jc w:val="both"/>
    </w:pPr>
    <w:rPr>
      <w:rFonts w:ascii="Times New Roman" w:hAnsi="Times New Roman"/>
      <w:kern w:val="2"/>
      <w:sz w:val="21"/>
    </w:rPr>
  </w:style>
  <w:style w:type="character" w:customStyle="1" w:styleId="23">
    <w:name w:val="正文文本缩进 2 字符"/>
    <w:basedOn w:val="a1"/>
    <w:link w:val="22"/>
    <w:qFormat/>
    <w:rPr>
      <w:rFonts w:ascii="Times New Roman" w:eastAsia="仿宋_GB2312" w:hAnsi="Times New Roman" w:cs="Times New Roman"/>
      <w:sz w:val="28"/>
      <w:szCs w:val="20"/>
    </w:rPr>
  </w:style>
  <w:style w:type="paragraph" w:customStyle="1" w:styleId="1">
    <w:name w:val="样式1"/>
    <w:basedOn w:val="a"/>
    <w:qFormat/>
    <w:pPr>
      <w:numPr>
        <w:numId w:val="1"/>
      </w:numPr>
      <w:adjustRightInd w:val="0"/>
      <w:textAlignment w:val="baseline"/>
    </w:pPr>
    <w:rPr>
      <w:rFonts w:ascii="宋体" w:hAnsi="宋体"/>
      <w:kern w:val="0"/>
    </w:rPr>
  </w:style>
  <w:style w:type="paragraph" w:customStyle="1" w:styleId="aff0">
    <w:name w:val="样式 宋体 五号 行距: 单倍行距"/>
    <w:basedOn w:val="a"/>
    <w:qFormat/>
    <w:pPr>
      <w:adjustRightInd w:val="0"/>
      <w:jc w:val="left"/>
      <w:textAlignment w:val="baseline"/>
    </w:pPr>
    <w:rPr>
      <w:rFonts w:ascii="宋体" w:hAnsi="宋体"/>
      <w:kern w:val="0"/>
    </w:rPr>
  </w:style>
  <w:style w:type="paragraph" w:customStyle="1" w:styleId="24">
    <w:name w:val="样式 标题 2 + 宋体 五号 行距: 单倍行距"/>
    <w:basedOn w:val="2"/>
    <w:qFormat/>
    <w:pPr>
      <w:spacing w:line="240" w:lineRule="auto"/>
    </w:pPr>
    <w:rPr>
      <w:rFonts w:ascii="宋体" w:eastAsia="宋体" w:hAnsi="宋体"/>
      <w:sz w:val="21"/>
    </w:rPr>
  </w:style>
  <w:style w:type="paragraph" w:customStyle="1" w:styleId="CharCharCharCharChar">
    <w:name w:val="Char Char Char Char Char"/>
    <w:basedOn w:val="a"/>
    <w:qFormat/>
    <w:rPr>
      <w:rFonts w:ascii="Tahoma" w:hAnsi="Tahoma"/>
      <w:sz w:val="24"/>
    </w:rPr>
  </w:style>
  <w:style w:type="paragraph" w:customStyle="1" w:styleId="Char">
    <w:name w:val="Char"/>
    <w:basedOn w:val="a"/>
    <w:qFormat/>
    <w:rPr>
      <w:rFonts w:ascii="Tahoma" w:hAnsi="Tahoma"/>
      <w:sz w:val="24"/>
    </w:rPr>
  </w:style>
  <w:style w:type="character" w:customStyle="1" w:styleId="35">
    <w:name w:val="正文文本缩进 3 字符"/>
    <w:basedOn w:val="a1"/>
    <w:link w:val="34"/>
    <w:qFormat/>
    <w:rPr>
      <w:rFonts w:ascii="仿宋_GB2312" w:eastAsia="仿宋_GB2312" w:hAnsi="Arial" w:cs="Times New Roman"/>
      <w:sz w:val="28"/>
      <w:szCs w:val="24"/>
    </w:rPr>
  </w:style>
  <w:style w:type="paragraph" w:customStyle="1" w:styleId="Char1">
    <w:name w:val="Char1"/>
    <w:basedOn w:val="a"/>
    <w:qFormat/>
    <w:rPr>
      <w:rFonts w:ascii="Tahoma" w:eastAsia="仿宋_GB2312" w:hAnsi="Tahoma"/>
      <w:sz w:val="24"/>
    </w:rPr>
  </w:style>
  <w:style w:type="paragraph" w:customStyle="1" w:styleId="CharCharCharCharCharCharChar1Char">
    <w:name w:val="Char Char Char Char Char Char Char1 Char"/>
    <w:basedOn w:val="a"/>
    <w:qFormat/>
    <w:rPr>
      <w:rFonts w:ascii="Tahoma" w:hAnsi="Tahoma"/>
      <w:sz w:val="24"/>
    </w:rPr>
  </w:style>
  <w:style w:type="character" w:customStyle="1" w:styleId="a5">
    <w:name w:val="正文文本 字符"/>
    <w:basedOn w:val="a1"/>
    <w:link w:val="a4"/>
    <w:qFormat/>
    <w:rPr>
      <w:rFonts w:ascii="Times New Roman" w:eastAsia="宋体" w:hAnsi="Times New Roman" w:cs="Times New Roman"/>
      <w:szCs w:val="24"/>
    </w:rPr>
  </w:style>
  <w:style w:type="paragraph" w:customStyle="1" w:styleId="CharCharCharChar">
    <w:name w:val="Char Char Char Char"/>
    <w:basedOn w:val="a"/>
    <w:next w:val="a"/>
    <w:qFormat/>
    <w:pPr>
      <w:widowControl/>
      <w:spacing w:line="360" w:lineRule="auto"/>
      <w:jc w:val="left"/>
    </w:pPr>
  </w:style>
  <w:style w:type="character" w:customStyle="1" w:styleId="af1">
    <w:name w:val="批注框文本 字符"/>
    <w:basedOn w:val="a1"/>
    <w:link w:val="af0"/>
    <w:qFormat/>
    <w:rPr>
      <w:rFonts w:ascii="Times New Roman" w:eastAsia="宋体" w:hAnsi="Times New Roman" w:cs="Times New Roman"/>
      <w:sz w:val="18"/>
      <w:szCs w:val="18"/>
    </w:rPr>
  </w:style>
  <w:style w:type="paragraph" w:customStyle="1" w:styleId="CharCharChar">
    <w:name w:val="Char Char Char"/>
    <w:basedOn w:val="a"/>
    <w:qFormat/>
    <w:rPr>
      <w:rFonts w:ascii="Tahoma" w:hAnsi="Tahoma"/>
      <w:sz w:val="24"/>
    </w:rPr>
  </w:style>
  <w:style w:type="paragraph" w:customStyle="1" w:styleId="CharCharCharCharCharCharCharCharCharChar">
    <w:name w:val="Char Char Char Char Char Char Char Char Char Char"/>
    <w:basedOn w:val="a"/>
    <w:qFormat/>
    <w:rPr>
      <w:rFonts w:ascii="Tahoma" w:hAnsi="Tahoma" w:cs="仿宋_GB2312"/>
      <w:sz w:val="24"/>
    </w:rPr>
  </w:style>
  <w:style w:type="character" w:customStyle="1" w:styleId="a9">
    <w:name w:val="批注文字 字符"/>
    <w:basedOn w:val="a1"/>
    <w:link w:val="a8"/>
    <w:uiPriority w:val="99"/>
    <w:semiHidden/>
    <w:qFormat/>
    <w:rPr>
      <w:rFonts w:ascii="Times New Roman" w:eastAsia="宋体" w:hAnsi="Times New Roman" w:cs="Times New Roman"/>
      <w:szCs w:val="20"/>
    </w:rPr>
  </w:style>
  <w:style w:type="character" w:customStyle="1" w:styleId="af9">
    <w:name w:val="批注主题 字符"/>
    <w:basedOn w:val="a9"/>
    <w:link w:val="af8"/>
    <w:uiPriority w:val="99"/>
    <w:semiHidden/>
    <w:qFormat/>
    <w:rPr>
      <w:rFonts w:ascii="Times New Roman" w:eastAsia="宋体" w:hAnsi="Times New Roman" w:cs="Times New Roman"/>
      <w:b/>
      <w:bCs/>
      <w:szCs w:val="20"/>
    </w:rPr>
  </w:style>
  <w:style w:type="paragraph" w:customStyle="1" w:styleId="CharCharCharCharCharChar">
    <w:name w:val="Char Char Char Char Char Char"/>
    <w:basedOn w:val="a"/>
    <w:qFormat/>
  </w:style>
  <w:style w:type="character" w:customStyle="1" w:styleId="ad">
    <w:name w:val="纯文本 字符"/>
    <w:link w:val="ac"/>
    <w:qFormat/>
    <w:rPr>
      <w:rFonts w:ascii="宋体" w:eastAsia="宋体" w:hAnsi="Courier New"/>
    </w:rPr>
  </w:style>
  <w:style w:type="character" w:customStyle="1" w:styleId="Char10">
    <w:name w:val="纯文本 Char1"/>
    <w:basedOn w:val="a1"/>
    <w:uiPriority w:val="99"/>
    <w:semiHidden/>
    <w:qFormat/>
    <w:rPr>
      <w:rFonts w:ascii="宋体" w:eastAsia="宋体" w:hAnsi="Courier New" w:cs="Courier New"/>
      <w:szCs w:val="21"/>
    </w:rPr>
  </w:style>
  <w:style w:type="paragraph" w:customStyle="1" w:styleId="Char12CharCharChar">
    <w:name w:val="Char12 Char Char Char"/>
    <w:basedOn w:val="a"/>
    <w:qFormat/>
  </w:style>
  <w:style w:type="character" w:customStyle="1" w:styleId="a7">
    <w:name w:val="文档结构图 字符"/>
    <w:basedOn w:val="a1"/>
    <w:link w:val="a6"/>
    <w:qFormat/>
    <w:rPr>
      <w:rFonts w:ascii="Times New Roman" w:eastAsia="宋体" w:hAnsi="Times New Roman" w:cs="Times New Roman"/>
      <w:szCs w:val="20"/>
      <w:shd w:val="clear" w:color="auto" w:fill="000080"/>
    </w:rPr>
  </w:style>
  <w:style w:type="character" w:customStyle="1" w:styleId="style29">
    <w:name w:val="style29"/>
    <w:qFormat/>
  </w:style>
  <w:style w:type="character" w:customStyle="1" w:styleId="14">
    <w:name w:val="正文1"/>
    <w:qFormat/>
  </w:style>
  <w:style w:type="character" w:customStyle="1" w:styleId="font11">
    <w:name w:val="font11"/>
    <w:qFormat/>
    <w:rPr>
      <w:rFonts w:ascii="Times New Roman" w:hAnsi="Times New Roman" w:cs="Times New Roman" w:hint="default"/>
      <w:color w:val="3366FF"/>
      <w:sz w:val="24"/>
      <w:szCs w:val="24"/>
      <w:u w:val="none"/>
    </w:rPr>
  </w:style>
  <w:style w:type="character" w:customStyle="1" w:styleId="font21">
    <w:name w:val="font21"/>
    <w:qFormat/>
    <w:rPr>
      <w:rFonts w:ascii="宋体" w:eastAsia="宋体" w:hAnsi="宋体" w:hint="eastAsia"/>
      <w:color w:val="3366FF"/>
      <w:sz w:val="24"/>
      <w:szCs w:val="24"/>
      <w:u w:val="none"/>
    </w:rPr>
  </w:style>
  <w:style w:type="paragraph" w:customStyle="1" w:styleId="CharChar15">
    <w:name w:val="Char Char15"/>
    <w:basedOn w:val="a"/>
    <w:qFormat/>
    <w:rPr>
      <w:rFonts w:ascii="Tahoma" w:eastAsia="仿宋_GB2312" w:hAnsi="Tahoma"/>
      <w:sz w:val="24"/>
    </w:rPr>
  </w:style>
  <w:style w:type="paragraph" w:customStyle="1" w:styleId="15">
    <w:name w:val="列出段落1"/>
    <w:basedOn w:val="a"/>
    <w:qFormat/>
    <w:pPr>
      <w:ind w:firstLineChars="200" w:firstLine="420"/>
    </w:pPr>
    <w:rPr>
      <w:rFonts w:ascii="Calibri" w:hAnsi="Calibri"/>
      <w:szCs w:val="22"/>
    </w:rPr>
  </w:style>
  <w:style w:type="paragraph" w:customStyle="1" w:styleId="Char2">
    <w:name w:val="Char2"/>
    <w:basedOn w:val="a"/>
    <w:qFormat/>
    <w:pPr>
      <w:tabs>
        <w:tab w:val="left" w:pos="360"/>
      </w:tabs>
    </w:pPr>
    <w:rPr>
      <w:sz w:val="24"/>
      <w:szCs w:val="24"/>
    </w:rPr>
  </w:style>
  <w:style w:type="paragraph" w:customStyle="1" w:styleId="Char16">
    <w:name w:val="Char16"/>
    <w:basedOn w:val="a"/>
    <w:qFormat/>
    <w:rPr>
      <w:rFonts w:ascii="Tahoma" w:eastAsia="仿宋_GB2312" w:hAnsi="Tahoma"/>
      <w:sz w:val="24"/>
    </w:rPr>
  </w:style>
  <w:style w:type="paragraph" w:customStyle="1" w:styleId="CharChar1">
    <w:name w:val="Char Char1"/>
    <w:basedOn w:val="a"/>
    <w:qFormat/>
    <w:rPr>
      <w:rFonts w:ascii="Tahoma" w:hAnsi="Tahoma"/>
      <w:sz w:val="24"/>
    </w:rPr>
  </w:style>
  <w:style w:type="paragraph" w:customStyle="1" w:styleId="CharCharCharCharCharCharChar">
    <w:name w:val="Char Char Char Char Char Char Char"/>
    <w:basedOn w:val="a"/>
    <w:qFormat/>
    <w:rPr>
      <w:szCs w:val="24"/>
    </w:rPr>
  </w:style>
  <w:style w:type="paragraph" w:customStyle="1" w:styleId="CharChar">
    <w:name w:val="Char Char"/>
    <w:basedOn w:val="a"/>
    <w:qFormat/>
    <w:rPr>
      <w:rFonts w:ascii="Tahoma" w:hAnsi="Tahoma" w:cs="仿宋_GB2312"/>
      <w:sz w:val="24"/>
    </w:rPr>
  </w:style>
  <w:style w:type="paragraph" w:customStyle="1" w:styleId="CharChar2">
    <w:name w:val="Char Char2"/>
    <w:basedOn w:val="a"/>
    <w:qFormat/>
    <w:rPr>
      <w:rFonts w:ascii="Tahoma" w:hAnsi="Tahoma" w:cs="仿宋_GB2312"/>
      <w:sz w:val="24"/>
    </w:rPr>
  </w:style>
  <w:style w:type="paragraph" w:customStyle="1" w:styleId="CharCharChar1">
    <w:name w:val="Char Char Char1"/>
    <w:basedOn w:val="a"/>
    <w:qFormat/>
    <w:rPr>
      <w:rFonts w:ascii="Tahoma" w:hAnsi="Tahoma"/>
      <w:sz w:val="24"/>
    </w:rPr>
  </w:style>
  <w:style w:type="paragraph" w:customStyle="1" w:styleId="DL">
    <w:name w:val="D&amp;L"/>
    <w:basedOn w:val="af5"/>
    <w:qFormat/>
    <w:pPr>
      <w:pBdr>
        <w:bottom w:val="thinThickSmallGap" w:sz="18" w:space="1" w:color="auto"/>
      </w:pBdr>
      <w:adjustRightInd w:val="0"/>
      <w:snapToGrid/>
      <w:spacing w:line="240" w:lineRule="atLeast"/>
      <w:textAlignment w:val="baseline"/>
    </w:pPr>
    <w:rPr>
      <w:kern w:val="0"/>
      <w:sz w:val="24"/>
      <w:szCs w:val="20"/>
      <w:lang w:val="zh-CN"/>
    </w:rPr>
  </w:style>
  <w:style w:type="character" w:customStyle="1" w:styleId="32">
    <w:name w:val="正文文本 3 字符"/>
    <w:basedOn w:val="a1"/>
    <w:link w:val="31"/>
    <w:uiPriority w:val="99"/>
    <w:qFormat/>
    <w:rPr>
      <w:rFonts w:ascii="Calibri" w:eastAsia="宋体" w:hAnsi="Calibri" w:cs="Times New Roman"/>
      <w:sz w:val="16"/>
      <w:szCs w:val="16"/>
      <w:lang w:val="zh-CN" w:eastAsia="zh-CN"/>
    </w:rPr>
  </w:style>
  <w:style w:type="paragraph" w:customStyle="1" w:styleId="xl31">
    <w:name w:val="xl31"/>
    <w:basedOn w:val="a"/>
    <w:qFormat/>
    <w:pPr>
      <w:widowControl/>
      <w:spacing w:before="100" w:beforeAutospacing="1" w:after="100" w:afterAutospacing="1"/>
      <w:jc w:val="center"/>
    </w:pPr>
    <w:rPr>
      <w:rFonts w:ascii="宋体" w:hAnsi="宋体"/>
      <w:b/>
      <w:bCs/>
      <w:kern w:val="0"/>
      <w:sz w:val="28"/>
      <w:szCs w:val="28"/>
    </w:rPr>
  </w:style>
  <w:style w:type="paragraph" w:customStyle="1" w:styleId="0">
    <w:name w:val="正文_0"/>
    <w:qFormat/>
    <w:pPr>
      <w:widowControl w:val="0"/>
      <w:jc w:val="both"/>
    </w:pPr>
    <w:rPr>
      <w:rFonts w:ascii="Times New Roman" w:hAnsi="Times New Roman"/>
      <w:kern w:val="2"/>
      <w:sz w:val="21"/>
    </w:rPr>
  </w:style>
  <w:style w:type="character" w:customStyle="1" w:styleId="style23">
    <w:name w:val="style23"/>
    <w:qFormat/>
    <w:rPr>
      <w:rFonts w:ascii="Times New Roman" w:eastAsia="宋体" w:hAnsi="Times New Roman"/>
    </w:rPr>
  </w:style>
  <w:style w:type="paragraph" w:customStyle="1" w:styleId="p0">
    <w:name w:val="p0"/>
    <w:basedOn w:val="a"/>
    <w:qFormat/>
    <w:pPr>
      <w:widowControl/>
      <w:jc w:val="left"/>
    </w:pPr>
    <w:rPr>
      <w:rFonts w:ascii="等线" w:eastAsia="等线" w:hAnsi="等线" w:cs="等线"/>
      <w:kern w:val="0"/>
      <w:sz w:val="20"/>
      <w:szCs w:val="22"/>
    </w:rPr>
  </w:style>
  <w:style w:type="paragraph" w:customStyle="1" w:styleId="16">
    <w:name w:val="列表段落1"/>
    <w:basedOn w:val="a"/>
    <w:uiPriority w:val="34"/>
    <w:qFormat/>
    <w:pPr>
      <w:ind w:firstLineChars="200" w:firstLine="420"/>
    </w:pPr>
    <w:rPr>
      <w:szCs w:val="24"/>
    </w:rPr>
  </w:style>
  <w:style w:type="paragraph" w:customStyle="1" w:styleId="y-">
    <w:name w:val="y-正文"/>
    <w:basedOn w:val="a"/>
    <w:qFormat/>
    <w:pPr>
      <w:widowControl/>
      <w:adjustRightInd w:val="0"/>
      <w:snapToGrid w:val="0"/>
      <w:spacing w:after="80" w:line="360" w:lineRule="auto"/>
      <w:ind w:firstLineChars="200" w:firstLine="480"/>
      <w:jc w:val="left"/>
    </w:pPr>
    <w:rPr>
      <w:rFonts w:ascii="Tahoma" w:eastAsia="微软雅黑" w:hAnsi="Tahoma"/>
      <w:kern w:val="0"/>
      <w:sz w:val="24"/>
      <w:szCs w:val="28"/>
    </w:rPr>
  </w:style>
  <w:style w:type="paragraph" w:styleId="aff1">
    <w:name w:val="List Paragraph"/>
    <w:basedOn w:val="a"/>
    <w:uiPriority w:val="99"/>
    <w:qFormat/>
    <w:pPr>
      <w:ind w:firstLineChars="200" w:firstLine="420"/>
    </w:pPr>
  </w:style>
  <w:style w:type="table" w:customStyle="1" w:styleId="TableNormal">
    <w:name w:val="Table Normal"/>
    <w:semiHidden/>
    <w:unhideWhenUsed/>
    <w:qFormat/>
    <w:rPr>
      <w:rFonts w:ascii="Arial" w:eastAsiaTheme="minorEastAsia" w:hAnsi="Arial" w:cs="Arial"/>
    </w:rPr>
    <w:tblPr>
      <w:tblCellMar>
        <w:top w:w="0" w:type="dxa"/>
        <w:left w:w="0" w:type="dxa"/>
        <w:bottom w:w="0" w:type="dxa"/>
        <w:right w:w="0" w:type="dxa"/>
      </w:tblCellMar>
    </w:tblPr>
  </w:style>
  <w:style w:type="character" w:customStyle="1" w:styleId="font01">
    <w:name w:val="font01"/>
    <w:basedOn w:val="a1"/>
    <w:qFormat/>
    <w:rPr>
      <w:rFonts w:ascii="宋体" w:eastAsia="宋体" w:hAnsi="宋体" w:cs="宋体" w:hint="eastAsia"/>
      <w:color w:val="000000"/>
      <w:sz w:val="22"/>
      <w:szCs w:val="22"/>
      <w:u w:val="none"/>
    </w:rPr>
  </w:style>
  <w:style w:type="paragraph" w:customStyle="1" w:styleId="Style2">
    <w:name w:val="_Style 2"/>
    <w:qFormat/>
    <w:pPr>
      <w:widowControl w:val="0"/>
      <w:spacing w:line="351" w:lineRule="atLeast"/>
      <w:ind w:firstLine="623"/>
      <w:jc w:val="both"/>
      <w:textAlignment w:val="baseline"/>
    </w:pPr>
    <w:rPr>
      <w:rFonts w:ascii="Times New Roman" w:hAnsi="Times New Roman"/>
      <w:color w:val="000000"/>
      <w:kern w:val="2"/>
      <w:sz w:val="31"/>
      <w:szCs w:val="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105"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157A5A-499A-4F57-99CE-CDC20F824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1131</Words>
  <Characters>6452</Characters>
  <Application>Microsoft Office Word</Application>
  <DocSecurity>0</DocSecurity>
  <Lines>53</Lines>
  <Paragraphs>15</Paragraphs>
  <ScaleCrop>false</ScaleCrop>
  <Company>Microsoft</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朱少尉</dc:creator>
  <cp:lastModifiedBy>束兵</cp:lastModifiedBy>
  <cp:revision>155</cp:revision>
  <cp:lastPrinted>2021-07-30T15:18:00Z</cp:lastPrinted>
  <dcterms:created xsi:type="dcterms:W3CDTF">2017-04-19T15:21:00Z</dcterms:created>
  <dcterms:modified xsi:type="dcterms:W3CDTF">2025-12-30T02:47:00Z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8E64B363E0F04F999882A521200256AC</vt:lpwstr>
  </property>
  <property fmtid="{D5CDD505-2E9C-101B-9397-08002B2CF9AE}" pid="4" name="KSOTemplateDocerSaveRecord">
    <vt:lpwstr>eyJoZGlkIjoiYjJjOTQxYzhjODMyMDAzZmE0MDJkMWFkNmJlNDkwYTUiLCJ1c2VySWQiOiIyNTYzODM1NTMifQ==</vt:lpwstr>
  </property>
</Properties>
</file>