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49D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eastAsia="宋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/>
          <w:b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26BE7BEC">
      <w:pPr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一、采购清单：</w:t>
      </w:r>
    </w:p>
    <w:tbl>
      <w:tblPr>
        <w:tblStyle w:val="3"/>
        <w:tblW w:w="82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433"/>
        <w:gridCol w:w="960"/>
        <w:gridCol w:w="807"/>
        <w:gridCol w:w="1882"/>
        <w:gridCol w:w="1304"/>
      </w:tblGrid>
      <w:tr w14:paraId="37925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3" w:type="dxa"/>
            <w:vAlign w:val="center"/>
          </w:tcPr>
          <w:p w14:paraId="1D275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433" w:type="dxa"/>
            <w:vAlign w:val="center"/>
          </w:tcPr>
          <w:p w14:paraId="37E6C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960" w:type="dxa"/>
            <w:vAlign w:val="center"/>
          </w:tcPr>
          <w:p w14:paraId="0A921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vAlign w:val="center"/>
          </w:tcPr>
          <w:p w14:paraId="0C2AC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882" w:type="dxa"/>
            <w:vAlign w:val="center"/>
          </w:tcPr>
          <w:p w14:paraId="711E7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304" w:type="dxa"/>
            <w:vAlign w:val="center"/>
          </w:tcPr>
          <w:p w14:paraId="395CF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3AA01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 w14:paraId="4803A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33" w:type="dxa"/>
            <w:vAlign w:val="center"/>
          </w:tcPr>
          <w:p w14:paraId="7697A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心脏临时起搏器</w:t>
            </w:r>
            <w:bookmarkEnd w:id="0"/>
          </w:p>
        </w:tc>
        <w:tc>
          <w:tcPr>
            <w:tcW w:w="960" w:type="dxa"/>
            <w:vAlign w:val="center"/>
          </w:tcPr>
          <w:p w14:paraId="40662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07" w:type="dxa"/>
            <w:vAlign w:val="center"/>
          </w:tcPr>
          <w:p w14:paraId="4312A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882" w:type="dxa"/>
            <w:vAlign w:val="center"/>
          </w:tcPr>
          <w:p w14:paraId="7C9DE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304" w:type="dxa"/>
            <w:vAlign w:val="center"/>
          </w:tcPr>
          <w:p w14:paraId="71EC8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43589D1F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二、技术参数：</w:t>
      </w:r>
    </w:p>
    <w:p w14:paraId="313EF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心脏临时起搏器</w:t>
      </w:r>
    </w:p>
    <w:p w14:paraId="6676E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一、分析、测量功能</w:t>
      </w:r>
    </w:p>
    <w:p w14:paraId="55B687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★1、P/R 波测量：0.5</w:t>
      </w:r>
      <w:r>
        <w:rPr>
          <w:rFonts w:hint="default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20.0mV，连续自动更新</w:t>
      </w:r>
    </w:p>
    <w:p w14:paraId="24D59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★2、阻抗测量：200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4000Ω，连续自动更新</w:t>
      </w:r>
    </w:p>
    <w:p w14:paraId="4BD406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二、起搏分析输出</w:t>
      </w:r>
    </w:p>
    <w:p w14:paraId="68ABB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1、同步起搏：SSI</w:t>
      </w:r>
    </w:p>
    <w:p w14:paraId="72E56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2、非同步起搏：SOO</w:t>
      </w:r>
    </w:p>
    <w:p w14:paraId="114677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3、快速心房起搏</w:t>
      </w:r>
    </w:p>
    <w:p w14:paraId="64C27E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4、紧急起搏</w:t>
      </w:r>
    </w:p>
    <w:p w14:paraId="3F59D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三、技术参数</w:t>
      </w:r>
    </w:p>
    <w:p w14:paraId="6A854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1、起搏频率：30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200 ppm</w:t>
      </w:r>
    </w:p>
    <w:p w14:paraId="647871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2、感知灵敏度：0.5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20.0mV</w:t>
      </w:r>
    </w:p>
    <w:p w14:paraId="6EBDF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3、脉冲幅度：0.1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10.0V</w:t>
      </w:r>
    </w:p>
    <w:p w14:paraId="2FC2F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4、脉冲宽度：0.06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2.0ms</w:t>
      </w:r>
    </w:p>
    <w:p w14:paraId="7182D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★5、恒压脉冲波形</w:t>
      </w:r>
    </w:p>
    <w:p w14:paraId="6FC109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6、快速心房起搏频率：30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1000 ppm</w:t>
      </w:r>
    </w:p>
    <w:p w14:paraId="177DF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四、保护功能</w:t>
      </w:r>
    </w:p>
    <w:p w14:paraId="1EB7F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1、开机系统自检</w:t>
      </w:r>
    </w:p>
    <w:p w14:paraId="6318AB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2、电除颤保护</w:t>
      </w:r>
    </w:p>
    <w:p w14:paraId="00CBCD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3、静电保护</w:t>
      </w:r>
    </w:p>
    <w:p w14:paraId="227DE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4、噪声反转</w:t>
      </w:r>
    </w:p>
    <w:p w14:paraId="708B0E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5、奔放保护</w:t>
      </w:r>
    </w:p>
    <w:p w14:paraId="4525A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五、屏幕显示</w:t>
      </w:r>
    </w:p>
    <w:p w14:paraId="46F99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1、指示灯：起搏、感知、电源指示灯</w:t>
      </w:r>
    </w:p>
    <w:p w14:paraId="3C19CA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★2、腔内心电图（EGM）：包括起搏/感知事件标记和事件间期</w:t>
      </w:r>
    </w:p>
    <w:p w14:paraId="637A4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★3、屏幕尺寸：≥2.7英寸</w:t>
      </w:r>
    </w:p>
    <w:p w14:paraId="5437C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4、电池使用时间：≥15天</w:t>
      </w:r>
    </w:p>
    <w:p w14:paraId="1B241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5、内置备用电池使用时间：≥70秒</w:t>
      </w:r>
    </w:p>
    <w:p w14:paraId="10DA5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★六、整体要求</w:t>
      </w:r>
    </w:p>
    <w:p w14:paraId="410D4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、整机质保期≥3年；</w:t>
      </w:r>
    </w:p>
    <w:p w14:paraId="0F422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2、所投标设备如存在数据接口，接口须全部免费开放，与采购人的信息系统兼容，接口费由中标人承担。（报价时须考虑此项费用）；</w:t>
      </w:r>
    </w:p>
    <w:p w14:paraId="202BA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注：上述技术参数中标注“★”参数为必须响应项，供应商须在响应文件中提供证明资料，非“★”参数以响应情况表为评审依据。“★”参数有负偏离或非“★”参数负偏离情形＞2条，视作无效响应。</w:t>
      </w:r>
    </w:p>
    <w:p w14:paraId="0054CA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6676A"/>
    <w:rsid w:val="4ED6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2025-12-08T07:54:00Z</dcterms:created>
  <dc:creator>ゞ無效←反怼</dc:creator>
  <cp:lastModifiedBy>ゞ無效←反怼</cp:lastModifiedBy>
  <dcterms:modified xsi:type="dcterms:W3CDTF">2025-12-08T07:54:54Z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9A8355CB374F4309AFD1ADFEE1964A6E_11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