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11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24日16:00时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11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24日17:00时之前联系设备科咨询。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  <w:bookmarkStart w:id="0" w:name="_GoBack"/>
      <w:bookmarkEnd w:id="0"/>
    </w:p>
    <w:p w14:paraId="0A47F9A0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附件1：</w:t>
      </w:r>
    </w:p>
    <w:p w14:paraId="21C2A952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耐高压植入式给药装置及附件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5397" w:type="pct"/>
        <w:tblInd w:w="-2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839"/>
        <w:gridCol w:w="885"/>
        <w:gridCol w:w="765"/>
        <w:gridCol w:w="900"/>
        <w:gridCol w:w="645"/>
        <w:gridCol w:w="975"/>
        <w:gridCol w:w="3135"/>
        <w:gridCol w:w="900"/>
        <w:gridCol w:w="1065"/>
        <w:gridCol w:w="1155"/>
        <w:gridCol w:w="2340"/>
      </w:tblGrid>
      <w:tr w14:paraId="2FCE4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7" w:type="pct"/>
            <w:vAlign w:val="center"/>
          </w:tcPr>
          <w:p w14:paraId="4019A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00" w:type="pct"/>
            <w:vAlign w:val="center"/>
          </w:tcPr>
          <w:p w14:paraId="352EE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89" w:type="pct"/>
            <w:vAlign w:val="center"/>
          </w:tcPr>
          <w:p w14:paraId="5D802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250" w:type="pct"/>
            <w:vAlign w:val="center"/>
          </w:tcPr>
          <w:p w14:paraId="49383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294" w:type="pct"/>
            <w:vAlign w:val="center"/>
          </w:tcPr>
          <w:p w14:paraId="462C8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210" w:type="pct"/>
            <w:vAlign w:val="center"/>
          </w:tcPr>
          <w:p w14:paraId="4FE6C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318" w:type="pct"/>
            <w:vAlign w:val="center"/>
          </w:tcPr>
          <w:p w14:paraId="38B76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pct"/>
            <w:vAlign w:val="center"/>
          </w:tcPr>
          <w:p w14:paraId="41DBC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294" w:type="pct"/>
            <w:vAlign w:val="center"/>
          </w:tcPr>
          <w:p w14:paraId="2DAE6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48" w:type="pct"/>
            <w:vAlign w:val="center"/>
          </w:tcPr>
          <w:p w14:paraId="40DED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377" w:type="pct"/>
            <w:vAlign w:val="center"/>
          </w:tcPr>
          <w:p w14:paraId="2C284F6F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764" w:type="pct"/>
            <w:vAlign w:val="center"/>
          </w:tcPr>
          <w:p w14:paraId="60AF1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10D2F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7" w:type="pct"/>
            <w:vAlign w:val="center"/>
          </w:tcPr>
          <w:p w14:paraId="4403F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pct"/>
            <w:vAlign w:val="center"/>
          </w:tcPr>
          <w:p w14:paraId="77CCF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微软雅黑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耐高压植入式给药装置及附件（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03133"/>
                <w:spacing w:val="0"/>
                <w:sz w:val="21"/>
                <w:szCs w:val="21"/>
              </w:rPr>
              <w:t>输液港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133"/>
                <w:spacing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89" w:type="pct"/>
            <w:vAlign w:val="center"/>
          </w:tcPr>
          <w:p w14:paraId="3DF54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2EE64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4" w:type="pct"/>
            <w:vAlign w:val="center"/>
          </w:tcPr>
          <w:p w14:paraId="65E0D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10" w:type="pct"/>
            <w:vAlign w:val="center"/>
          </w:tcPr>
          <w:p w14:paraId="0AA26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18" w:type="pct"/>
            <w:vAlign w:val="center"/>
          </w:tcPr>
          <w:p w14:paraId="1778B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pct"/>
            <w:vAlign w:val="center"/>
          </w:tcPr>
          <w:p w14:paraId="0535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用于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输液港中心静脉给药（PORT）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，用于临床需要反复插入血管通道的患者的有关治疗，可用于肿瘤患者的术后化疗。</w:t>
            </w:r>
          </w:p>
        </w:tc>
        <w:tc>
          <w:tcPr>
            <w:tcW w:w="294" w:type="pct"/>
            <w:vAlign w:val="center"/>
          </w:tcPr>
          <w:p w14:paraId="7B0B0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48" w:type="pct"/>
            <w:vAlign w:val="center"/>
          </w:tcPr>
          <w:p w14:paraId="3B71C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77" w:type="pct"/>
            <w:vAlign w:val="center"/>
          </w:tcPr>
          <w:p w14:paraId="121E3DF7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64" w:type="pct"/>
            <w:vAlign w:val="center"/>
          </w:tcPr>
          <w:p w14:paraId="4C02D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品名仅作参考，不要求品名一致，此类产品已带量，要求报价产品为带量采购产品。</w:t>
            </w:r>
          </w:p>
        </w:tc>
      </w:tr>
    </w:tbl>
    <w:p w14:paraId="34B2C83D">
      <w:pPr>
        <w:widowControl w:val="0"/>
        <w:numPr>
          <w:ilvl w:val="0"/>
          <w:numId w:val="0"/>
        </w:numPr>
        <w:ind w:firstLine="562" w:firstLineChars="200"/>
        <w:jc w:val="both"/>
        <w:rPr>
          <w:rFonts w:hint="eastAsia" w:asciiTheme="minorEastAsia" w:hAnsiTheme="minorEastAsia" w:cstheme="minorEastAsia"/>
          <w:b/>
          <w:bCs/>
          <w:color w:val="FF0000"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25786CC3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/>
          <w:bCs/>
          <w:color w:val="FF0000"/>
          <w:sz w:val="28"/>
          <w:szCs w:val="36"/>
          <w:lang w:val="en-US" w:eastAsia="zh-CN"/>
        </w:rPr>
      </w:pPr>
    </w:p>
    <w:p w14:paraId="0B6FA3BF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26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2025-11-20T07:46:39Z</dcterms:created>
  <dc:creator>Administrator</dc:creator>
  <cp:lastModifiedBy>微信用户</cp:lastModifiedBy>
  <dcterms:modified xsi:type="dcterms:W3CDTF">2025-11-20T07:46:47Z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24A21543E94E4DBD80343609DDDA1B2A_12</vt:lpwstr>
  </property>
</Properties>
</file>