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E2BD44">
      <w:pPr>
        <w:tabs>
          <w:tab w:val="left" w:pos="3780"/>
        </w:tabs>
        <w:spacing w:afterLines="20" w:line="560" w:lineRule="exact"/>
        <w:jc w:val="center"/>
        <w:rPr>
          <w:rFonts w:ascii="宋体" w:cs="宋体"/>
          <w:b/>
          <w:color w:val="auto"/>
          <w:sz w:val="44"/>
          <w:szCs w:val="44"/>
          <w:highlight w:val="none"/>
          <w:lang w:val="zh-CN"/>
        </w:rPr>
      </w:pPr>
    </w:p>
    <w:p w14:paraId="1E7D1BB9">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en-US" w:eastAsia="zh-CN"/>
        </w:rPr>
      </w:pPr>
      <w:r>
        <w:rPr>
          <w:rFonts w:hint="eastAsia" w:ascii="楷体" w:hAnsi="楷体" w:eastAsia="楷体" w:cs="楷体"/>
          <w:color w:val="auto"/>
          <w:sz w:val="48"/>
          <w:szCs w:val="48"/>
          <w:highlight w:val="none"/>
          <w:lang w:val="zh-CN"/>
        </w:rPr>
        <w:t>舒城县人民医院202</w:t>
      </w:r>
      <w:r>
        <w:rPr>
          <w:rFonts w:hint="eastAsia" w:ascii="楷体" w:hAnsi="楷体" w:eastAsia="楷体" w:cs="楷体"/>
          <w:color w:val="auto"/>
          <w:sz w:val="48"/>
          <w:szCs w:val="48"/>
          <w:highlight w:val="none"/>
          <w:lang w:val="en-US" w:eastAsia="zh-CN"/>
        </w:rPr>
        <w:t>5</w:t>
      </w:r>
      <w:r>
        <w:rPr>
          <w:rFonts w:hint="eastAsia" w:ascii="楷体" w:hAnsi="楷体" w:eastAsia="楷体" w:cs="楷体"/>
          <w:color w:val="auto"/>
          <w:sz w:val="48"/>
          <w:szCs w:val="48"/>
          <w:highlight w:val="none"/>
          <w:lang w:val="zh-CN"/>
        </w:rPr>
        <w:t>年</w:t>
      </w:r>
      <w:r>
        <w:rPr>
          <w:rFonts w:hint="eastAsia" w:ascii="楷体" w:hAnsi="楷体" w:eastAsia="楷体" w:cs="楷体"/>
          <w:color w:val="auto"/>
          <w:sz w:val="48"/>
          <w:szCs w:val="48"/>
          <w:highlight w:val="none"/>
          <w:lang w:val="en-US" w:eastAsia="zh-CN"/>
        </w:rPr>
        <w:t>继续医学教育学习卡</w:t>
      </w:r>
    </w:p>
    <w:p w14:paraId="6AC792F4">
      <w:pPr>
        <w:keepNext w:val="0"/>
        <w:keepLines w:val="0"/>
        <w:pageBreakBefore w:val="0"/>
        <w:widowControl w:val="0"/>
        <w:tabs>
          <w:tab w:val="left" w:pos="3780"/>
        </w:tabs>
        <w:kinsoku/>
        <w:wordWrap/>
        <w:overflowPunct/>
        <w:topLinePunct w:val="0"/>
        <w:autoSpaceDE/>
        <w:autoSpaceDN/>
        <w:bidi w:val="0"/>
        <w:adjustRightInd/>
        <w:snapToGrid/>
        <w:spacing w:afterLines="20" w:line="360" w:lineRule="auto"/>
        <w:jc w:val="center"/>
        <w:textAlignment w:val="auto"/>
        <w:rPr>
          <w:rFonts w:hint="eastAsia" w:ascii="楷体" w:hAnsi="楷体" w:eastAsia="楷体" w:cs="楷体"/>
          <w:color w:val="auto"/>
          <w:sz w:val="48"/>
          <w:szCs w:val="48"/>
          <w:highlight w:val="none"/>
          <w:lang w:val="zh-CN"/>
        </w:rPr>
      </w:pPr>
      <w:r>
        <w:rPr>
          <w:rFonts w:hint="eastAsia" w:ascii="楷体" w:hAnsi="楷体" w:eastAsia="楷体" w:cs="楷体"/>
          <w:color w:val="auto"/>
          <w:sz w:val="48"/>
          <w:szCs w:val="48"/>
          <w:highlight w:val="none"/>
          <w:lang w:val="zh-CN"/>
        </w:rPr>
        <w:t>采购项目</w:t>
      </w:r>
    </w:p>
    <w:p w14:paraId="1152DE9D">
      <w:pPr>
        <w:tabs>
          <w:tab w:val="left" w:pos="3780"/>
        </w:tabs>
        <w:spacing w:afterLines="20" w:line="560" w:lineRule="exact"/>
        <w:jc w:val="center"/>
        <w:rPr>
          <w:rFonts w:hint="eastAsia" w:ascii="楷体" w:hAnsi="楷体" w:eastAsia="楷体" w:cs="楷体"/>
          <w:color w:val="auto"/>
          <w:sz w:val="44"/>
          <w:szCs w:val="44"/>
          <w:highlight w:val="none"/>
          <w:lang w:val="zh-CN"/>
        </w:rPr>
      </w:pPr>
    </w:p>
    <w:p w14:paraId="12645B70">
      <w:pPr>
        <w:tabs>
          <w:tab w:val="left" w:pos="3780"/>
        </w:tabs>
        <w:spacing w:afterLines="20" w:line="700" w:lineRule="exact"/>
        <w:jc w:val="center"/>
        <w:rPr>
          <w:rFonts w:ascii="宋体" w:cs="宋体"/>
          <w:b/>
          <w:color w:val="auto"/>
          <w:sz w:val="72"/>
          <w:szCs w:val="72"/>
          <w:highlight w:val="none"/>
          <w:lang w:val="zh-CN"/>
        </w:rPr>
      </w:pPr>
    </w:p>
    <w:p w14:paraId="481E44CB">
      <w:pPr>
        <w:tabs>
          <w:tab w:val="left" w:pos="3780"/>
        </w:tabs>
        <w:spacing w:afterLines="20" w:line="800" w:lineRule="exact"/>
        <w:jc w:val="center"/>
        <w:rPr>
          <w:rFonts w:hint="eastAsia" w:ascii="宋体" w:hAnsi="宋体" w:cs="宋体"/>
          <w:b/>
          <w:color w:val="auto"/>
          <w:sz w:val="72"/>
          <w:szCs w:val="72"/>
          <w:highlight w:val="none"/>
          <w:lang w:val="en-US" w:eastAsia="zh-CN"/>
        </w:rPr>
      </w:pPr>
      <w:r>
        <w:rPr>
          <w:rFonts w:hint="eastAsia" w:ascii="宋体" w:hAnsi="宋体" w:cs="宋体"/>
          <w:b/>
          <w:color w:val="auto"/>
          <w:sz w:val="72"/>
          <w:szCs w:val="72"/>
          <w:highlight w:val="none"/>
          <w:lang w:val="en-US" w:eastAsia="zh-CN"/>
        </w:rPr>
        <w:t>采</w:t>
      </w:r>
    </w:p>
    <w:p w14:paraId="3E60C9FF">
      <w:pPr>
        <w:tabs>
          <w:tab w:val="left" w:pos="3780"/>
        </w:tabs>
        <w:spacing w:afterLines="20" w:line="800" w:lineRule="exact"/>
        <w:jc w:val="center"/>
        <w:rPr>
          <w:rFonts w:hint="eastAsia" w:ascii="宋体" w:hAnsi="宋体" w:cs="宋体"/>
          <w:b/>
          <w:color w:val="auto"/>
          <w:sz w:val="72"/>
          <w:szCs w:val="72"/>
          <w:highlight w:val="none"/>
          <w:lang w:val="en-US" w:eastAsia="zh-CN"/>
        </w:rPr>
      </w:pPr>
    </w:p>
    <w:p w14:paraId="65894046">
      <w:pPr>
        <w:tabs>
          <w:tab w:val="left" w:pos="3780"/>
        </w:tabs>
        <w:spacing w:afterLines="20" w:line="800" w:lineRule="exact"/>
        <w:jc w:val="center"/>
        <w:rPr>
          <w:rFonts w:hint="eastAsia" w:ascii="宋体" w:eastAsia="宋体" w:cs="宋体"/>
          <w:b/>
          <w:color w:val="auto"/>
          <w:sz w:val="72"/>
          <w:szCs w:val="72"/>
          <w:highlight w:val="none"/>
          <w:lang w:eastAsia="zh-CN"/>
        </w:rPr>
      </w:pPr>
      <w:r>
        <w:rPr>
          <w:rFonts w:hint="eastAsia" w:ascii="宋体" w:hAnsi="宋体" w:cs="宋体"/>
          <w:b/>
          <w:color w:val="auto"/>
          <w:sz w:val="72"/>
          <w:szCs w:val="72"/>
          <w:highlight w:val="none"/>
          <w:lang w:val="en-US" w:eastAsia="zh-CN"/>
        </w:rPr>
        <w:t>购</w:t>
      </w:r>
    </w:p>
    <w:p w14:paraId="1566D162">
      <w:pPr>
        <w:tabs>
          <w:tab w:val="left" w:pos="3780"/>
        </w:tabs>
        <w:spacing w:afterLines="20" w:line="800" w:lineRule="exact"/>
        <w:jc w:val="center"/>
        <w:rPr>
          <w:rFonts w:ascii="宋体" w:cs="宋体"/>
          <w:b/>
          <w:color w:val="auto"/>
          <w:sz w:val="72"/>
          <w:szCs w:val="72"/>
          <w:highlight w:val="none"/>
          <w:lang w:val="zh-CN"/>
        </w:rPr>
      </w:pPr>
    </w:p>
    <w:p w14:paraId="7726C8FC">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文</w:t>
      </w:r>
    </w:p>
    <w:p w14:paraId="2E20CAAA">
      <w:pPr>
        <w:tabs>
          <w:tab w:val="left" w:pos="3780"/>
        </w:tabs>
        <w:spacing w:afterLines="20" w:line="800" w:lineRule="exact"/>
        <w:jc w:val="center"/>
        <w:rPr>
          <w:rFonts w:ascii="宋体" w:cs="宋体"/>
          <w:b/>
          <w:color w:val="auto"/>
          <w:sz w:val="72"/>
          <w:szCs w:val="72"/>
          <w:highlight w:val="none"/>
          <w:lang w:val="zh-CN"/>
        </w:rPr>
      </w:pPr>
    </w:p>
    <w:p w14:paraId="64D9E446">
      <w:pPr>
        <w:tabs>
          <w:tab w:val="left" w:pos="3780"/>
        </w:tabs>
        <w:spacing w:afterLines="20" w:line="800" w:lineRule="exact"/>
        <w:jc w:val="center"/>
        <w:rPr>
          <w:rFonts w:ascii="宋体" w:cs="宋体"/>
          <w:b/>
          <w:color w:val="auto"/>
          <w:sz w:val="72"/>
          <w:szCs w:val="72"/>
          <w:highlight w:val="none"/>
          <w:lang w:val="zh-CN"/>
        </w:rPr>
      </w:pPr>
      <w:r>
        <w:rPr>
          <w:rFonts w:hint="eastAsia" w:ascii="宋体" w:hAnsi="宋体" w:cs="宋体"/>
          <w:b/>
          <w:color w:val="auto"/>
          <w:sz w:val="72"/>
          <w:szCs w:val="72"/>
          <w:highlight w:val="none"/>
          <w:lang w:val="zh-CN"/>
        </w:rPr>
        <w:t>件</w:t>
      </w:r>
    </w:p>
    <w:p w14:paraId="7652C0F3">
      <w:pPr>
        <w:tabs>
          <w:tab w:val="left" w:pos="3780"/>
        </w:tabs>
        <w:spacing w:afterLines="20" w:line="560" w:lineRule="exact"/>
        <w:rPr>
          <w:rFonts w:ascii="宋体" w:cs="宋体"/>
          <w:b/>
          <w:color w:val="auto"/>
          <w:sz w:val="32"/>
          <w:szCs w:val="32"/>
          <w:highlight w:val="none"/>
          <w:lang w:val="zh-CN"/>
        </w:rPr>
      </w:pPr>
    </w:p>
    <w:p w14:paraId="280AE5AA">
      <w:pPr>
        <w:tabs>
          <w:tab w:val="left" w:pos="3780"/>
        </w:tabs>
        <w:spacing w:afterLines="20" w:line="560" w:lineRule="exact"/>
        <w:rPr>
          <w:rFonts w:ascii="宋体" w:cs="宋体"/>
          <w:b/>
          <w:color w:val="auto"/>
          <w:sz w:val="32"/>
          <w:szCs w:val="32"/>
          <w:highlight w:val="none"/>
          <w:lang w:val="zh-CN"/>
        </w:rPr>
      </w:pPr>
    </w:p>
    <w:p w14:paraId="1C132986">
      <w:pPr>
        <w:tabs>
          <w:tab w:val="left" w:pos="3780"/>
        </w:tabs>
        <w:spacing w:afterLines="20" w:line="560" w:lineRule="exact"/>
        <w:rPr>
          <w:rFonts w:hint="eastAsia" w:ascii="宋体" w:hAnsi="宋体" w:cs="宋体"/>
          <w:color w:val="auto"/>
          <w:sz w:val="32"/>
          <w:szCs w:val="32"/>
          <w:highlight w:val="none"/>
          <w:lang w:val="en-US" w:eastAsia="zh-CN"/>
        </w:rPr>
      </w:pPr>
    </w:p>
    <w:p w14:paraId="6E3164AD">
      <w:pPr>
        <w:tabs>
          <w:tab w:val="left" w:pos="3780"/>
        </w:tabs>
        <w:spacing w:afterLines="20" w:line="560" w:lineRule="exact"/>
        <w:jc w:val="center"/>
        <w:rPr>
          <w:rFonts w:hint="eastAsia" w:ascii="仿宋" w:hAnsi="仿宋" w:eastAsia="仿宋" w:cs="仿宋"/>
          <w:b/>
          <w:bCs/>
          <w:color w:val="auto"/>
          <w:sz w:val="36"/>
          <w:szCs w:val="36"/>
          <w:highlight w:val="none"/>
          <w:lang w:val="zh-CN"/>
        </w:rPr>
      </w:pPr>
      <w:r>
        <w:rPr>
          <w:rFonts w:hint="eastAsia" w:ascii="仿宋" w:hAnsi="仿宋" w:eastAsia="仿宋" w:cs="仿宋"/>
          <w:b/>
          <w:bCs/>
          <w:color w:val="auto"/>
          <w:sz w:val="36"/>
          <w:szCs w:val="36"/>
          <w:highlight w:val="none"/>
          <w:lang w:val="en-US" w:eastAsia="zh-CN"/>
        </w:rPr>
        <w:t>采 购 人</w:t>
      </w:r>
      <w:r>
        <w:rPr>
          <w:rFonts w:hint="eastAsia" w:ascii="仿宋" w:hAnsi="仿宋" w:eastAsia="仿宋" w:cs="仿宋"/>
          <w:b/>
          <w:bCs/>
          <w:color w:val="auto"/>
          <w:sz w:val="36"/>
          <w:szCs w:val="36"/>
          <w:highlight w:val="none"/>
          <w:lang w:val="zh-CN"/>
        </w:rPr>
        <w:t>：舒城县人民医院</w:t>
      </w:r>
    </w:p>
    <w:p w14:paraId="05A83B67">
      <w:pPr>
        <w:tabs>
          <w:tab w:val="left" w:pos="3780"/>
        </w:tabs>
        <w:spacing w:afterLines="20" w:line="560" w:lineRule="exact"/>
        <w:ind w:firstLine="4337" w:firstLineChars="1200"/>
        <w:rPr>
          <w:rFonts w:hint="eastAsia" w:ascii="仿宋" w:hAnsi="仿宋" w:eastAsia="仿宋" w:cs="仿宋"/>
          <w:b/>
          <w:bCs/>
          <w:color w:val="auto"/>
          <w:sz w:val="36"/>
          <w:szCs w:val="36"/>
          <w:highlight w:val="none"/>
          <w:lang w:val="zh-CN"/>
        </w:rPr>
      </w:pPr>
    </w:p>
    <w:p w14:paraId="3848DB53">
      <w:pPr>
        <w:tabs>
          <w:tab w:val="left" w:pos="3780"/>
        </w:tabs>
        <w:spacing w:afterLines="20" w:line="560" w:lineRule="exact"/>
        <w:jc w:val="center"/>
        <w:rPr>
          <w:rFonts w:hint="eastAsia" w:ascii="仿宋" w:hAnsi="仿宋" w:eastAsia="仿宋" w:cs="仿宋"/>
          <w:b/>
          <w:bCs/>
          <w:color w:val="auto"/>
          <w:sz w:val="36"/>
          <w:szCs w:val="36"/>
          <w:highlight w:val="none"/>
        </w:rPr>
        <w:sectPr>
          <w:headerReference r:id="rId3" w:type="default"/>
          <w:footerReference r:id="rId4" w:type="default"/>
          <w:pgSz w:w="11906" w:h="16838"/>
          <w:pgMar w:top="1134" w:right="892" w:bottom="1134" w:left="934" w:header="851" w:footer="992" w:gutter="0"/>
          <w:pgNumType w:fmt="numberInDash" w:start="1"/>
          <w:cols w:space="720" w:num="1"/>
          <w:docGrid w:type="lines" w:linePitch="312" w:charSpace="0"/>
        </w:sectPr>
      </w:pPr>
      <w:r>
        <w:rPr>
          <w:rFonts w:hint="eastAsia" w:ascii="仿宋" w:hAnsi="仿宋" w:eastAsia="仿宋" w:cs="仿宋"/>
          <w:b/>
          <w:bCs/>
          <w:color w:val="auto"/>
          <w:sz w:val="36"/>
          <w:szCs w:val="36"/>
          <w:highlight w:val="none"/>
          <w:lang w:val="zh-CN"/>
        </w:rPr>
        <w:t>二</w:t>
      </w:r>
      <w:r>
        <w:rPr>
          <w:rFonts w:hint="eastAsia" w:ascii="仿宋" w:hAnsi="仿宋" w:eastAsia="仿宋" w:cs="仿宋"/>
          <w:b/>
          <w:bCs/>
          <w:color w:val="auto"/>
          <w:sz w:val="36"/>
          <w:szCs w:val="36"/>
          <w:highlight w:val="none"/>
        </w:rPr>
        <w:t>零二</w:t>
      </w:r>
      <w:r>
        <w:rPr>
          <w:rFonts w:hint="eastAsia" w:ascii="仿宋" w:hAnsi="仿宋" w:eastAsia="仿宋" w:cs="仿宋"/>
          <w:b/>
          <w:bCs/>
          <w:color w:val="auto"/>
          <w:sz w:val="36"/>
          <w:szCs w:val="36"/>
          <w:highlight w:val="none"/>
          <w:lang w:eastAsia="zh-CN"/>
        </w:rPr>
        <w:t>五</w:t>
      </w:r>
      <w:r>
        <w:rPr>
          <w:rFonts w:hint="eastAsia" w:ascii="仿宋" w:hAnsi="仿宋" w:eastAsia="仿宋" w:cs="仿宋"/>
          <w:b/>
          <w:bCs/>
          <w:color w:val="auto"/>
          <w:sz w:val="36"/>
          <w:szCs w:val="36"/>
          <w:highlight w:val="none"/>
          <w:lang w:val="zh-CN"/>
        </w:rPr>
        <w:t>年</w:t>
      </w:r>
      <w:r>
        <w:rPr>
          <w:rFonts w:hint="eastAsia" w:ascii="仿宋" w:hAnsi="仿宋" w:eastAsia="仿宋" w:cs="仿宋"/>
          <w:b/>
          <w:bCs/>
          <w:color w:val="auto"/>
          <w:sz w:val="36"/>
          <w:szCs w:val="36"/>
          <w:highlight w:val="none"/>
          <w:lang w:val="en-US" w:eastAsia="zh-CN"/>
        </w:rPr>
        <w:t>十一</w:t>
      </w:r>
      <w:r>
        <w:rPr>
          <w:rFonts w:hint="eastAsia" w:ascii="仿宋" w:hAnsi="仿宋" w:eastAsia="仿宋" w:cs="仿宋"/>
          <w:b/>
          <w:bCs/>
          <w:color w:val="auto"/>
          <w:sz w:val="36"/>
          <w:szCs w:val="36"/>
          <w:highlight w:val="none"/>
        </w:rPr>
        <w:t>月</w:t>
      </w:r>
    </w:p>
    <w:tbl>
      <w:tblPr>
        <w:tblStyle w:val="22"/>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1774"/>
        <w:gridCol w:w="541"/>
        <w:gridCol w:w="2048"/>
        <w:gridCol w:w="875"/>
        <w:gridCol w:w="4502"/>
      </w:tblGrid>
      <w:tr w14:paraId="45512D3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bottom w:val="single" w:color="auto" w:sz="4" w:space="0"/>
            </w:tcBorders>
            <w:shd w:val="clear" w:color="auto" w:fill="FFC000"/>
            <w:vAlign w:val="center"/>
          </w:tcPr>
          <w:p w14:paraId="30CB30EE">
            <w:pPr>
              <w:jc w:val="center"/>
              <w:rPr>
                <w:rFonts w:ascii="宋体" w:cs="宋体"/>
                <w:color w:val="auto"/>
                <w:szCs w:val="21"/>
                <w:highlight w:val="none"/>
              </w:rPr>
            </w:pPr>
            <w:r>
              <w:rPr>
                <w:rFonts w:hint="eastAsia" w:ascii="宋体" w:hAnsi="宋体" w:cs="宋体"/>
                <w:b/>
                <w:bCs/>
                <w:color w:val="auto"/>
                <w:sz w:val="28"/>
                <w:szCs w:val="28"/>
                <w:highlight w:val="none"/>
                <w:lang w:val="en-US" w:eastAsia="zh-CN"/>
              </w:rPr>
              <w:t>采购</w:t>
            </w:r>
            <w:r>
              <w:rPr>
                <w:rFonts w:hint="eastAsia" w:ascii="宋体" w:hAnsi="宋体" w:cs="宋体"/>
                <w:b/>
                <w:bCs/>
                <w:color w:val="auto"/>
                <w:sz w:val="28"/>
                <w:szCs w:val="28"/>
                <w:highlight w:val="none"/>
              </w:rPr>
              <w:t>公告</w:t>
            </w:r>
          </w:p>
        </w:tc>
      </w:tr>
      <w:tr w14:paraId="2BFFCCD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10715940">
            <w:pPr>
              <w:rPr>
                <w:rFonts w:ascii="宋体" w:cs="宋体"/>
                <w:b/>
                <w:bCs/>
                <w:color w:val="auto"/>
                <w:szCs w:val="21"/>
                <w:highlight w:val="none"/>
              </w:rPr>
            </w:pPr>
            <w:r>
              <w:rPr>
                <w:rFonts w:hint="eastAsia" w:ascii="宋体" w:hAnsi="宋体" w:cs="宋体"/>
                <w:b/>
                <w:bCs/>
                <w:color w:val="auto"/>
                <w:szCs w:val="21"/>
                <w:highlight w:val="none"/>
              </w:rPr>
              <w:t>项目编号</w:t>
            </w:r>
          </w:p>
        </w:tc>
        <w:tc>
          <w:tcPr>
            <w:tcW w:w="7425" w:type="dxa"/>
            <w:gridSpan w:val="3"/>
            <w:tcBorders>
              <w:top w:val="single" w:color="auto" w:sz="4" w:space="0"/>
              <w:left w:val="single" w:color="auto" w:sz="4" w:space="0"/>
              <w:bottom w:val="single" w:color="auto" w:sz="4" w:space="0"/>
            </w:tcBorders>
            <w:vAlign w:val="center"/>
          </w:tcPr>
          <w:p w14:paraId="70DA16B0">
            <w:pPr>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51105</w:t>
            </w:r>
          </w:p>
        </w:tc>
      </w:tr>
      <w:tr w14:paraId="08F0196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2315" w:type="dxa"/>
            <w:gridSpan w:val="2"/>
            <w:tcBorders>
              <w:top w:val="single" w:color="auto" w:sz="4" w:space="0"/>
              <w:bottom w:val="single" w:color="auto" w:sz="4" w:space="0"/>
              <w:right w:val="single" w:color="auto" w:sz="4" w:space="0"/>
            </w:tcBorders>
            <w:vAlign w:val="center"/>
          </w:tcPr>
          <w:p w14:paraId="218DBDC1">
            <w:pPr>
              <w:rPr>
                <w:rFonts w:ascii="宋体" w:cs="宋体"/>
                <w:b/>
                <w:bCs/>
                <w:color w:val="auto"/>
                <w:szCs w:val="21"/>
                <w:highlight w:val="none"/>
              </w:rPr>
            </w:pPr>
            <w:r>
              <w:rPr>
                <w:rFonts w:hint="eastAsia" w:ascii="宋体" w:hAnsi="宋体" w:cs="宋体"/>
                <w:b/>
                <w:bCs/>
                <w:color w:val="auto"/>
                <w:szCs w:val="21"/>
                <w:highlight w:val="none"/>
              </w:rPr>
              <w:t>发布日期</w:t>
            </w:r>
          </w:p>
        </w:tc>
        <w:tc>
          <w:tcPr>
            <w:tcW w:w="7425" w:type="dxa"/>
            <w:gridSpan w:val="3"/>
            <w:tcBorders>
              <w:top w:val="single" w:color="auto" w:sz="4" w:space="0"/>
              <w:left w:val="single" w:color="auto" w:sz="4" w:space="0"/>
              <w:bottom w:val="single" w:color="auto" w:sz="4" w:space="0"/>
            </w:tcBorders>
            <w:vAlign w:val="center"/>
          </w:tcPr>
          <w:p w14:paraId="0CC97FBD">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rPr>
              <w:t>年</w:t>
            </w:r>
            <w:r>
              <w:rPr>
                <w:rFonts w:hint="eastAsia" w:ascii="楷体" w:hAnsi="楷体" w:eastAsia="楷体" w:cs="楷体"/>
                <w:color w:val="auto"/>
                <w:sz w:val="28"/>
                <w:szCs w:val="28"/>
                <w:highlight w:val="none"/>
                <w:lang w:val="en-US" w:eastAsia="zh-CN"/>
              </w:rPr>
              <w:t>11</w:t>
            </w:r>
            <w:r>
              <w:rPr>
                <w:rFonts w:hint="eastAsia" w:ascii="楷体" w:hAnsi="楷体" w:eastAsia="楷体" w:cs="楷体"/>
                <w:color w:val="auto"/>
                <w:sz w:val="28"/>
                <w:szCs w:val="28"/>
                <w:highlight w:val="none"/>
              </w:rPr>
              <w:t>月</w:t>
            </w:r>
            <w:r>
              <w:rPr>
                <w:rFonts w:hint="eastAsia" w:ascii="楷体" w:hAnsi="楷体" w:eastAsia="楷体" w:cs="楷体"/>
                <w:color w:val="auto"/>
                <w:sz w:val="28"/>
                <w:szCs w:val="28"/>
                <w:highlight w:val="none"/>
                <w:lang w:val="en-US" w:eastAsia="zh-CN"/>
              </w:rPr>
              <w:t>19</w:t>
            </w:r>
            <w:r>
              <w:rPr>
                <w:rFonts w:hint="eastAsia" w:ascii="楷体" w:hAnsi="楷体" w:eastAsia="楷体" w:cs="楷体"/>
                <w:color w:val="auto"/>
                <w:sz w:val="28"/>
                <w:szCs w:val="28"/>
                <w:highlight w:val="none"/>
              </w:rPr>
              <w:t>日</w:t>
            </w:r>
          </w:p>
        </w:tc>
      </w:tr>
      <w:tr w14:paraId="7997D78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tcBorders>
              <w:top w:val="single" w:color="auto" w:sz="4" w:space="0"/>
            </w:tcBorders>
            <w:shd w:val="clear" w:color="auto" w:fill="FFC000"/>
            <w:vAlign w:val="center"/>
          </w:tcPr>
          <w:p w14:paraId="48480BDC">
            <w:pPr>
              <w:rPr>
                <w:rFonts w:ascii="宋体" w:cs="宋体"/>
                <w:color w:val="auto"/>
                <w:szCs w:val="21"/>
                <w:highlight w:val="none"/>
              </w:rPr>
            </w:pPr>
            <w:r>
              <w:rPr>
                <w:rFonts w:hint="eastAsia" w:ascii="宋体" w:hAnsi="宋体" w:cs="宋体"/>
                <w:b/>
                <w:bCs/>
                <w:color w:val="auto"/>
                <w:szCs w:val="21"/>
                <w:highlight w:val="none"/>
              </w:rPr>
              <w:t>一、</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条件</w:t>
            </w:r>
          </w:p>
        </w:tc>
      </w:tr>
      <w:tr w14:paraId="5708F457">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58" w:hRule="atLeast"/>
          <w:jc w:val="center"/>
        </w:trPr>
        <w:tc>
          <w:tcPr>
            <w:tcW w:w="9740" w:type="dxa"/>
            <w:gridSpan w:val="5"/>
            <w:vAlign w:val="center"/>
          </w:tcPr>
          <w:p w14:paraId="290B02C2">
            <w:pPr>
              <w:spacing w:line="300" w:lineRule="exact"/>
              <w:rPr>
                <w:rFonts w:ascii="宋体" w:cs="宋体"/>
                <w:color w:val="auto"/>
                <w:szCs w:val="21"/>
                <w:highlight w:val="none"/>
              </w:rPr>
            </w:pPr>
            <w:r>
              <w:rPr>
                <w:rFonts w:hint="eastAsia" w:ascii="仿宋" w:hAnsi="仿宋" w:eastAsia="仿宋" w:cs="仿宋"/>
                <w:color w:val="auto"/>
                <w:sz w:val="24"/>
                <w:szCs w:val="24"/>
                <w:highlight w:val="none"/>
                <w:lang w:eastAsia="zh-CN"/>
              </w:rPr>
              <w:t>舒城县人民医院202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继续医学教育学习卡</w:t>
            </w: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已具备</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条件，依据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舒城县人民医院院内限额以下项目采购管理办法》</w:t>
            </w:r>
            <w:r>
              <w:rPr>
                <w:rFonts w:hint="eastAsia" w:ascii="仿宋" w:hAnsi="仿宋" w:eastAsia="仿宋" w:cs="仿宋"/>
                <w:color w:val="auto"/>
                <w:sz w:val="24"/>
                <w:szCs w:val="24"/>
                <w:highlight w:val="none"/>
              </w:rPr>
              <w:t>的要求，</w:t>
            </w:r>
            <w:r>
              <w:rPr>
                <w:rFonts w:hint="eastAsia" w:ascii="仿宋" w:hAnsi="仿宋" w:eastAsia="仿宋" w:cs="仿宋"/>
                <w:color w:val="auto"/>
                <w:sz w:val="24"/>
                <w:szCs w:val="24"/>
                <w:highlight w:val="none"/>
                <w:lang w:val="en-US" w:eastAsia="zh-CN"/>
              </w:rPr>
              <w:t>本</w:t>
            </w:r>
            <w:r>
              <w:rPr>
                <w:rFonts w:hint="eastAsia" w:ascii="仿宋" w:hAnsi="仿宋" w:eastAsia="仿宋" w:cs="仿宋"/>
                <w:color w:val="auto"/>
                <w:sz w:val="24"/>
                <w:szCs w:val="24"/>
                <w:highlight w:val="none"/>
              </w:rPr>
              <w:t>项目按</w:t>
            </w:r>
            <w:r>
              <w:rPr>
                <w:rFonts w:hint="eastAsia" w:ascii="仿宋" w:hAnsi="仿宋" w:eastAsia="仿宋" w:cs="仿宋"/>
                <w:color w:val="auto"/>
                <w:sz w:val="24"/>
                <w:szCs w:val="24"/>
                <w:highlight w:val="none"/>
                <w:lang w:val="en-US" w:eastAsia="zh-CN"/>
              </w:rPr>
              <w:t>询价方式实施</w:t>
            </w:r>
            <w:r>
              <w:rPr>
                <w:rFonts w:hint="eastAsia" w:ascii="仿宋" w:hAnsi="仿宋" w:eastAsia="仿宋" w:cs="仿宋"/>
                <w:color w:val="auto"/>
                <w:sz w:val="24"/>
                <w:szCs w:val="24"/>
                <w:highlight w:val="none"/>
              </w:rPr>
              <w:t>。</w:t>
            </w:r>
          </w:p>
        </w:tc>
      </w:tr>
      <w:tr w14:paraId="6B93973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25" w:hRule="atLeast"/>
          <w:jc w:val="center"/>
        </w:trPr>
        <w:tc>
          <w:tcPr>
            <w:tcW w:w="9740" w:type="dxa"/>
            <w:gridSpan w:val="5"/>
            <w:shd w:val="clear" w:color="auto" w:fill="FFC000"/>
            <w:vAlign w:val="center"/>
          </w:tcPr>
          <w:p w14:paraId="75126601">
            <w:pPr>
              <w:rPr>
                <w:rFonts w:ascii="宋体" w:cs="宋体"/>
                <w:color w:val="auto"/>
                <w:szCs w:val="21"/>
                <w:highlight w:val="none"/>
              </w:rPr>
            </w:pPr>
            <w:r>
              <w:rPr>
                <w:rFonts w:hint="eastAsia" w:ascii="宋体" w:hAnsi="宋体" w:cs="宋体"/>
                <w:b/>
                <w:bCs/>
                <w:color w:val="auto"/>
                <w:szCs w:val="21"/>
                <w:highlight w:val="none"/>
              </w:rPr>
              <w:t>二、项目概况与</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范围</w:t>
            </w:r>
          </w:p>
        </w:tc>
      </w:tr>
      <w:tr w14:paraId="04EC90A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1774" w:type="dxa"/>
            <w:tcBorders>
              <w:bottom w:val="single" w:color="auto" w:sz="4" w:space="0"/>
            </w:tcBorders>
            <w:vAlign w:val="center"/>
          </w:tcPr>
          <w:p w14:paraId="69308994">
            <w:pPr>
              <w:spacing w:line="300" w:lineRule="exact"/>
              <w:rPr>
                <w:rFonts w:ascii="宋体" w:cs="宋体"/>
                <w:b/>
                <w:bCs/>
                <w:color w:val="auto"/>
                <w:szCs w:val="21"/>
                <w:highlight w:val="none"/>
              </w:rPr>
            </w:pPr>
            <w:r>
              <w:rPr>
                <w:rFonts w:ascii="宋体" w:hAnsi="宋体" w:cs="宋体"/>
                <w:b/>
                <w:bCs/>
                <w:color w:val="auto"/>
                <w:szCs w:val="21"/>
                <w:highlight w:val="none"/>
              </w:rPr>
              <w:t>1</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项目</w:t>
            </w:r>
            <w:r>
              <w:rPr>
                <w:rFonts w:hint="eastAsia" w:ascii="宋体" w:hAnsi="宋体" w:cs="宋体"/>
                <w:b/>
                <w:bCs/>
                <w:color w:val="auto"/>
                <w:szCs w:val="21"/>
                <w:highlight w:val="none"/>
              </w:rPr>
              <w:t>名称</w:t>
            </w:r>
          </w:p>
        </w:tc>
        <w:tc>
          <w:tcPr>
            <w:tcW w:w="7966" w:type="dxa"/>
            <w:gridSpan w:val="4"/>
            <w:tcBorders>
              <w:bottom w:val="single" w:color="auto" w:sz="4" w:space="0"/>
            </w:tcBorders>
            <w:vAlign w:val="center"/>
          </w:tcPr>
          <w:p w14:paraId="213B897B">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舒城县人民医院202</w:t>
            </w:r>
            <w:r>
              <w:rPr>
                <w:rFonts w:hint="eastAsia" w:ascii="楷体" w:hAnsi="楷体" w:eastAsia="楷体" w:cs="楷体"/>
                <w:color w:val="auto"/>
                <w:sz w:val="28"/>
                <w:szCs w:val="28"/>
                <w:highlight w:val="none"/>
                <w:lang w:val="en-US" w:eastAsia="zh-CN"/>
              </w:rPr>
              <w:t>5</w:t>
            </w:r>
            <w:r>
              <w:rPr>
                <w:rFonts w:hint="eastAsia" w:ascii="楷体" w:hAnsi="楷体" w:eastAsia="楷体" w:cs="楷体"/>
                <w:color w:val="auto"/>
                <w:sz w:val="28"/>
                <w:szCs w:val="28"/>
                <w:highlight w:val="none"/>
                <w:lang w:eastAsia="zh-CN"/>
              </w:rPr>
              <w:t>年</w:t>
            </w:r>
            <w:r>
              <w:rPr>
                <w:rFonts w:hint="eastAsia" w:ascii="楷体" w:hAnsi="楷体" w:eastAsia="楷体" w:cs="楷体"/>
                <w:color w:val="auto"/>
                <w:sz w:val="28"/>
                <w:szCs w:val="28"/>
                <w:highlight w:val="none"/>
                <w:lang w:val="en-US" w:eastAsia="zh-CN"/>
              </w:rPr>
              <w:t>继续医学教育学习卡</w:t>
            </w:r>
            <w:r>
              <w:rPr>
                <w:rFonts w:hint="eastAsia" w:ascii="楷体" w:hAnsi="楷体" w:eastAsia="楷体" w:cs="楷体"/>
                <w:color w:val="auto"/>
                <w:sz w:val="28"/>
                <w:szCs w:val="28"/>
                <w:highlight w:val="none"/>
                <w:lang w:eastAsia="zh-CN"/>
              </w:rPr>
              <w:t>采购项目</w:t>
            </w:r>
          </w:p>
        </w:tc>
      </w:tr>
      <w:tr w14:paraId="38CE07A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12B35268">
            <w:pPr>
              <w:spacing w:line="300" w:lineRule="exact"/>
              <w:rPr>
                <w:rFonts w:hint="eastAsia" w:ascii="宋体" w:eastAsia="宋体" w:cs="宋体"/>
                <w:b/>
                <w:bCs/>
                <w:color w:val="auto"/>
                <w:szCs w:val="21"/>
                <w:highlight w:val="none"/>
                <w:lang w:eastAsia="zh-CN"/>
              </w:rPr>
            </w:pPr>
            <w:r>
              <w:rPr>
                <w:rFonts w:ascii="宋体" w:hAnsi="宋体" w:cs="宋体"/>
                <w:b/>
                <w:bCs/>
                <w:color w:val="auto"/>
                <w:szCs w:val="21"/>
                <w:highlight w:val="none"/>
              </w:rPr>
              <w:t>2</w:t>
            </w:r>
            <w:r>
              <w:rPr>
                <w:rFonts w:hint="eastAsia" w:ascii="宋体" w:hAnsi="宋体" w:cs="宋体"/>
                <w:b/>
                <w:bCs/>
                <w:color w:val="auto"/>
                <w:szCs w:val="21"/>
                <w:highlight w:val="none"/>
              </w:rPr>
              <w:t>、</w:t>
            </w:r>
            <w:r>
              <w:rPr>
                <w:rFonts w:hint="eastAsia" w:ascii="宋体" w:hAnsi="宋体" w:cs="宋体"/>
                <w:b/>
                <w:bCs/>
                <w:color w:val="auto"/>
                <w:szCs w:val="21"/>
                <w:highlight w:val="none"/>
                <w:lang w:eastAsia="zh-CN"/>
              </w:rPr>
              <w:t>采购人</w:t>
            </w:r>
          </w:p>
        </w:tc>
        <w:tc>
          <w:tcPr>
            <w:tcW w:w="7966" w:type="dxa"/>
            <w:gridSpan w:val="4"/>
            <w:tcBorders>
              <w:top w:val="single" w:color="auto" w:sz="4" w:space="0"/>
              <w:bottom w:val="single" w:color="auto" w:sz="4" w:space="0"/>
            </w:tcBorders>
            <w:vAlign w:val="center"/>
          </w:tcPr>
          <w:p w14:paraId="48F28B18">
            <w:pPr>
              <w:spacing w:line="3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r>
      <w:tr w14:paraId="6985600C">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34" w:hRule="atLeast"/>
          <w:jc w:val="center"/>
        </w:trPr>
        <w:tc>
          <w:tcPr>
            <w:tcW w:w="1774" w:type="dxa"/>
            <w:tcBorders>
              <w:top w:val="single" w:color="auto" w:sz="4" w:space="0"/>
              <w:bottom w:val="single" w:color="auto" w:sz="4" w:space="0"/>
            </w:tcBorders>
            <w:vAlign w:val="center"/>
          </w:tcPr>
          <w:p w14:paraId="13FDB439">
            <w:pPr>
              <w:spacing w:line="300" w:lineRule="exact"/>
              <w:rPr>
                <w:rFonts w:asci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、资金来源</w:t>
            </w:r>
          </w:p>
        </w:tc>
        <w:tc>
          <w:tcPr>
            <w:tcW w:w="7966" w:type="dxa"/>
            <w:gridSpan w:val="4"/>
            <w:tcBorders>
              <w:top w:val="single" w:color="auto" w:sz="4" w:space="0"/>
              <w:bottom w:val="single" w:color="auto" w:sz="4" w:space="0"/>
            </w:tcBorders>
            <w:vAlign w:val="center"/>
          </w:tcPr>
          <w:p w14:paraId="51F51036">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自筹</w:t>
            </w:r>
            <w:r>
              <w:rPr>
                <w:rFonts w:hint="eastAsia" w:ascii="楷体" w:hAnsi="楷体" w:eastAsia="楷体" w:cs="楷体"/>
                <w:color w:val="auto"/>
                <w:sz w:val="28"/>
                <w:szCs w:val="28"/>
                <w:highlight w:val="none"/>
              </w:rPr>
              <w:t>资金</w:t>
            </w:r>
          </w:p>
        </w:tc>
      </w:tr>
      <w:tr w14:paraId="03895E7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66A1D605">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4</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项目</w:t>
            </w:r>
            <w:r>
              <w:rPr>
                <w:rFonts w:hint="eastAsia" w:ascii="宋体" w:hAnsi="宋体" w:cs="宋体"/>
                <w:b/>
                <w:bCs/>
                <w:color w:val="auto"/>
                <w:kern w:val="2"/>
                <w:sz w:val="21"/>
                <w:szCs w:val="21"/>
                <w:highlight w:val="none"/>
              </w:rPr>
              <w:t>实施地点</w:t>
            </w:r>
          </w:p>
        </w:tc>
        <w:tc>
          <w:tcPr>
            <w:tcW w:w="7966" w:type="dxa"/>
            <w:gridSpan w:val="4"/>
            <w:tcBorders>
              <w:top w:val="single" w:color="auto" w:sz="4" w:space="0"/>
              <w:bottom w:val="single" w:color="auto" w:sz="4" w:space="0"/>
            </w:tcBorders>
            <w:vAlign w:val="center"/>
          </w:tcPr>
          <w:p w14:paraId="28A74617">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舒城县境内</w:t>
            </w:r>
          </w:p>
        </w:tc>
      </w:tr>
      <w:tr w14:paraId="4E813290">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76" w:hRule="exact"/>
          <w:jc w:val="center"/>
        </w:trPr>
        <w:tc>
          <w:tcPr>
            <w:tcW w:w="1774" w:type="dxa"/>
            <w:tcBorders>
              <w:top w:val="single" w:color="auto" w:sz="4" w:space="0"/>
              <w:bottom w:val="single" w:color="auto" w:sz="4" w:space="0"/>
            </w:tcBorders>
            <w:vAlign w:val="center"/>
          </w:tcPr>
          <w:p w14:paraId="291CADA9">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5</w:t>
            </w:r>
            <w:r>
              <w:rPr>
                <w:rFonts w:hint="eastAsia" w:ascii="宋体" w:hAnsi="宋体" w:cs="宋体"/>
                <w:b/>
                <w:bCs/>
                <w:color w:val="auto"/>
                <w:kern w:val="2"/>
                <w:sz w:val="21"/>
                <w:szCs w:val="21"/>
                <w:highlight w:val="none"/>
              </w:rPr>
              <w:t>、控制价格</w:t>
            </w:r>
          </w:p>
        </w:tc>
        <w:tc>
          <w:tcPr>
            <w:tcW w:w="7966" w:type="dxa"/>
            <w:gridSpan w:val="4"/>
            <w:tcBorders>
              <w:top w:val="single" w:color="auto" w:sz="4" w:space="0"/>
              <w:bottom w:val="single" w:color="auto" w:sz="4" w:space="0"/>
            </w:tcBorders>
            <w:vAlign w:val="center"/>
          </w:tcPr>
          <w:p w14:paraId="7C3CB8C8">
            <w:pPr>
              <w:pStyle w:val="20"/>
              <w:widowControl/>
              <w:spacing w:before="0" w:beforeAutospacing="0" w:after="0" w:afterAutospacing="0" w:line="300" w:lineRule="exact"/>
              <w:rPr>
                <w:rFonts w:hint="eastAsia" w:ascii="仿宋" w:hAnsi="仿宋" w:eastAsia="仿宋" w:cs="仿宋"/>
                <w:color w:val="auto"/>
                <w:kern w:val="2"/>
                <w:sz w:val="24"/>
                <w:szCs w:val="24"/>
                <w:highlight w:val="none"/>
                <w:lang w:val="en-US" w:eastAsia="zh-CN"/>
              </w:rPr>
            </w:pPr>
            <w:r>
              <w:rPr>
                <w:rFonts w:hint="eastAsia" w:ascii="楷体" w:hAnsi="楷体" w:eastAsia="楷体" w:cs="楷体"/>
                <w:color w:val="auto"/>
                <w:kern w:val="2"/>
                <w:sz w:val="28"/>
                <w:szCs w:val="28"/>
                <w:highlight w:val="none"/>
              </w:rPr>
              <w:t>项目上限价格为</w:t>
            </w:r>
            <w:r>
              <w:rPr>
                <w:rFonts w:hint="eastAsia" w:ascii="楷体" w:hAnsi="楷体" w:eastAsia="楷体" w:cs="楷体"/>
                <w:color w:val="auto"/>
                <w:kern w:val="2"/>
                <w:sz w:val="28"/>
                <w:szCs w:val="28"/>
                <w:highlight w:val="none"/>
                <w:lang w:val="en-US" w:eastAsia="zh-CN"/>
              </w:rPr>
              <w:t>35.</w:t>
            </w:r>
            <w:r>
              <w:rPr>
                <w:rFonts w:hint="eastAsia" w:ascii="楷体" w:hAnsi="楷体" w:eastAsia="楷体" w:cs="楷体"/>
                <w:color w:val="auto"/>
                <w:kern w:val="2"/>
                <w:sz w:val="28"/>
                <w:szCs w:val="28"/>
                <w:highlight w:val="none"/>
                <w:lang w:eastAsia="zh-CN"/>
              </w:rPr>
              <w:t>00</w:t>
            </w:r>
            <w:r>
              <w:rPr>
                <w:rFonts w:hint="eastAsia" w:ascii="楷体" w:hAnsi="楷体" w:eastAsia="楷体" w:cs="楷体"/>
                <w:color w:val="auto"/>
                <w:kern w:val="2"/>
                <w:sz w:val="28"/>
                <w:szCs w:val="28"/>
                <w:highlight w:val="none"/>
              </w:rPr>
              <w:t>元</w:t>
            </w:r>
            <w:r>
              <w:rPr>
                <w:rFonts w:hint="eastAsia" w:ascii="楷体" w:hAnsi="楷体" w:eastAsia="楷体" w:cs="楷体"/>
                <w:color w:val="auto"/>
                <w:kern w:val="2"/>
                <w:sz w:val="28"/>
                <w:szCs w:val="28"/>
                <w:highlight w:val="none"/>
                <w:lang w:val="en-US" w:eastAsia="zh-CN"/>
              </w:rPr>
              <w:t>/张</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val="en-US" w:eastAsia="zh-CN" w:bidi="ar-SA"/>
              </w:rPr>
              <w:t>约500张，实际采购量以医院实际需求为准，学习完成并取得规定学分后据实结算</w:t>
            </w:r>
            <w:r>
              <w:rPr>
                <w:rFonts w:hint="eastAsia" w:ascii="仿宋" w:hAnsi="仿宋" w:eastAsia="仿宋" w:cs="仿宋"/>
                <w:color w:val="auto"/>
                <w:kern w:val="2"/>
                <w:sz w:val="24"/>
                <w:szCs w:val="24"/>
                <w:highlight w:val="none"/>
                <w:lang w:val="en-US" w:eastAsia="zh-CN"/>
              </w:rPr>
              <w:t>）</w:t>
            </w:r>
          </w:p>
        </w:tc>
      </w:tr>
      <w:tr w14:paraId="21CD7C2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73" w:hRule="atLeast"/>
          <w:jc w:val="center"/>
        </w:trPr>
        <w:tc>
          <w:tcPr>
            <w:tcW w:w="1774" w:type="dxa"/>
            <w:tcBorders>
              <w:top w:val="single" w:color="auto" w:sz="4" w:space="0"/>
              <w:bottom w:val="single" w:color="auto" w:sz="4" w:space="0"/>
            </w:tcBorders>
            <w:vAlign w:val="center"/>
          </w:tcPr>
          <w:p w14:paraId="018CB22B">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6</w:t>
            </w:r>
            <w:r>
              <w:rPr>
                <w:rFonts w:hint="eastAsia" w:ascii="宋体" w:hAnsi="宋体" w:cs="宋体"/>
                <w:b/>
                <w:bCs/>
                <w:color w:val="auto"/>
                <w:kern w:val="2"/>
                <w:sz w:val="21"/>
                <w:szCs w:val="21"/>
                <w:highlight w:val="none"/>
              </w:rPr>
              <w:t>、服务周期</w:t>
            </w:r>
          </w:p>
        </w:tc>
        <w:tc>
          <w:tcPr>
            <w:tcW w:w="7966" w:type="dxa"/>
            <w:gridSpan w:val="4"/>
            <w:tcBorders>
              <w:top w:val="single" w:color="auto" w:sz="4" w:space="0"/>
              <w:bottom w:val="single" w:color="auto" w:sz="4" w:space="0"/>
            </w:tcBorders>
            <w:vAlign w:val="center"/>
          </w:tcPr>
          <w:p w14:paraId="627F4588">
            <w:pPr>
              <w:pStyle w:val="20"/>
              <w:widowControl/>
              <w:spacing w:before="0" w:beforeAutospacing="0" w:after="0" w:afterAutospacing="0" w:line="300" w:lineRule="exact"/>
              <w:rPr>
                <w:rFonts w:hint="default" w:ascii="楷体" w:hAnsi="楷体" w:eastAsia="楷体" w:cs="楷体"/>
                <w:color w:val="auto"/>
                <w:kern w:val="2"/>
                <w:sz w:val="28"/>
                <w:szCs w:val="28"/>
                <w:highlight w:val="none"/>
                <w:lang w:val="en-US" w:eastAsia="zh-CN"/>
              </w:rPr>
            </w:pPr>
            <w:r>
              <w:rPr>
                <w:rFonts w:hint="eastAsia" w:ascii="楷体" w:hAnsi="楷体" w:eastAsia="楷体" w:cs="楷体"/>
                <w:color w:val="auto"/>
                <w:kern w:val="2"/>
                <w:sz w:val="28"/>
                <w:szCs w:val="28"/>
                <w:highlight w:val="none"/>
                <w:lang w:eastAsia="zh-CN"/>
              </w:rPr>
              <w:t>截止到</w:t>
            </w:r>
            <w:r>
              <w:rPr>
                <w:rFonts w:hint="eastAsia" w:ascii="楷体" w:hAnsi="楷体" w:eastAsia="楷体" w:cs="楷体"/>
                <w:color w:val="auto"/>
                <w:kern w:val="2"/>
                <w:sz w:val="28"/>
                <w:szCs w:val="28"/>
                <w:highlight w:val="none"/>
                <w:lang w:val="en-US" w:eastAsia="zh-CN"/>
              </w:rPr>
              <w:t>2025年12月31日</w:t>
            </w:r>
          </w:p>
        </w:tc>
      </w:tr>
      <w:tr w14:paraId="77147F2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1774" w:type="dxa"/>
            <w:tcBorders>
              <w:top w:val="single" w:color="auto" w:sz="4" w:space="0"/>
              <w:bottom w:val="single" w:color="auto" w:sz="4" w:space="0"/>
            </w:tcBorders>
            <w:vAlign w:val="center"/>
          </w:tcPr>
          <w:p w14:paraId="6C86C54A">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7</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val="en-US" w:eastAsia="zh-CN"/>
              </w:rPr>
              <w:t>采购</w:t>
            </w:r>
            <w:r>
              <w:rPr>
                <w:rFonts w:hint="eastAsia" w:ascii="宋体" w:hAnsi="宋体" w:cs="宋体"/>
                <w:b/>
                <w:bCs/>
                <w:color w:val="auto"/>
                <w:kern w:val="2"/>
                <w:sz w:val="21"/>
                <w:szCs w:val="21"/>
                <w:highlight w:val="none"/>
              </w:rPr>
              <w:t>范围</w:t>
            </w:r>
          </w:p>
        </w:tc>
        <w:tc>
          <w:tcPr>
            <w:tcW w:w="7966" w:type="dxa"/>
            <w:gridSpan w:val="4"/>
            <w:tcBorders>
              <w:top w:val="single" w:color="auto" w:sz="4" w:space="0"/>
              <w:bottom w:val="single" w:color="auto" w:sz="4" w:space="0"/>
            </w:tcBorders>
            <w:vAlign w:val="center"/>
          </w:tcPr>
          <w:p w14:paraId="7264F304">
            <w:pPr>
              <w:pStyle w:val="20"/>
              <w:widowControl/>
              <w:spacing w:before="0" w:beforeAutospacing="0" w:after="0" w:afterAutospacing="0" w:line="300" w:lineRule="exact"/>
              <w:rPr>
                <w:rFonts w:hint="eastAsia" w:ascii="楷体" w:hAnsi="楷体" w:eastAsia="楷体" w:cs="楷体"/>
                <w:color w:val="auto"/>
                <w:kern w:val="2"/>
                <w:sz w:val="28"/>
                <w:szCs w:val="28"/>
                <w:highlight w:val="none"/>
                <w:lang w:eastAsia="zh-CN"/>
              </w:rPr>
            </w:pPr>
            <w:r>
              <w:rPr>
                <w:rFonts w:hint="eastAsia" w:ascii="楷体" w:hAnsi="楷体" w:eastAsia="楷体" w:cs="楷体"/>
                <w:color w:val="auto"/>
                <w:kern w:val="2"/>
                <w:sz w:val="28"/>
                <w:szCs w:val="28"/>
                <w:highlight w:val="none"/>
              </w:rPr>
              <w:t>详见</w:t>
            </w:r>
            <w:r>
              <w:rPr>
                <w:rFonts w:hint="eastAsia" w:ascii="楷体" w:hAnsi="楷体" w:eastAsia="楷体" w:cs="楷体"/>
                <w:color w:val="auto"/>
                <w:kern w:val="2"/>
                <w:sz w:val="28"/>
                <w:szCs w:val="28"/>
                <w:highlight w:val="none"/>
                <w:lang w:eastAsia="zh-CN"/>
              </w:rPr>
              <w:t>采购文件</w:t>
            </w:r>
          </w:p>
        </w:tc>
      </w:tr>
      <w:tr w14:paraId="0D830B49">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1774" w:type="dxa"/>
            <w:tcBorders>
              <w:top w:val="single" w:color="auto" w:sz="4" w:space="0"/>
              <w:bottom w:val="single" w:color="auto" w:sz="4" w:space="0"/>
            </w:tcBorders>
            <w:vAlign w:val="center"/>
          </w:tcPr>
          <w:p w14:paraId="299574B0">
            <w:pPr>
              <w:spacing w:line="300" w:lineRule="exact"/>
              <w:rPr>
                <w:rFonts w:ascii="宋体" w:cs="宋体"/>
                <w:b/>
                <w:bCs/>
                <w:color w:val="auto"/>
                <w:szCs w:val="21"/>
                <w:highlight w:val="none"/>
              </w:rPr>
            </w:pPr>
            <w:r>
              <w:rPr>
                <w:rFonts w:ascii="宋体" w:hAnsi="宋体" w:cs="宋体"/>
                <w:b/>
                <w:bCs/>
                <w:color w:val="auto"/>
                <w:szCs w:val="21"/>
                <w:highlight w:val="none"/>
              </w:rPr>
              <w:t>8</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方式</w:t>
            </w:r>
          </w:p>
        </w:tc>
        <w:tc>
          <w:tcPr>
            <w:tcW w:w="7966" w:type="dxa"/>
            <w:gridSpan w:val="4"/>
            <w:tcBorders>
              <w:top w:val="single" w:color="auto" w:sz="4" w:space="0"/>
              <w:bottom w:val="single" w:color="auto" w:sz="4" w:space="0"/>
            </w:tcBorders>
            <w:vAlign w:val="center"/>
          </w:tcPr>
          <w:p w14:paraId="43A62397">
            <w:pPr>
              <w:tabs>
                <w:tab w:val="left" w:pos="390"/>
              </w:tabs>
              <w:spacing w:line="300" w:lineRule="exact"/>
              <w:jc w:val="lef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询价</w:t>
            </w:r>
          </w:p>
        </w:tc>
      </w:tr>
      <w:tr w14:paraId="1194BE2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73" w:hRule="atLeast"/>
          <w:jc w:val="center"/>
        </w:trPr>
        <w:tc>
          <w:tcPr>
            <w:tcW w:w="1774" w:type="dxa"/>
            <w:tcBorders>
              <w:top w:val="single" w:color="auto" w:sz="4" w:space="0"/>
              <w:bottom w:val="single" w:color="auto" w:sz="4" w:space="0"/>
            </w:tcBorders>
            <w:vAlign w:val="center"/>
          </w:tcPr>
          <w:p w14:paraId="5B2B3FE7">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9</w:t>
            </w:r>
            <w:r>
              <w:rPr>
                <w:rFonts w:hint="eastAsia" w:ascii="宋体" w:hAnsi="宋体" w:cs="宋体"/>
                <w:b/>
                <w:bCs/>
                <w:color w:val="auto"/>
                <w:kern w:val="2"/>
                <w:sz w:val="21"/>
                <w:szCs w:val="21"/>
                <w:highlight w:val="none"/>
              </w:rPr>
              <w:t>、标段划分</w:t>
            </w:r>
          </w:p>
        </w:tc>
        <w:tc>
          <w:tcPr>
            <w:tcW w:w="7966" w:type="dxa"/>
            <w:gridSpan w:val="4"/>
            <w:tcBorders>
              <w:top w:val="single" w:color="auto" w:sz="4" w:space="0"/>
              <w:bottom w:val="single" w:color="auto" w:sz="4" w:space="0"/>
            </w:tcBorders>
            <w:vAlign w:val="center"/>
          </w:tcPr>
          <w:p w14:paraId="6007796A">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1个标段</w:t>
            </w:r>
          </w:p>
        </w:tc>
      </w:tr>
      <w:tr w14:paraId="0E82036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1774" w:type="dxa"/>
            <w:tcBorders>
              <w:top w:val="single" w:color="auto" w:sz="4" w:space="0"/>
              <w:bottom w:val="single" w:color="auto" w:sz="4" w:space="0"/>
            </w:tcBorders>
            <w:vAlign w:val="center"/>
          </w:tcPr>
          <w:p w14:paraId="5B4E935A">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10</w:t>
            </w:r>
            <w:r>
              <w:rPr>
                <w:rFonts w:hint="eastAsia" w:ascii="宋体" w:hAnsi="宋体" w:cs="宋体"/>
                <w:b/>
                <w:bCs/>
                <w:color w:val="auto"/>
                <w:kern w:val="2"/>
                <w:sz w:val="21"/>
                <w:szCs w:val="21"/>
                <w:highlight w:val="none"/>
              </w:rPr>
              <w:t>、质量标准</w:t>
            </w:r>
          </w:p>
        </w:tc>
        <w:tc>
          <w:tcPr>
            <w:tcW w:w="7966" w:type="dxa"/>
            <w:gridSpan w:val="4"/>
            <w:tcBorders>
              <w:top w:val="single" w:color="auto" w:sz="4" w:space="0"/>
              <w:bottom w:val="single" w:color="auto" w:sz="4" w:space="0"/>
            </w:tcBorders>
            <w:vAlign w:val="center"/>
          </w:tcPr>
          <w:p w14:paraId="1E87E7BA">
            <w:pPr>
              <w:pStyle w:val="20"/>
              <w:widowControl/>
              <w:spacing w:before="0" w:beforeAutospacing="0" w:after="0" w:afterAutospacing="0" w:line="300" w:lineRule="exact"/>
              <w:rPr>
                <w:rFonts w:hint="eastAsia" w:ascii="楷体" w:hAnsi="楷体" w:eastAsia="楷体" w:cs="楷体"/>
                <w:color w:val="auto"/>
                <w:kern w:val="2"/>
                <w:sz w:val="28"/>
                <w:szCs w:val="28"/>
                <w:highlight w:val="none"/>
              </w:rPr>
            </w:pPr>
            <w:r>
              <w:rPr>
                <w:rFonts w:hint="eastAsia" w:ascii="楷体" w:hAnsi="楷体" w:eastAsia="楷体" w:cs="楷体"/>
                <w:color w:val="auto"/>
                <w:kern w:val="2"/>
                <w:sz w:val="28"/>
                <w:szCs w:val="28"/>
                <w:highlight w:val="none"/>
              </w:rPr>
              <w:t>合格</w:t>
            </w:r>
          </w:p>
        </w:tc>
      </w:tr>
      <w:tr w14:paraId="112F73E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1528CAAB">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三、</w:t>
            </w:r>
            <w:r>
              <w:rPr>
                <w:rFonts w:hint="eastAsia" w:ascii="宋体" w:hAnsi="宋体" w:cs="宋体"/>
                <w:b/>
                <w:bCs/>
                <w:color w:val="auto"/>
                <w:szCs w:val="21"/>
                <w:highlight w:val="none"/>
                <w:lang w:eastAsia="zh-CN"/>
              </w:rPr>
              <w:t>供应商</w:t>
            </w:r>
            <w:r>
              <w:rPr>
                <w:rFonts w:hint="eastAsia" w:ascii="宋体" w:hAnsi="宋体" w:cs="宋体"/>
                <w:b/>
                <w:bCs/>
                <w:color w:val="auto"/>
                <w:szCs w:val="21"/>
                <w:highlight w:val="none"/>
              </w:rPr>
              <w:t>资格要求</w:t>
            </w:r>
          </w:p>
        </w:tc>
      </w:tr>
      <w:tr w14:paraId="298EC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1010" w:hRule="atLeast"/>
          <w:jc w:val="center"/>
        </w:trPr>
        <w:tc>
          <w:tcPr>
            <w:tcW w:w="1774" w:type="dxa"/>
            <w:tcBorders>
              <w:top w:val="single" w:color="auto" w:sz="4" w:space="0"/>
              <w:bottom w:val="single" w:color="auto" w:sz="4" w:space="0"/>
            </w:tcBorders>
            <w:vAlign w:val="center"/>
          </w:tcPr>
          <w:p w14:paraId="3AF0E5E8">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供应商</w:t>
            </w:r>
            <w:r>
              <w:rPr>
                <w:rFonts w:hint="eastAsia" w:ascii="宋体" w:hAnsi="宋体" w:cs="宋体"/>
                <w:b/>
                <w:bCs/>
                <w:color w:val="auto"/>
                <w:kern w:val="2"/>
                <w:sz w:val="21"/>
                <w:szCs w:val="21"/>
                <w:highlight w:val="none"/>
              </w:rPr>
              <w:t>资质、资格要求</w:t>
            </w:r>
          </w:p>
        </w:tc>
        <w:tc>
          <w:tcPr>
            <w:tcW w:w="7966" w:type="dxa"/>
            <w:gridSpan w:val="4"/>
            <w:tcBorders>
              <w:top w:val="single" w:color="auto" w:sz="4" w:space="0"/>
              <w:bottom w:val="single" w:color="auto" w:sz="4" w:space="0"/>
            </w:tcBorders>
            <w:vAlign w:val="center"/>
          </w:tcPr>
          <w:p w14:paraId="66B8D239">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1.符合《中华人民共和国政府</w:t>
            </w:r>
            <w:r>
              <w:rPr>
                <w:rFonts w:hint="eastAsia" w:ascii="仿宋" w:hAnsi="仿宋" w:eastAsia="仿宋" w:cs="仿宋"/>
                <w:color w:val="auto"/>
                <w:kern w:val="2"/>
                <w:sz w:val="21"/>
                <w:szCs w:val="21"/>
                <w:highlight w:val="none"/>
                <w:lang w:val="en-US" w:eastAsia="zh-CN"/>
              </w:rPr>
              <w:t>采购</w:t>
            </w:r>
            <w:r>
              <w:rPr>
                <w:rFonts w:hint="eastAsia" w:ascii="仿宋" w:hAnsi="仿宋" w:eastAsia="仿宋" w:cs="仿宋"/>
                <w:color w:val="auto"/>
                <w:kern w:val="2"/>
                <w:sz w:val="21"/>
                <w:szCs w:val="21"/>
                <w:highlight w:val="none"/>
                <w:lang w:eastAsia="zh-CN"/>
              </w:rPr>
              <w:t>法》第二十二条规定；</w:t>
            </w:r>
          </w:p>
          <w:p w14:paraId="36A1520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2.本项目不接受联合体</w:t>
            </w:r>
            <w:r>
              <w:rPr>
                <w:rFonts w:hint="eastAsia" w:ascii="仿宋" w:hAnsi="仿宋" w:eastAsia="仿宋" w:cs="仿宋"/>
                <w:color w:val="auto"/>
                <w:kern w:val="2"/>
                <w:sz w:val="21"/>
                <w:szCs w:val="21"/>
                <w:highlight w:val="none"/>
                <w:lang w:val="en-US" w:eastAsia="zh-CN"/>
              </w:rPr>
              <w:t>投标</w:t>
            </w:r>
            <w:r>
              <w:rPr>
                <w:rFonts w:hint="eastAsia" w:ascii="仿宋" w:hAnsi="仿宋" w:eastAsia="仿宋" w:cs="仿宋"/>
                <w:color w:val="auto"/>
                <w:kern w:val="2"/>
                <w:sz w:val="21"/>
                <w:szCs w:val="21"/>
                <w:highlight w:val="none"/>
                <w:lang w:eastAsia="zh-CN"/>
              </w:rPr>
              <w:t>；</w:t>
            </w:r>
          </w:p>
          <w:p w14:paraId="566BF55A">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3.供应商须是拥有独立法人资格，具有有效的营业执照、税务登记证和组织机构代码证（或三证合一）；</w:t>
            </w:r>
          </w:p>
          <w:p w14:paraId="60C44C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w:t>
            </w:r>
            <w:r>
              <w:rPr>
                <w:rFonts w:hint="eastAsia" w:ascii="仿宋" w:hAnsi="仿宋" w:eastAsia="仿宋" w:cs="仿宋"/>
                <w:color w:val="auto"/>
                <w:kern w:val="2"/>
                <w:sz w:val="21"/>
                <w:szCs w:val="21"/>
                <w:highlight w:val="none"/>
                <w:lang w:val="en-US" w:eastAsia="zh-CN"/>
              </w:rPr>
              <w:t>.供应商须具有国家卫生主管部门认证的国家级远程教育机构资质、在公安机关互联网站安全管理服务平台备案、具有安徽省继续医学教育委员会同意在我省开展继续医学教育远程培训机构的资格</w:t>
            </w:r>
            <w:r>
              <w:rPr>
                <w:rFonts w:hint="eastAsia" w:ascii="仿宋" w:hAnsi="仿宋" w:eastAsia="仿宋" w:cs="仿宋"/>
                <w:color w:val="auto"/>
                <w:kern w:val="2"/>
                <w:sz w:val="21"/>
                <w:szCs w:val="21"/>
                <w:highlight w:val="none"/>
                <w:lang w:eastAsia="zh-CN"/>
              </w:rPr>
              <w:t>；</w:t>
            </w:r>
          </w:p>
          <w:p w14:paraId="58A11CD7">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5</w:t>
            </w:r>
            <w:r>
              <w:rPr>
                <w:rFonts w:hint="eastAsia" w:ascii="仿宋" w:hAnsi="仿宋" w:eastAsia="仿宋" w:cs="仿宋"/>
                <w:color w:val="auto"/>
                <w:kern w:val="2"/>
                <w:sz w:val="21"/>
                <w:szCs w:val="21"/>
                <w:highlight w:val="none"/>
                <w:lang w:val="en-US" w:eastAsia="zh-CN"/>
              </w:rPr>
              <w:t>.</w:t>
            </w:r>
            <w:r>
              <w:rPr>
                <w:rFonts w:hint="eastAsia" w:ascii="仿宋" w:hAnsi="仿宋" w:eastAsia="仿宋" w:cs="仿宋"/>
                <w:color w:val="auto"/>
                <w:kern w:val="2"/>
                <w:sz w:val="21"/>
                <w:szCs w:val="21"/>
                <w:highlight w:val="none"/>
                <w:lang w:eastAsia="zh-CN"/>
              </w:rPr>
              <w:t>供应商存在以下不良信用记录情形之一的，不得推荐为中标候选供应商，不得确定为中标供应商：</w:t>
            </w:r>
          </w:p>
          <w:p w14:paraId="14188E2C">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（1）供应商被人民法院列入失信被执行人的；</w:t>
            </w:r>
          </w:p>
          <w:p w14:paraId="31F04B84">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（2）供应商被工商行政管理部门列入企业经营异常名录的；</w:t>
            </w:r>
          </w:p>
          <w:p w14:paraId="358B4EB2">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（3）供应商被税务部门列入重大税收违法案件当事人名单的；</w:t>
            </w:r>
          </w:p>
          <w:p w14:paraId="42E955EB">
            <w:pPr>
              <w:pStyle w:val="20"/>
              <w:widowControl/>
              <w:spacing w:before="0" w:beforeAutospacing="0" w:after="0" w:afterAutospacing="0" w:line="300" w:lineRule="exact"/>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kern w:val="2"/>
                <w:sz w:val="21"/>
                <w:szCs w:val="21"/>
                <w:highlight w:val="none"/>
                <w:lang w:eastAsia="zh-CN"/>
              </w:rPr>
              <w:t>（4）供应商被政府采购监管部门列入政府采购严重违法失信行为记录名单的。</w:t>
            </w:r>
          </w:p>
        </w:tc>
      </w:tr>
      <w:tr w14:paraId="4F2EA531">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78" w:hRule="atLeast"/>
          <w:jc w:val="center"/>
        </w:trPr>
        <w:tc>
          <w:tcPr>
            <w:tcW w:w="9740" w:type="dxa"/>
            <w:gridSpan w:val="5"/>
            <w:tcBorders>
              <w:top w:val="single" w:color="auto" w:sz="4" w:space="0"/>
              <w:bottom w:val="single" w:color="auto" w:sz="4" w:space="0"/>
            </w:tcBorders>
            <w:vAlign w:val="center"/>
          </w:tcPr>
          <w:p w14:paraId="4585D8D9">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、本次</w:t>
            </w:r>
            <w:r>
              <w:rPr>
                <w:rFonts w:hint="eastAsia" w:ascii="宋体" w:hAnsi="宋体" w:cs="宋体"/>
                <w:b/>
                <w:bCs/>
                <w:color w:val="auto"/>
                <w:szCs w:val="21"/>
                <w:highlight w:val="none"/>
                <w:lang w:val="en-US" w:eastAsia="zh-CN"/>
              </w:rPr>
              <w:t>采购</w:t>
            </w:r>
            <w:r>
              <w:rPr>
                <w:rFonts w:hint="eastAsia" w:ascii="宋体" w:hAnsi="宋体" w:cs="宋体"/>
                <w:b/>
                <w:bCs/>
                <w:color w:val="auto"/>
                <w:szCs w:val="21"/>
                <w:highlight w:val="none"/>
              </w:rPr>
              <w:t>不接受联合体</w:t>
            </w:r>
            <w:r>
              <w:rPr>
                <w:rFonts w:hint="eastAsia" w:ascii="宋体" w:hAnsi="宋体" w:cs="宋体"/>
                <w:b/>
                <w:bCs/>
                <w:color w:val="auto"/>
                <w:szCs w:val="21"/>
                <w:highlight w:val="none"/>
                <w:lang w:val="en-US" w:eastAsia="zh-CN"/>
              </w:rPr>
              <w:t>投标</w:t>
            </w:r>
            <w:r>
              <w:rPr>
                <w:rFonts w:hint="eastAsia" w:ascii="宋体" w:hAnsi="宋体" w:cs="宋体"/>
                <w:b/>
                <w:bCs/>
                <w:color w:val="auto"/>
                <w:szCs w:val="21"/>
                <w:highlight w:val="none"/>
              </w:rPr>
              <w:t>。</w:t>
            </w:r>
          </w:p>
        </w:tc>
      </w:tr>
      <w:tr w14:paraId="3911FCD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7592640">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四、报名时间、项目</w:t>
            </w:r>
            <w:r>
              <w:rPr>
                <w:rFonts w:hint="eastAsia" w:ascii="宋体" w:hAnsi="宋体" w:cs="宋体"/>
                <w:b/>
                <w:bCs/>
                <w:color w:val="auto"/>
                <w:szCs w:val="21"/>
                <w:highlight w:val="none"/>
                <w:lang w:eastAsia="zh-CN"/>
              </w:rPr>
              <w:t>开标会</w:t>
            </w:r>
            <w:r>
              <w:rPr>
                <w:rFonts w:hint="eastAsia" w:ascii="宋体" w:hAnsi="宋体" w:cs="宋体"/>
                <w:b/>
                <w:bCs/>
                <w:color w:val="auto"/>
                <w:szCs w:val="21"/>
                <w:highlight w:val="none"/>
              </w:rPr>
              <w:t>时间及</w:t>
            </w:r>
            <w:r>
              <w:rPr>
                <w:rFonts w:hint="eastAsia" w:ascii="宋体" w:hAnsi="宋体" w:cs="宋体"/>
                <w:b/>
                <w:bCs/>
                <w:color w:val="auto"/>
                <w:szCs w:val="21"/>
                <w:highlight w:val="none"/>
                <w:lang w:eastAsia="zh-CN"/>
              </w:rPr>
              <w:t>采购文件</w:t>
            </w:r>
            <w:r>
              <w:rPr>
                <w:rFonts w:hint="eastAsia" w:ascii="宋体" w:hAnsi="宋体" w:cs="宋体"/>
                <w:b/>
                <w:bCs/>
                <w:color w:val="auto"/>
                <w:szCs w:val="21"/>
                <w:highlight w:val="none"/>
              </w:rPr>
              <w:t>获取方式：</w:t>
            </w:r>
          </w:p>
        </w:tc>
      </w:tr>
      <w:tr w14:paraId="62CAAC02">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31" w:hRule="atLeast"/>
          <w:jc w:val="center"/>
        </w:trPr>
        <w:tc>
          <w:tcPr>
            <w:tcW w:w="1774" w:type="dxa"/>
            <w:tcBorders>
              <w:top w:val="single" w:color="auto" w:sz="4" w:space="0"/>
              <w:bottom w:val="single" w:color="auto" w:sz="4" w:space="0"/>
            </w:tcBorders>
            <w:vAlign w:val="center"/>
          </w:tcPr>
          <w:p w14:paraId="5319BF4F">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1</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获取时间</w:t>
            </w:r>
          </w:p>
        </w:tc>
        <w:tc>
          <w:tcPr>
            <w:tcW w:w="7966" w:type="dxa"/>
            <w:gridSpan w:val="4"/>
            <w:tcBorders>
              <w:top w:val="single" w:color="auto" w:sz="4" w:space="0"/>
              <w:bottom w:val="single" w:color="auto" w:sz="4" w:space="0"/>
            </w:tcBorders>
            <w:vAlign w:val="center"/>
          </w:tcPr>
          <w:p w14:paraId="2FE1D811">
            <w:pPr>
              <w:pStyle w:val="20"/>
              <w:widowControl/>
              <w:spacing w:before="0" w:beforeAutospacing="0" w:after="0" w:afterAutospacing="0" w:line="300" w:lineRule="exact"/>
              <w:jc w:val="both"/>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4"/>
                <w:szCs w:val="24"/>
                <w:highlight w:val="none"/>
                <w:lang w:val="en-US" w:eastAsia="zh-CN"/>
              </w:rPr>
              <w:t>公告发布之日（11月19日）起</w:t>
            </w:r>
            <w:r>
              <w:rPr>
                <w:rFonts w:hint="eastAsia" w:ascii="仿宋" w:hAnsi="仿宋" w:eastAsia="仿宋" w:cs="仿宋"/>
                <w:color w:val="auto"/>
                <w:kern w:val="2"/>
                <w:sz w:val="24"/>
                <w:szCs w:val="24"/>
                <w:highlight w:val="none"/>
              </w:rPr>
              <w:t>至递交</w:t>
            </w:r>
            <w:r>
              <w:rPr>
                <w:rFonts w:hint="eastAsia" w:ascii="仿宋" w:hAnsi="仿宋" w:eastAsia="仿宋" w:cs="仿宋"/>
                <w:color w:val="auto"/>
                <w:kern w:val="2"/>
                <w:sz w:val="24"/>
                <w:szCs w:val="24"/>
                <w:highlight w:val="none"/>
                <w:lang w:eastAsia="zh-CN"/>
              </w:rPr>
              <w:t>响应文件</w:t>
            </w:r>
            <w:r>
              <w:rPr>
                <w:rFonts w:hint="eastAsia" w:ascii="仿宋" w:hAnsi="仿宋" w:eastAsia="仿宋" w:cs="仿宋"/>
                <w:color w:val="auto"/>
                <w:kern w:val="2"/>
                <w:sz w:val="24"/>
                <w:szCs w:val="24"/>
                <w:highlight w:val="none"/>
              </w:rPr>
              <w:t>的截止时间</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11月24日9点</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前</w:t>
            </w:r>
            <w:r>
              <w:rPr>
                <w:rFonts w:hint="eastAsia" w:ascii="仿宋" w:hAnsi="仿宋" w:eastAsia="仿宋" w:cs="仿宋"/>
                <w:color w:val="auto"/>
                <w:kern w:val="2"/>
                <w:sz w:val="24"/>
                <w:szCs w:val="24"/>
                <w:highlight w:val="none"/>
                <w:lang w:val="en-US" w:eastAsia="zh-CN"/>
              </w:rPr>
              <w:t>。</w:t>
            </w:r>
          </w:p>
        </w:tc>
      </w:tr>
      <w:tr w14:paraId="39DE9FF3">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747" w:hRule="atLeast"/>
          <w:jc w:val="center"/>
        </w:trPr>
        <w:tc>
          <w:tcPr>
            <w:tcW w:w="1774" w:type="dxa"/>
            <w:tcBorders>
              <w:top w:val="single" w:color="auto" w:sz="4" w:space="0"/>
              <w:bottom w:val="single" w:color="auto" w:sz="4" w:space="0"/>
            </w:tcBorders>
            <w:vAlign w:val="center"/>
          </w:tcPr>
          <w:p w14:paraId="4ACCF731">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2</w:t>
            </w:r>
            <w:r>
              <w:rPr>
                <w:rFonts w:hint="eastAsia" w:ascii="宋体" w:hAnsi="宋体" w:cs="宋体"/>
                <w:b/>
                <w:bCs/>
                <w:color w:val="auto"/>
                <w:kern w:val="2"/>
                <w:sz w:val="21"/>
                <w:szCs w:val="21"/>
                <w:highlight w:val="none"/>
              </w:rPr>
              <w:t>、项目</w:t>
            </w:r>
            <w:r>
              <w:rPr>
                <w:rFonts w:hint="eastAsia" w:ascii="宋体" w:hAnsi="宋体" w:cs="宋体"/>
                <w:b/>
                <w:bCs/>
                <w:color w:val="auto"/>
                <w:kern w:val="2"/>
                <w:sz w:val="21"/>
                <w:szCs w:val="21"/>
                <w:highlight w:val="none"/>
                <w:lang w:eastAsia="zh-CN"/>
              </w:rPr>
              <w:t>开标会</w:t>
            </w:r>
            <w:r>
              <w:rPr>
                <w:rFonts w:hint="eastAsia" w:ascii="宋体" w:hAnsi="宋体" w:cs="宋体"/>
                <w:b/>
                <w:bCs/>
                <w:color w:val="auto"/>
                <w:kern w:val="2"/>
                <w:sz w:val="21"/>
                <w:szCs w:val="21"/>
                <w:highlight w:val="none"/>
              </w:rPr>
              <w:t>时间及地点</w:t>
            </w:r>
          </w:p>
        </w:tc>
        <w:tc>
          <w:tcPr>
            <w:tcW w:w="7966" w:type="dxa"/>
            <w:gridSpan w:val="4"/>
            <w:tcBorders>
              <w:top w:val="single" w:color="auto" w:sz="4" w:space="0"/>
              <w:bottom w:val="single" w:color="auto" w:sz="4" w:space="0"/>
            </w:tcBorders>
            <w:vAlign w:val="center"/>
          </w:tcPr>
          <w:p w14:paraId="57204A1E">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开标时间</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eastAsia="zh-CN"/>
              </w:rPr>
              <w:t>2025</w:t>
            </w:r>
            <w:r>
              <w:rPr>
                <w:rFonts w:hint="eastAsia" w:ascii="仿宋" w:hAnsi="仿宋" w:eastAsia="仿宋" w:cs="仿宋"/>
                <w:color w:val="auto"/>
                <w:kern w:val="2"/>
                <w:sz w:val="21"/>
                <w:szCs w:val="21"/>
                <w:highlight w:val="none"/>
              </w:rPr>
              <w:t>年</w:t>
            </w:r>
            <w:r>
              <w:rPr>
                <w:rFonts w:hint="eastAsia" w:ascii="仿宋" w:hAnsi="仿宋" w:eastAsia="仿宋" w:cs="仿宋"/>
                <w:color w:val="auto"/>
                <w:kern w:val="2"/>
                <w:sz w:val="21"/>
                <w:szCs w:val="21"/>
                <w:highlight w:val="none"/>
                <w:lang w:val="en-US" w:eastAsia="zh-CN"/>
              </w:rPr>
              <w:t>11</w:t>
            </w:r>
            <w:r>
              <w:rPr>
                <w:rFonts w:hint="eastAsia" w:ascii="仿宋" w:hAnsi="仿宋" w:eastAsia="仿宋" w:cs="仿宋"/>
                <w:color w:val="auto"/>
                <w:kern w:val="2"/>
                <w:sz w:val="21"/>
                <w:szCs w:val="21"/>
                <w:highlight w:val="none"/>
              </w:rPr>
              <w:t>月</w:t>
            </w:r>
            <w:r>
              <w:rPr>
                <w:rFonts w:hint="eastAsia" w:ascii="仿宋" w:hAnsi="仿宋" w:eastAsia="仿宋" w:cs="仿宋"/>
                <w:color w:val="auto"/>
                <w:kern w:val="2"/>
                <w:sz w:val="21"/>
                <w:szCs w:val="21"/>
                <w:highlight w:val="none"/>
                <w:lang w:val="en-US" w:eastAsia="zh-CN"/>
              </w:rPr>
              <w:t>24</w:t>
            </w:r>
            <w:r>
              <w:rPr>
                <w:rFonts w:hint="eastAsia" w:ascii="仿宋" w:hAnsi="仿宋" w:eastAsia="仿宋" w:cs="仿宋"/>
                <w:color w:val="auto"/>
                <w:kern w:val="2"/>
                <w:sz w:val="21"/>
                <w:szCs w:val="21"/>
                <w:highlight w:val="none"/>
              </w:rPr>
              <w:t>日</w:t>
            </w:r>
            <w:r>
              <w:rPr>
                <w:rFonts w:hint="eastAsia" w:ascii="仿宋" w:hAnsi="仿宋" w:eastAsia="仿宋" w:cs="仿宋"/>
                <w:color w:val="auto"/>
                <w:kern w:val="2"/>
                <w:sz w:val="21"/>
                <w:szCs w:val="21"/>
                <w:highlight w:val="none"/>
                <w:lang w:val="en-US" w:eastAsia="zh-CN"/>
              </w:rPr>
              <w:t>09</w:t>
            </w:r>
            <w:r>
              <w:rPr>
                <w:rFonts w:hint="eastAsia" w:ascii="仿宋" w:hAnsi="仿宋" w:eastAsia="仿宋" w:cs="仿宋"/>
                <w:color w:val="auto"/>
                <w:kern w:val="2"/>
                <w:sz w:val="21"/>
                <w:szCs w:val="21"/>
                <w:highlight w:val="none"/>
              </w:rPr>
              <w:t>时00分</w:t>
            </w:r>
          </w:p>
          <w:p w14:paraId="176E9D41">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eastAsia="zh-CN"/>
              </w:rPr>
              <w:t>开标地点</w:t>
            </w:r>
            <w:r>
              <w:rPr>
                <w:rFonts w:hint="eastAsia" w:ascii="仿宋" w:hAnsi="仿宋" w:eastAsia="仿宋" w:cs="仿宋"/>
                <w:color w:val="auto"/>
                <w:kern w:val="2"/>
                <w:sz w:val="21"/>
                <w:szCs w:val="21"/>
                <w:highlight w:val="none"/>
              </w:rPr>
              <w:t>：</w:t>
            </w:r>
            <w:r>
              <w:rPr>
                <w:rFonts w:hint="eastAsia" w:ascii="仿宋" w:hAnsi="仿宋" w:eastAsia="仿宋" w:cs="仿宋"/>
                <w:color w:val="auto"/>
                <w:kern w:val="2"/>
                <w:sz w:val="21"/>
                <w:szCs w:val="21"/>
                <w:highlight w:val="none"/>
                <w:lang w:val="en-US" w:eastAsia="zh-CN"/>
              </w:rPr>
              <w:t>舒城县人民医院门诊五楼科教科</w:t>
            </w:r>
          </w:p>
        </w:tc>
      </w:tr>
      <w:tr w14:paraId="7859AD9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1774" w:type="dxa"/>
            <w:tcBorders>
              <w:top w:val="single" w:color="auto" w:sz="4" w:space="0"/>
              <w:bottom w:val="single" w:color="auto" w:sz="4" w:space="0"/>
            </w:tcBorders>
            <w:vAlign w:val="center"/>
          </w:tcPr>
          <w:p w14:paraId="044645F1">
            <w:pPr>
              <w:pStyle w:val="20"/>
              <w:widowControl/>
              <w:spacing w:before="0" w:beforeAutospacing="0" w:after="0" w:afterAutospacing="0" w:line="300" w:lineRule="exact"/>
              <w:rPr>
                <w:rFonts w:ascii="宋体" w:cs="宋体"/>
                <w:b/>
                <w:bCs/>
                <w:color w:val="auto"/>
                <w:kern w:val="2"/>
                <w:sz w:val="21"/>
                <w:szCs w:val="21"/>
                <w:highlight w:val="none"/>
              </w:rPr>
            </w:pPr>
            <w:r>
              <w:rPr>
                <w:rFonts w:ascii="宋体" w:hAnsi="宋体" w:cs="宋体"/>
                <w:b/>
                <w:bCs/>
                <w:color w:val="auto"/>
                <w:kern w:val="2"/>
                <w:sz w:val="21"/>
                <w:szCs w:val="21"/>
                <w:highlight w:val="none"/>
              </w:rPr>
              <w:t>3</w:t>
            </w:r>
            <w:r>
              <w:rPr>
                <w:rFonts w:hint="eastAsia" w:ascii="宋体" w:hAnsi="宋体" w:cs="宋体"/>
                <w:b/>
                <w:bCs/>
                <w:color w:val="auto"/>
                <w:kern w:val="2"/>
                <w:sz w:val="21"/>
                <w:szCs w:val="21"/>
                <w:highlight w:val="none"/>
              </w:rPr>
              <w:t>、</w:t>
            </w:r>
            <w:r>
              <w:rPr>
                <w:rFonts w:hint="eastAsia" w:ascii="宋体" w:hAnsi="宋体" w:cs="宋体"/>
                <w:b/>
                <w:bCs/>
                <w:color w:val="auto"/>
                <w:kern w:val="2"/>
                <w:sz w:val="21"/>
                <w:szCs w:val="21"/>
                <w:highlight w:val="none"/>
                <w:lang w:eastAsia="zh-CN"/>
              </w:rPr>
              <w:t>采购文件</w:t>
            </w:r>
            <w:r>
              <w:rPr>
                <w:rFonts w:hint="eastAsia" w:ascii="宋体" w:hAnsi="宋体" w:cs="宋体"/>
                <w:b/>
                <w:bCs/>
                <w:color w:val="auto"/>
                <w:kern w:val="2"/>
                <w:sz w:val="21"/>
                <w:szCs w:val="21"/>
                <w:highlight w:val="none"/>
              </w:rPr>
              <w:t>获取方式</w:t>
            </w:r>
          </w:p>
        </w:tc>
        <w:tc>
          <w:tcPr>
            <w:tcW w:w="7966" w:type="dxa"/>
            <w:gridSpan w:val="4"/>
            <w:tcBorders>
              <w:top w:val="single" w:color="auto" w:sz="4" w:space="0"/>
              <w:bottom w:val="single" w:color="auto" w:sz="4" w:space="0"/>
            </w:tcBorders>
            <w:vAlign w:val="center"/>
          </w:tcPr>
          <w:p w14:paraId="5020DC48">
            <w:pPr>
              <w:pStyle w:val="20"/>
              <w:widowControl/>
              <w:spacing w:before="0" w:beforeAutospacing="0" w:after="0" w:afterAutospacing="0" w:line="300" w:lineRule="exact"/>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4"/>
                <w:szCs w:val="24"/>
                <w:highlight w:val="none"/>
                <w:lang w:val="en-US" w:eastAsia="zh-CN"/>
              </w:rPr>
              <w:t>在舒城县人民医院网站（http://www.ahscxyy.com）“招投标公告”栏中查看并下载采购文件。</w:t>
            </w:r>
          </w:p>
        </w:tc>
      </w:tr>
      <w:tr w14:paraId="7A1EF1CB">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280AE0CE">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五、联系方式</w:t>
            </w:r>
          </w:p>
        </w:tc>
      </w:tr>
      <w:tr w14:paraId="3368DC7E">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7D3770DB">
            <w:pPr>
              <w:spacing w:line="300" w:lineRule="exact"/>
              <w:rPr>
                <w:rFonts w:hint="eastAsia" w:ascii="宋体" w:eastAsia="宋体" w:cs="宋体"/>
                <w:b/>
                <w:bCs/>
                <w:color w:val="auto"/>
                <w:szCs w:val="21"/>
                <w:highlight w:val="none"/>
                <w:lang w:eastAsia="zh-CN"/>
              </w:rPr>
            </w:pPr>
            <w:r>
              <w:rPr>
                <w:rFonts w:hint="eastAsia" w:ascii="宋体" w:hAnsi="宋体" w:cs="宋体"/>
                <w:b/>
                <w:bCs/>
                <w:color w:val="auto"/>
                <w:szCs w:val="21"/>
                <w:highlight w:val="none"/>
                <w:lang w:eastAsia="zh-CN"/>
              </w:rPr>
              <w:t>采购人</w:t>
            </w:r>
          </w:p>
        </w:tc>
        <w:tc>
          <w:tcPr>
            <w:tcW w:w="2589" w:type="dxa"/>
            <w:gridSpan w:val="2"/>
            <w:tcBorders>
              <w:top w:val="single" w:color="auto" w:sz="4" w:space="0"/>
              <w:bottom w:val="single" w:color="auto" w:sz="4" w:space="0"/>
            </w:tcBorders>
            <w:vAlign w:val="center"/>
          </w:tcPr>
          <w:p w14:paraId="76F4A45F">
            <w:pPr>
              <w:tabs>
                <w:tab w:val="left" w:pos="390"/>
              </w:tabs>
              <w:spacing w:line="300" w:lineRule="exact"/>
              <w:jc w:val="lef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舒城县人民医院</w:t>
            </w:r>
          </w:p>
        </w:tc>
        <w:tc>
          <w:tcPr>
            <w:tcW w:w="875" w:type="dxa"/>
            <w:tcBorders>
              <w:top w:val="single" w:color="auto" w:sz="4" w:space="0"/>
              <w:bottom w:val="single" w:color="auto" w:sz="4" w:space="0"/>
            </w:tcBorders>
            <w:vAlign w:val="center"/>
          </w:tcPr>
          <w:p w14:paraId="3612AC88">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地址</w:t>
            </w:r>
          </w:p>
        </w:tc>
        <w:tc>
          <w:tcPr>
            <w:tcW w:w="4502" w:type="dxa"/>
            <w:tcBorders>
              <w:top w:val="single" w:color="auto" w:sz="4" w:space="0"/>
              <w:bottom w:val="single" w:color="auto" w:sz="4" w:space="0"/>
            </w:tcBorders>
            <w:vAlign w:val="center"/>
          </w:tcPr>
          <w:p w14:paraId="456C0B7F">
            <w:pPr>
              <w:tabs>
                <w:tab w:val="left" w:pos="390"/>
              </w:tabs>
              <w:spacing w:line="300" w:lineRule="exact"/>
              <w:jc w:val="left"/>
              <w:rPr>
                <w:rFonts w:hint="default" w:ascii="楷体" w:hAnsi="楷体" w:eastAsia="宋体" w:cs="楷体"/>
                <w:color w:val="auto"/>
                <w:sz w:val="28"/>
                <w:szCs w:val="28"/>
                <w:highlight w:val="none"/>
                <w:lang w:val="en-US" w:eastAsia="zh-CN"/>
              </w:rPr>
            </w:pPr>
            <w:r>
              <w:rPr>
                <w:rFonts w:hint="eastAsia" w:ascii="楷体" w:hAnsi="楷体" w:eastAsia="楷体" w:cs="楷体"/>
                <w:i w:val="0"/>
                <w:caps w:val="0"/>
                <w:color w:val="auto"/>
                <w:spacing w:val="0"/>
                <w:sz w:val="24"/>
                <w:szCs w:val="24"/>
                <w:highlight w:val="none"/>
                <w:shd w:val="clear" w:fill="FFFFFF"/>
              </w:rPr>
              <w:t>六安市舒城县桃溪东路与鹿起路交叉</w:t>
            </w:r>
            <w:r>
              <w:rPr>
                <w:rFonts w:hint="eastAsia" w:ascii="楷体" w:hAnsi="楷体" w:eastAsia="楷体" w:cs="楷体"/>
                <w:i w:val="0"/>
                <w:caps w:val="0"/>
                <w:color w:val="auto"/>
                <w:spacing w:val="0"/>
                <w:sz w:val="24"/>
                <w:szCs w:val="24"/>
                <w:highlight w:val="none"/>
                <w:shd w:val="clear" w:fill="FFFFFF"/>
                <w:lang w:val="en-US" w:eastAsia="zh-CN"/>
              </w:rPr>
              <w:t>口</w:t>
            </w:r>
          </w:p>
        </w:tc>
      </w:tr>
      <w:tr w14:paraId="2BB01C75">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601" w:hRule="atLeast"/>
          <w:jc w:val="center"/>
        </w:trPr>
        <w:tc>
          <w:tcPr>
            <w:tcW w:w="1774" w:type="dxa"/>
            <w:tcBorders>
              <w:top w:val="single" w:color="auto" w:sz="4" w:space="0"/>
              <w:bottom w:val="single" w:color="auto" w:sz="4" w:space="0"/>
            </w:tcBorders>
            <w:vAlign w:val="center"/>
          </w:tcPr>
          <w:p w14:paraId="218DE6D9">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联系人</w:t>
            </w:r>
          </w:p>
        </w:tc>
        <w:tc>
          <w:tcPr>
            <w:tcW w:w="2589" w:type="dxa"/>
            <w:gridSpan w:val="2"/>
            <w:tcBorders>
              <w:top w:val="single" w:color="auto" w:sz="4" w:space="0"/>
              <w:bottom w:val="single" w:color="auto" w:sz="4" w:space="0"/>
            </w:tcBorders>
            <w:vAlign w:val="center"/>
          </w:tcPr>
          <w:p w14:paraId="392CED18">
            <w:pPr>
              <w:tabs>
                <w:tab w:val="left" w:pos="390"/>
              </w:tabs>
              <w:spacing w:line="300" w:lineRule="exact"/>
              <w:jc w:val="left"/>
              <w:rPr>
                <w:rFonts w:hint="eastAsia" w:ascii="楷体" w:hAnsi="楷体" w:eastAsia="楷体" w:cs="楷体"/>
                <w:color w:val="auto"/>
                <w:kern w:val="2"/>
                <w:sz w:val="28"/>
                <w:szCs w:val="28"/>
                <w:highlight w:val="none"/>
                <w:lang w:val="en-US" w:eastAsia="zh-CN" w:bidi="ar-SA"/>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科教科</w:t>
            </w:r>
            <w:r>
              <w:rPr>
                <w:rFonts w:hint="eastAsia" w:ascii="楷体" w:hAnsi="楷体" w:eastAsia="楷体" w:cs="楷体"/>
                <w:color w:val="auto"/>
                <w:sz w:val="24"/>
                <w:szCs w:val="24"/>
                <w:highlight w:val="none"/>
                <w:lang w:eastAsia="zh-CN"/>
              </w:rPr>
              <w:t>）宋</w:t>
            </w:r>
            <w:r>
              <w:rPr>
                <w:rFonts w:hint="eastAsia" w:ascii="楷体" w:hAnsi="楷体" w:eastAsia="楷体" w:cs="楷体"/>
                <w:color w:val="auto"/>
                <w:sz w:val="24"/>
                <w:szCs w:val="24"/>
                <w:highlight w:val="none"/>
                <w:lang w:val="en-US" w:eastAsia="zh-CN"/>
              </w:rPr>
              <w:t>科长</w:t>
            </w:r>
          </w:p>
        </w:tc>
        <w:tc>
          <w:tcPr>
            <w:tcW w:w="875" w:type="dxa"/>
            <w:tcBorders>
              <w:top w:val="single" w:color="auto" w:sz="4" w:space="0"/>
              <w:bottom w:val="single" w:color="auto" w:sz="4" w:space="0"/>
            </w:tcBorders>
            <w:vAlign w:val="center"/>
          </w:tcPr>
          <w:p w14:paraId="641C3ACA">
            <w:pPr>
              <w:spacing w:line="300" w:lineRule="exact"/>
              <w:rPr>
                <w:rFonts w:ascii="宋体" w:hAnsi="Times New Roman" w:eastAsia="宋体" w:cs="宋体"/>
                <w:b/>
                <w:bCs/>
                <w:color w:val="auto"/>
                <w:kern w:val="2"/>
                <w:sz w:val="21"/>
                <w:szCs w:val="21"/>
                <w:highlight w:val="none"/>
                <w:lang w:val="en-US" w:eastAsia="zh-CN" w:bidi="ar-SA"/>
              </w:rPr>
            </w:pPr>
            <w:r>
              <w:rPr>
                <w:rFonts w:hint="eastAsia" w:ascii="宋体" w:hAnsi="宋体" w:cs="宋体"/>
                <w:b/>
                <w:bCs/>
                <w:color w:val="auto"/>
                <w:szCs w:val="21"/>
                <w:highlight w:val="none"/>
              </w:rPr>
              <w:t>电话</w:t>
            </w:r>
          </w:p>
        </w:tc>
        <w:tc>
          <w:tcPr>
            <w:tcW w:w="4502" w:type="dxa"/>
            <w:tcBorders>
              <w:top w:val="single" w:color="auto" w:sz="4" w:space="0"/>
              <w:bottom w:val="single" w:color="auto" w:sz="4" w:space="0"/>
            </w:tcBorders>
            <w:vAlign w:val="center"/>
          </w:tcPr>
          <w:p w14:paraId="4B200160">
            <w:pPr>
              <w:tabs>
                <w:tab w:val="left" w:pos="390"/>
              </w:tabs>
              <w:spacing w:line="300" w:lineRule="exact"/>
              <w:jc w:val="left"/>
              <w:rPr>
                <w:rFonts w:hint="default"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13856450271</w:t>
            </w:r>
          </w:p>
        </w:tc>
      </w:tr>
      <w:tr w14:paraId="0D8B3AE4">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583" w:hRule="atLeast"/>
          <w:jc w:val="center"/>
        </w:trPr>
        <w:tc>
          <w:tcPr>
            <w:tcW w:w="9740" w:type="dxa"/>
            <w:gridSpan w:val="5"/>
            <w:tcBorders>
              <w:top w:val="single" w:color="auto" w:sz="4" w:space="0"/>
              <w:bottom w:val="single" w:color="auto" w:sz="4" w:space="0"/>
            </w:tcBorders>
            <w:shd w:val="clear" w:color="auto" w:fill="FFC000"/>
            <w:vAlign w:val="center"/>
          </w:tcPr>
          <w:p w14:paraId="63449BF1">
            <w:pPr>
              <w:tabs>
                <w:tab w:val="left" w:pos="390"/>
              </w:tabs>
              <w:spacing w:line="300" w:lineRule="exact"/>
              <w:jc w:val="left"/>
              <w:rPr>
                <w:rFonts w:ascii="宋体" w:cs="宋体"/>
                <w:color w:val="auto"/>
                <w:szCs w:val="21"/>
                <w:highlight w:val="none"/>
              </w:rPr>
            </w:pPr>
            <w:r>
              <w:rPr>
                <w:rFonts w:hint="eastAsia" w:ascii="宋体" w:hAnsi="宋体" w:cs="宋体"/>
                <w:b/>
                <w:bCs/>
                <w:color w:val="auto"/>
                <w:szCs w:val="21"/>
                <w:highlight w:val="none"/>
              </w:rPr>
              <w:t>六、备注</w:t>
            </w:r>
          </w:p>
        </w:tc>
      </w:tr>
      <w:tr w14:paraId="2E37368F">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4320" w:hRule="atLeast"/>
          <w:jc w:val="center"/>
        </w:trPr>
        <w:tc>
          <w:tcPr>
            <w:tcW w:w="9740" w:type="dxa"/>
            <w:gridSpan w:val="5"/>
            <w:tcBorders>
              <w:top w:val="single" w:color="auto" w:sz="4" w:space="0"/>
              <w:bottom w:val="single" w:color="auto" w:sz="4" w:space="0"/>
            </w:tcBorders>
            <w:vAlign w:val="center"/>
          </w:tcPr>
          <w:p w14:paraId="09A7225D">
            <w:pPr>
              <w:pStyle w:val="20"/>
              <w:widowControl/>
              <w:spacing w:before="0" w:beforeAutospacing="0" w:after="0" w:afterAutospacing="0" w:line="300" w:lineRule="exact"/>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w:t>
            </w:r>
            <w:r>
              <w:rPr>
                <w:rFonts w:hint="eastAsia" w:ascii="仿宋" w:hAnsi="仿宋" w:eastAsia="仿宋" w:cs="仿宋"/>
                <w:color w:val="auto"/>
                <w:kern w:val="2"/>
                <w:sz w:val="28"/>
                <w:szCs w:val="28"/>
                <w:highlight w:val="none"/>
                <w:lang w:eastAsia="zh-CN"/>
              </w:rPr>
              <w:t>供应商</w:t>
            </w:r>
            <w:r>
              <w:rPr>
                <w:rFonts w:hint="eastAsia" w:ascii="仿宋" w:hAnsi="仿宋" w:eastAsia="仿宋" w:cs="仿宋"/>
                <w:color w:val="auto"/>
                <w:kern w:val="2"/>
                <w:sz w:val="28"/>
                <w:szCs w:val="28"/>
                <w:highlight w:val="none"/>
              </w:rPr>
              <w:t>应具有独立法人资格，</w:t>
            </w:r>
            <w:r>
              <w:rPr>
                <w:rFonts w:hint="eastAsia" w:ascii="仿宋" w:hAnsi="仿宋" w:eastAsia="仿宋" w:cs="仿宋"/>
                <w:color w:val="auto"/>
                <w:kern w:val="2"/>
                <w:sz w:val="28"/>
                <w:szCs w:val="28"/>
                <w:highlight w:val="none"/>
                <w:lang w:eastAsia="zh-CN"/>
              </w:rPr>
              <w:t>响应文件</w:t>
            </w:r>
            <w:r>
              <w:rPr>
                <w:rFonts w:hint="eastAsia" w:ascii="仿宋" w:hAnsi="仿宋" w:eastAsia="仿宋" w:cs="仿宋"/>
                <w:color w:val="auto"/>
                <w:kern w:val="2"/>
                <w:sz w:val="28"/>
                <w:szCs w:val="28"/>
                <w:highlight w:val="none"/>
              </w:rPr>
              <w:t>所报的项目组成人员必须是</w:t>
            </w:r>
            <w:r>
              <w:rPr>
                <w:rFonts w:hint="eastAsia" w:ascii="仿宋" w:hAnsi="仿宋" w:eastAsia="仿宋" w:cs="仿宋"/>
                <w:color w:val="auto"/>
                <w:kern w:val="2"/>
                <w:sz w:val="28"/>
                <w:szCs w:val="28"/>
                <w:highlight w:val="none"/>
                <w:lang w:val="en-US" w:eastAsia="zh-CN"/>
              </w:rPr>
              <w:t>供应商</w:t>
            </w:r>
            <w:r>
              <w:rPr>
                <w:rFonts w:hint="eastAsia" w:ascii="仿宋" w:hAnsi="仿宋" w:eastAsia="仿宋" w:cs="仿宋"/>
                <w:color w:val="auto"/>
                <w:kern w:val="2"/>
                <w:sz w:val="28"/>
                <w:szCs w:val="28"/>
                <w:highlight w:val="none"/>
              </w:rPr>
              <w:t>单位的人员。</w:t>
            </w:r>
          </w:p>
          <w:p w14:paraId="1D98B7FD">
            <w:pPr>
              <w:pStyle w:val="20"/>
              <w:widowControl/>
              <w:numPr>
                <w:ilvl w:val="0"/>
                <w:numId w:val="0"/>
              </w:numPr>
              <w:spacing w:before="0" w:beforeAutospacing="0" w:after="0" w:afterAutospacing="0" w:line="300" w:lineRule="exact"/>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lang w:val="en-US" w:eastAsia="zh-CN"/>
              </w:rPr>
              <w:t>2、</w:t>
            </w:r>
            <w:r>
              <w:rPr>
                <w:rFonts w:hint="eastAsia" w:ascii="仿宋" w:hAnsi="仿宋" w:eastAsia="仿宋" w:cs="仿宋"/>
                <w:color w:val="auto"/>
                <w:kern w:val="2"/>
                <w:sz w:val="28"/>
                <w:szCs w:val="28"/>
                <w:highlight w:val="none"/>
              </w:rPr>
              <w:t>本项目</w:t>
            </w:r>
            <w:r>
              <w:rPr>
                <w:rFonts w:hint="eastAsia" w:ascii="仿宋" w:hAnsi="仿宋" w:eastAsia="仿宋" w:cs="仿宋"/>
                <w:color w:val="auto"/>
                <w:kern w:val="2"/>
                <w:sz w:val="28"/>
                <w:szCs w:val="28"/>
                <w:highlight w:val="none"/>
                <w:lang w:eastAsia="zh-CN"/>
              </w:rPr>
              <w:t>投标保证金：</w:t>
            </w:r>
            <w:r>
              <w:rPr>
                <w:rFonts w:hint="eastAsia" w:ascii="仿宋" w:hAnsi="仿宋" w:eastAsia="仿宋" w:cs="仿宋"/>
                <w:color w:val="auto"/>
                <w:kern w:val="2"/>
                <w:sz w:val="28"/>
                <w:szCs w:val="28"/>
                <w:highlight w:val="none"/>
                <w:lang w:val="en-US" w:eastAsia="zh-CN"/>
              </w:rPr>
              <w:t>无</w:t>
            </w:r>
            <w:r>
              <w:rPr>
                <w:rFonts w:hint="eastAsia" w:ascii="仿宋" w:hAnsi="仿宋" w:eastAsia="仿宋" w:cs="仿宋"/>
                <w:color w:val="auto"/>
                <w:kern w:val="2"/>
                <w:sz w:val="28"/>
                <w:szCs w:val="28"/>
                <w:highlight w:val="none"/>
              </w:rPr>
              <w:t>。</w:t>
            </w:r>
          </w:p>
          <w:p w14:paraId="4FF93AC4">
            <w:pPr>
              <w:tabs>
                <w:tab w:val="left" w:pos="390"/>
              </w:tabs>
              <w:spacing w:line="30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本项目履约保证金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无</w:t>
            </w:r>
            <w:r>
              <w:rPr>
                <w:rFonts w:hint="eastAsia" w:ascii="仿宋" w:hAnsi="仿宋" w:eastAsia="仿宋" w:cs="仿宋"/>
                <w:color w:val="auto"/>
                <w:sz w:val="28"/>
                <w:szCs w:val="28"/>
                <w:highlight w:val="none"/>
              </w:rPr>
              <w:t>。</w:t>
            </w:r>
          </w:p>
          <w:p w14:paraId="5E0FDE18">
            <w:pPr>
              <w:tabs>
                <w:tab w:val="left" w:pos="390"/>
              </w:tabs>
              <w:spacing w:line="300" w:lineRule="exact"/>
              <w:jc w:val="left"/>
              <w:rPr>
                <w:rFonts w:hint="eastAsia" w:ascii="仿宋" w:hAnsi="仿宋" w:eastAsia="仿宋" w:cs="仿宋"/>
                <w:color w:val="auto"/>
                <w:sz w:val="28"/>
                <w:szCs w:val="28"/>
                <w:highlight w:val="none"/>
              </w:rPr>
            </w:pPr>
          </w:p>
        </w:tc>
      </w:tr>
    </w:tbl>
    <w:p w14:paraId="429EF32A">
      <w:pPr>
        <w:jc w:val="center"/>
        <w:rPr>
          <w:rFonts w:hint="eastAsia" w:ascii="仿宋" w:hAnsi="仿宋" w:eastAsia="仿宋" w:cs="仿宋"/>
          <w:b/>
          <w:bCs/>
          <w:color w:val="auto"/>
          <w:sz w:val="38"/>
          <w:szCs w:val="38"/>
          <w:highlight w:val="none"/>
          <w:lang w:val="zh-CN" w:eastAsia="zh-CN"/>
        </w:rPr>
      </w:pPr>
      <w:r>
        <w:rPr>
          <w:rFonts w:hint="default" w:ascii="仿宋" w:hAnsi="仿宋" w:eastAsia="仿宋" w:cs="仿宋"/>
          <w:color w:val="auto"/>
          <w:sz w:val="24"/>
          <w:szCs w:val="24"/>
          <w:highlight w:val="none"/>
          <w:lang w:val="en-US"/>
        </w:rPr>
        <w:br w:type="page"/>
      </w:r>
      <w:r>
        <w:rPr>
          <w:rFonts w:hint="eastAsia" w:ascii="仿宋" w:hAnsi="仿宋" w:eastAsia="仿宋" w:cs="仿宋"/>
          <w:b/>
          <w:bCs/>
          <w:color w:val="auto"/>
          <w:sz w:val="38"/>
          <w:szCs w:val="38"/>
          <w:highlight w:val="none"/>
          <w:lang w:val="zh-CN" w:eastAsia="zh-CN"/>
        </w:rPr>
        <w:t>舒城县人民医院202</w:t>
      </w:r>
      <w:r>
        <w:rPr>
          <w:rFonts w:hint="eastAsia" w:ascii="仿宋" w:hAnsi="仿宋" w:eastAsia="仿宋" w:cs="仿宋"/>
          <w:b/>
          <w:bCs/>
          <w:color w:val="auto"/>
          <w:sz w:val="38"/>
          <w:szCs w:val="38"/>
          <w:highlight w:val="none"/>
          <w:lang w:val="en-US" w:eastAsia="zh-CN"/>
        </w:rPr>
        <w:t>5</w:t>
      </w:r>
      <w:r>
        <w:rPr>
          <w:rFonts w:hint="eastAsia" w:ascii="仿宋" w:hAnsi="仿宋" w:eastAsia="仿宋" w:cs="仿宋"/>
          <w:b/>
          <w:bCs/>
          <w:color w:val="auto"/>
          <w:sz w:val="38"/>
          <w:szCs w:val="38"/>
          <w:highlight w:val="none"/>
          <w:lang w:val="zh-CN" w:eastAsia="zh-CN"/>
        </w:rPr>
        <w:t>年继续医学教育学习卡采购项目</w:t>
      </w:r>
    </w:p>
    <w:p w14:paraId="3C02EDFE">
      <w:pPr>
        <w:tabs>
          <w:tab w:val="left" w:pos="3780"/>
        </w:tabs>
        <w:spacing w:afterLines="20" w:line="560" w:lineRule="exact"/>
        <w:jc w:val="center"/>
        <w:rPr>
          <w:rFonts w:hint="eastAsia" w:ascii="仿宋" w:hAnsi="仿宋" w:eastAsia="仿宋" w:cs="仿宋"/>
          <w:b/>
          <w:bCs/>
          <w:color w:val="auto"/>
          <w:sz w:val="38"/>
          <w:szCs w:val="38"/>
          <w:highlight w:val="none"/>
          <w:lang w:val="zh-CN"/>
        </w:rPr>
      </w:pPr>
      <w:r>
        <w:rPr>
          <w:rFonts w:hint="eastAsia" w:ascii="仿宋" w:hAnsi="仿宋" w:eastAsia="仿宋" w:cs="仿宋"/>
          <w:b/>
          <w:bCs/>
          <w:color w:val="auto"/>
          <w:sz w:val="38"/>
          <w:szCs w:val="38"/>
          <w:highlight w:val="none"/>
          <w:lang w:val="zh-CN"/>
        </w:rPr>
        <w:t>供应商须知</w:t>
      </w:r>
    </w:p>
    <w:p w14:paraId="0300A89E">
      <w:pPr>
        <w:pStyle w:val="16"/>
        <w:spacing w:line="54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代表须仔细阅读本须知内容，</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递交投标文件</w:t>
      </w:r>
      <w:r>
        <w:rPr>
          <w:rFonts w:hint="eastAsia" w:ascii="仿宋" w:hAnsi="仿宋" w:eastAsia="仿宋" w:cs="仿宋"/>
          <w:color w:val="auto"/>
          <w:sz w:val="30"/>
          <w:szCs w:val="30"/>
          <w:highlight w:val="none"/>
        </w:rPr>
        <w:t>，即视为</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完全理解并认可本</w:t>
      </w:r>
      <w:r>
        <w:rPr>
          <w:rFonts w:hint="eastAsia" w:ascii="仿宋" w:hAnsi="仿宋" w:eastAsia="仿宋" w:cs="仿宋"/>
          <w:color w:val="auto"/>
          <w:sz w:val="30"/>
          <w:szCs w:val="30"/>
          <w:highlight w:val="none"/>
          <w:lang w:val="en-US" w:eastAsia="zh-CN"/>
        </w:rPr>
        <w:t>采购文件</w:t>
      </w:r>
      <w:r>
        <w:rPr>
          <w:rFonts w:hint="eastAsia" w:ascii="仿宋" w:hAnsi="仿宋" w:eastAsia="仿宋" w:cs="仿宋"/>
          <w:color w:val="auto"/>
          <w:sz w:val="30"/>
          <w:szCs w:val="30"/>
          <w:highlight w:val="none"/>
        </w:rPr>
        <w:t>全部内容，并承担相关法律责任</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本采购文件最终解释权归本项目代理机构及发包人</w:t>
      </w:r>
      <w:r>
        <w:rPr>
          <w:rFonts w:hint="eastAsia" w:ascii="仿宋" w:hAnsi="仿宋" w:eastAsia="仿宋" w:cs="仿宋"/>
          <w:color w:val="auto"/>
          <w:sz w:val="30"/>
          <w:szCs w:val="30"/>
          <w:highlight w:val="none"/>
        </w:rPr>
        <w:t>。</w:t>
      </w:r>
    </w:p>
    <w:p w14:paraId="7D4FDAD9">
      <w:pPr>
        <w:pStyle w:val="16"/>
        <w:keepNext w:val="0"/>
        <w:keepLines w:val="0"/>
        <w:pageBreakBefore w:val="0"/>
        <w:kinsoku/>
        <w:wordWrap/>
        <w:overflowPunct/>
        <w:topLinePunct w:val="0"/>
        <w:autoSpaceDE/>
        <w:autoSpaceDN/>
        <w:bidi w:val="0"/>
        <w:adjustRightInd/>
        <w:snapToGrid/>
        <w:spacing w:line="660" w:lineRule="exact"/>
        <w:ind w:firstLine="964" w:firstLineChars="30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一、项目</w:t>
      </w:r>
      <w:r>
        <w:rPr>
          <w:rFonts w:hint="eastAsia" w:ascii="仿宋" w:hAnsi="仿宋" w:eastAsia="仿宋" w:cs="仿宋"/>
          <w:b/>
          <w:bCs/>
          <w:color w:val="auto"/>
          <w:sz w:val="32"/>
          <w:szCs w:val="32"/>
          <w:highlight w:val="none"/>
          <w:lang w:val="en-US" w:eastAsia="zh-CN"/>
        </w:rPr>
        <w:t>概况</w:t>
      </w:r>
      <w:r>
        <w:rPr>
          <w:rFonts w:hint="eastAsia" w:ascii="仿宋" w:hAnsi="仿宋" w:eastAsia="仿宋" w:cs="仿宋"/>
          <w:b/>
          <w:bCs/>
          <w:color w:val="auto"/>
          <w:sz w:val="32"/>
          <w:szCs w:val="32"/>
          <w:highlight w:val="none"/>
        </w:rPr>
        <w:t>：</w:t>
      </w:r>
    </w:p>
    <w:p w14:paraId="13CB6AE8">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default"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1、项目编号：</w:t>
      </w:r>
      <w:r>
        <w:rPr>
          <w:rFonts w:hint="eastAsia" w:ascii="楷体" w:hAnsi="楷体" w:eastAsia="楷体" w:cs="楷体"/>
          <w:color w:val="auto"/>
          <w:sz w:val="28"/>
          <w:szCs w:val="28"/>
          <w:highlight w:val="none"/>
          <w:lang w:val="en-US" w:eastAsia="zh-CN"/>
        </w:rPr>
        <w:t>SY</w:t>
      </w:r>
      <w:r>
        <w:rPr>
          <w:rFonts w:hint="eastAsia" w:ascii="楷体" w:hAnsi="楷体" w:eastAsia="楷体" w:cs="楷体"/>
          <w:color w:val="auto"/>
          <w:sz w:val="28"/>
          <w:szCs w:val="28"/>
          <w:highlight w:val="none"/>
        </w:rPr>
        <w:t>ZB2</w:t>
      </w:r>
      <w:r>
        <w:rPr>
          <w:rFonts w:hint="eastAsia" w:ascii="楷体" w:hAnsi="楷体" w:eastAsia="楷体" w:cs="楷体"/>
          <w:color w:val="auto"/>
          <w:sz w:val="28"/>
          <w:szCs w:val="28"/>
          <w:highlight w:val="none"/>
          <w:lang w:eastAsia="zh-CN"/>
        </w:rPr>
        <w:t>02</w:t>
      </w:r>
      <w:r>
        <w:rPr>
          <w:rFonts w:hint="eastAsia" w:ascii="楷体" w:hAnsi="楷体" w:eastAsia="楷体" w:cs="楷体"/>
          <w:color w:val="auto"/>
          <w:sz w:val="28"/>
          <w:szCs w:val="28"/>
          <w:highlight w:val="none"/>
          <w:lang w:val="en-US" w:eastAsia="zh-CN"/>
        </w:rPr>
        <w:t>51105</w:t>
      </w:r>
    </w:p>
    <w:p w14:paraId="5936DF39">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firstLine="0" w:firstLineChars="0"/>
        <w:jc w:val="left"/>
        <w:textAlignment w:val="auto"/>
        <w:rPr>
          <w:rFonts w:hint="eastAsia" w:ascii="仿宋" w:hAnsi="仿宋" w:eastAsia="仿宋" w:cs="仿宋"/>
          <w:b w:val="0"/>
          <w:bCs w:val="0"/>
          <w:color w:val="auto"/>
          <w:sz w:val="30"/>
          <w:szCs w:val="30"/>
          <w:highlight w:val="none"/>
          <w:lang w:eastAsia="zh-CN"/>
        </w:rPr>
      </w:pPr>
      <w:r>
        <w:rPr>
          <w:rFonts w:hint="eastAsia" w:ascii="仿宋" w:hAnsi="仿宋" w:eastAsia="仿宋" w:cs="仿宋"/>
          <w:b w:val="0"/>
          <w:bCs w:val="0"/>
          <w:color w:val="auto"/>
          <w:sz w:val="30"/>
          <w:szCs w:val="30"/>
          <w:highlight w:val="none"/>
          <w:lang w:eastAsia="zh-CN"/>
        </w:rPr>
        <w:t xml:space="preserve">      2、项目名称：舒城县人民医院202</w:t>
      </w:r>
      <w:r>
        <w:rPr>
          <w:rFonts w:hint="eastAsia" w:ascii="仿宋" w:hAnsi="仿宋" w:eastAsia="仿宋" w:cs="仿宋"/>
          <w:b w:val="0"/>
          <w:bCs w:val="0"/>
          <w:color w:val="auto"/>
          <w:sz w:val="30"/>
          <w:szCs w:val="30"/>
          <w:highlight w:val="none"/>
          <w:lang w:val="en-US" w:eastAsia="zh-CN"/>
        </w:rPr>
        <w:t>5</w:t>
      </w:r>
      <w:r>
        <w:rPr>
          <w:rFonts w:hint="eastAsia" w:ascii="仿宋" w:hAnsi="仿宋" w:eastAsia="仿宋" w:cs="仿宋"/>
          <w:b w:val="0"/>
          <w:bCs w:val="0"/>
          <w:color w:val="auto"/>
          <w:sz w:val="30"/>
          <w:szCs w:val="30"/>
          <w:highlight w:val="none"/>
          <w:lang w:eastAsia="zh-CN"/>
        </w:rPr>
        <w:t>年继续医学教育学习卡采购项目</w:t>
      </w:r>
    </w:p>
    <w:p w14:paraId="0E4C645F">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3、</w:t>
      </w:r>
      <w:r>
        <w:rPr>
          <w:rFonts w:hint="eastAsia" w:ascii="仿宋" w:hAnsi="仿宋" w:eastAsia="仿宋" w:cs="仿宋"/>
          <w:b w:val="0"/>
          <w:bCs w:val="0"/>
          <w:color w:val="auto"/>
          <w:sz w:val="30"/>
          <w:szCs w:val="30"/>
          <w:highlight w:val="none"/>
          <w:lang w:val="en-US" w:eastAsia="zh-CN"/>
        </w:rPr>
        <w:t>项目服务周期</w:t>
      </w:r>
      <w:r>
        <w:rPr>
          <w:rFonts w:hint="eastAsia" w:ascii="仿宋" w:hAnsi="仿宋" w:eastAsia="仿宋" w:cs="仿宋"/>
          <w:b w:val="0"/>
          <w:bCs w:val="0"/>
          <w:color w:val="auto"/>
          <w:sz w:val="30"/>
          <w:szCs w:val="30"/>
          <w:highlight w:val="none"/>
          <w:lang w:eastAsia="zh-CN"/>
        </w:rPr>
        <w:t>：</w:t>
      </w:r>
      <w:r>
        <w:rPr>
          <w:rFonts w:hint="eastAsia" w:ascii="仿宋" w:hAnsi="仿宋" w:eastAsia="仿宋" w:cs="仿宋"/>
          <w:b w:val="0"/>
          <w:bCs w:val="0"/>
          <w:color w:val="auto"/>
          <w:sz w:val="30"/>
          <w:szCs w:val="30"/>
          <w:highlight w:val="none"/>
          <w:lang w:val="en-US" w:eastAsia="zh-CN"/>
        </w:rPr>
        <w:t>自合同签订之日起至2025年12月31日（合同签订后3个工作日内完成供货，即可以用学习卡进行正常学习）。</w:t>
      </w:r>
    </w:p>
    <w:p w14:paraId="27C7D2EB">
      <w:pPr>
        <w:keepNext w:val="0"/>
        <w:keepLines w:val="0"/>
        <w:pageBreakBefore w:val="0"/>
        <w:tabs>
          <w:tab w:val="left" w:pos="3780"/>
        </w:tabs>
        <w:kinsoku/>
        <w:wordWrap/>
        <w:overflowPunct/>
        <w:topLinePunct w:val="0"/>
        <w:autoSpaceDE/>
        <w:autoSpaceDN/>
        <w:bidi w:val="0"/>
        <w:adjustRightInd/>
        <w:snapToGrid/>
        <w:spacing w:afterLines="20" w:line="660" w:lineRule="exact"/>
        <w:ind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eastAsia="zh-CN"/>
        </w:rPr>
        <w:t>4、</w:t>
      </w:r>
      <w:r>
        <w:rPr>
          <w:rFonts w:hint="eastAsia" w:ascii="仿宋" w:hAnsi="仿宋" w:eastAsia="仿宋" w:cs="仿宋"/>
          <w:b w:val="0"/>
          <w:bCs w:val="0"/>
          <w:color w:val="auto"/>
          <w:sz w:val="30"/>
          <w:szCs w:val="30"/>
          <w:highlight w:val="none"/>
          <w:lang w:val="en-US" w:eastAsia="zh-CN"/>
        </w:rPr>
        <w:t>项目报价上限值</w:t>
      </w:r>
      <w:r>
        <w:rPr>
          <w:rFonts w:hint="eastAsia" w:ascii="仿宋" w:hAnsi="仿宋" w:eastAsia="仿宋" w:cs="仿宋"/>
          <w:b w:val="0"/>
          <w:bCs w:val="0"/>
          <w:color w:val="auto"/>
          <w:sz w:val="30"/>
          <w:szCs w:val="30"/>
          <w:highlight w:val="none"/>
          <w:lang w:val="zh-CN" w:eastAsia="zh-CN"/>
        </w:rPr>
        <w:t>：项目上限价</w:t>
      </w:r>
      <w:r>
        <w:rPr>
          <w:rFonts w:hint="eastAsia" w:ascii="仿宋" w:hAnsi="仿宋" w:eastAsia="仿宋" w:cs="仿宋"/>
          <w:b w:val="0"/>
          <w:bCs w:val="0"/>
          <w:color w:val="auto"/>
          <w:sz w:val="30"/>
          <w:szCs w:val="30"/>
          <w:highlight w:val="none"/>
          <w:lang w:val="en-US" w:eastAsia="zh-CN"/>
        </w:rPr>
        <w:t>35</w:t>
      </w:r>
      <w:r>
        <w:rPr>
          <w:rFonts w:hint="eastAsia" w:ascii="仿宋" w:hAnsi="仿宋" w:eastAsia="仿宋" w:cs="仿宋"/>
          <w:b w:val="0"/>
          <w:bCs w:val="0"/>
          <w:color w:val="auto"/>
          <w:sz w:val="30"/>
          <w:szCs w:val="30"/>
          <w:highlight w:val="none"/>
          <w:lang w:val="zh-CN" w:eastAsia="zh-CN"/>
        </w:rPr>
        <w:t>元/</w:t>
      </w:r>
      <w:r>
        <w:rPr>
          <w:rFonts w:hint="eastAsia" w:ascii="仿宋" w:hAnsi="仿宋" w:eastAsia="仿宋" w:cs="仿宋"/>
          <w:b w:val="0"/>
          <w:bCs w:val="0"/>
          <w:color w:val="auto"/>
          <w:sz w:val="30"/>
          <w:szCs w:val="30"/>
          <w:highlight w:val="none"/>
          <w:lang w:val="en-US" w:eastAsia="zh-CN"/>
        </w:rPr>
        <w:t>张</w:t>
      </w:r>
      <w:r>
        <w:rPr>
          <w:rFonts w:hint="eastAsia" w:ascii="仿宋" w:hAnsi="仿宋" w:eastAsia="仿宋" w:cs="仿宋"/>
          <w:b w:val="0"/>
          <w:bCs w:val="0"/>
          <w:color w:val="auto"/>
          <w:sz w:val="30"/>
          <w:szCs w:val="30"/>
          <w:highlight w:val="none"/>
          <w:lang w:val="zh-CN" w:eastAsia="zh-CN"/>
        </w:rPr>
        <w:t>（约</w:t>
      </w:r>
      <w:r>
        <w:rPr>
          <w:rFonts w:hint="eastAsia" w:ascii="仿宋" w:hAnsi="仿宋" w:eastAsia="仿宋" w:cs="仿宋"/>
          <w:b w:val="0"/>
          <w:bCs w:val="0"/>
          <w:color w:val="auto"/>
          <w:sz w:val="30"/>
          <w:szCs w:val="30"/>
          <w:highlight w:val="none"/>
          <w:lang w:val="en-US" w:eastAsia="zh-CN"/>
        </w:rPr>
        <w:t>500</w:t>
      </w:r>
      <w:r>
        <w:rPr>
          <w:rFonts w:hint="eastAsia" w:ascii="仿宋" w:hAnsi="仿宋" w:eastAsia="仿宋" w:cs="仿宋"/>
          <w:b w:val="0"/>
          <w:bCs w:val="0"/>
          <w:color w:val="auto"/>
          <w:sz w:val="30"/>
          <w:szCs w:val="30"/>
          <w:highlight w:val="none"/>
          <w:lang w:val="zh-CN" w:eastAsia="zh-CN"/>
        </w:rPr>
        <w:t>张，实际采购量以医院实际需求为准，学习完成并取得规定学分后，据实结算）。</w:t>
      </w:r>
    </w:p>
    <w:p w14:paraId="3A9E81BF">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default"/>
          <w:color w:val="auto"/>
          <w:highlight w:val="none"/>
          <w:lang w:val="en-US" w:eastAsia="zh-CN"/>
        </w:rPr>
      </w:pPr>
      <w:r>
        <w:rPr>
          <w:rFonts w:hint="eastAsia" w:ascii="仿宋" w:hAnsi="仿宋" w:eastAsia="仿宋" w:cs="仿宋"/>
          <w:b w:val="0"/>
          <w:bCs w:val="0"/>
          <w:color w:val="auto"/>
          <w:sz w:val="30"/>
          <w:szCs w:val="30"/>
          <w:highlight w:val="none"/>
          <w:lang w:val="en-US" w:eastAsia="zh-CN"/>
        </w:rPr>
        <w:t>5、采购信息及项目要求：本项目为舒城县人民医院2025年继续医学教育学习卡采购项目，是指供应商为采购人提供2025年继续医学教育学习卡服务</w:t>
      </w:r>
      <w:r>
        <w:rPr>
          <w:rFonts w:hint="eastAsia" w:ascii="仿宋" w:hAnsi="仿宋" w:eastAsia="仿宋" w:cs="仿宋"/>
          <w:b w:val="0"/>
          <w:bCs w:val="0"/>
          <w:color w:val="auto"/>
          <w:sz w:val="30"/>
          <w:szCs w:val="30"/>
          <w:highlight w:val="none"/>
          <w:lang w:val="zh-CN" w:eastAsia="zh-CN"/>
        </w:rPr>
        <w:t>。</w:t>
      </w:r>
      <w:r>
        <w:rPr>
          <w:rFonts w:hint="eastAsia" w:ascii="仿宋" w:hAnsi="仿宋" w:eastAsia="仿宋" w:cs="仿宋"/>
          <w:b/>
          <w:bCs/>
          <w:color w:val="auto"/>
          <w:sz w:val="30"/>
          <w:szCs w:val="30"/>
          <w:highlight w:val="none"/>
          <w:lang w:val="en-US" w:eastAsia="zh-CN"/>
        </w:rPr>
        <w:t>相关要求详见附件三</w:t>
      </w:r>
      <w:r>
        <w:rPr>
          <w:rFonts w:hint="eastAsia" w:ascii="仿宋" w:hAnsi="仿宋" w:eastAsia="仿宋" w:cs="仿宋"/>
          <w:b w:val="0"/>
          <w:bCs w:val="0"/>
          <w:color w:val="auto"/>
          <w:sz w:val="30"/>
          <w:szCs w:val="30"/>
          <w:highlight w:val="none"/>
          <w:lang w:val="en-US" w:eastAsia="zh-CN"/>
        </w:rPr>
        <w:t>。</w:t>
      </w:r>
    </w:p>
    <w:p w14:paraId="2EDA8F92">
      <w:pPr>
        <w:keepNext w:val="0"/>
        <w:keepLines w:val="0"/>
        <w:pageBreakBefore w:val="0"/>
        <w:widowControl w:val="0"/>
        <w:tabs>
          <w:tab w:val="left" w:pos="3780"/>
        </w:tabs>
        <w:kinsoku/>
        <w:wordWrap/>
        <w:overflowPunct/>
        <w:topLinePunct w:val="0"/>
        <w:autoSpaceDE/>
        <w:autoSpaceDN/>
        <w:bidi w:val="0"/>
        <w:adjustRightInd/>
        <w:snapToGrid/>
        <w:spacing w:afterLines="20" w:line="660" w:lineRule="exact"/>
        <w:ind w:left="0" w:leftChars="0" w:firstLine="900" w:firstLineChars="3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6、质量标准：产品质量必须符合国家相关标准，所投产品技术性能必须满足或优于要求技术参数，产品合格，且有生产厂家规定的售后服务。</w:t>
      </w:r>
    </w:p>
    <w:p w14:paraId="57CACC8E">
      <w:pPr>
        <w:keepNext w:val="0"/>
        <w:keepLines w:val="0"/>
        <w:pageBreakBefore w:val="0"/>
        <w:tabs>
          <w:tab w:val="left" w:pos="3780"/>
        </w:tabs>
        <w:kinsoku/>
        <w:wordWrap/>
        <w:overflowPunct/>
        <w:topLinePunct w:val="0"/>
        <w:autoSpaceDE/>
        <w:autoSpaceDN/>
        <w:bidi w:val="0"/>
        <w:adjustRightInd/>
        <w:snapToGrid/>
        <w:spacing w:afterLines="20" w:line="660" w:lineRule="exact"/>
        <w:ind w:left="2695" w:leftChars="426" w:hanging="1800" w:hangingChars="600"/>
        <w:jc w:val="left"/>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7、供应商报价要求：</w:t>
      </w:r>
    </w:p>
    <w:p w14:paraId="2C3BC86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（一）所提供产品报价应当包含产品费用、运输费（含上下车）、安装费、售后服务费及税金等所有费用，且不得高于项目报价上限值。中标人应向采购单位出具税务发票。</w:t>
      </w:r>
    </w:p>
    <w:p w14:paraId="7F88E668">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（二）供应商应当一次性报出不得更改的价格，任何有选择的报价均为无效报价。</w:t>
      </w:r>
    </w:p>
    <w:p w14:paraId="6C6560AA">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（三）供应商报价一经认可，即为签订合同的最终依据。</w:t>
      </w:r>
    </w:p>
    <w:p w14:paraId="3FCB2B37">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（四）报价计量单位为中华人民共和国法定计量单位。</w:t>
      </w:r>
    </w:p>
    <w:p w14:paraId="7313CFDC">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（五）供应商应按采购文件要求及规定格式对所投产品逐项进行报价。</w:t>
      </w:r>
    </w:p>
    <w:p w14:paraId="62D6DEFA">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（六）所报价格的大写金额与小写金额不一致的，以大写金额为准；总价金额与按单价汇总金额不一致的，以单价金额计算结果为准；单价金额小数点有明显错位的，应以总价为准，并修改单价。</w:t>
      </w:r>
    </w:p>
    <w:p w14:paraId="35A6022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（七）供应商所报价格须精确到小数点后两位。</w:t>
      </w:r>
    </w:p>
    <w:p w14:paraId="0A8DEEDF">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（八）报价材料应加盖报价单位公章。</w:t>
      </w:r>
    </w:p>
    <w:p w14:paraId="30D14E61">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43" w:firstLineChars="200"/>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二、付款方式</w:t>
      </w:r>
      <w:r>
        <w:rPr>
          <w:rFonts w:hint="eastAsia" w:ascii="仿宋" w:hAnsi="仿宋" w:eastAsia="仿宋" w:cs="仿宋"/>
          <w:color w:val="auto"/>
          <w:sz w:val="32"/>
          <w:szCs w:val="32"/>
          <w:highlight w:val="none"/>
        </w:rPr>
        <w:t>：</w:t>
      </w:r>
    </w:p>
    <w:p w14:paraId="7E96B395">
      <w:pPr>
        <w:keepNext w:val="0"/>
        <w:keepLines w:val="0"/>
        <w:pageBreakBefore w:val="0"/>
        <w:tabs>
          <w:tab w:val="left" w:pos="3780"/>
        </w:tabs>
        <w:kinsoku/>
        <w:wordWrap/>
        <w:overflowPunct/>
        <w:topLinePunct w:val="0"/>
        <w:autoSpaceDE/>
        <w:autoSpaceDN/>
        <w:bidi w:val="0"/>
        <w:adjustRightInd/>
        <w:snapToGrid/>
        <w:spacing w:afterLines="20" w:line="660" w:lineRule="exact"/>
        <w:ind w:firstLine="600" w:firstLineChars="200"/>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合同中另行约定。</w:t>
      </w:r>
    </w:p>
    <w:p w14:paraId="59FC59DF">
      <w:pPr>
        <w:ind w:firstLine="643" w:firstLineChars="200"/>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三、</w:t>
      </w:r>
      <w:r>
        <w:rPr>
          <w:rFonts w:hint="eastAsia" w:ascii="仿宋" w:hAnsi="仿宋" w:eastAsia="仿宋" w:cs="仿宋"/>
          <w:b/>
          <w:color w:val="auto"/>
          <w:sz w:val="32"/>
          <w:szCs w:val="32"/>
          <w:highlight w:val="none"/>
          <w:lang w:eastAsia="zh-CN"/>
        </w:rPr>
        <w:t>供应商</w:t>
      </w:r>
      <w:r>
        <w:rPr>
          <w:rFonts w:hint="eastAsia" w:ascii="仿宋" w:hAnsi="仿宋" w:eastAsia="仿宋" w:cs="仿宋"/>
          <w:b/>
          <w:color w:val="auto"/>
          <w:sz w:val="32"/>
          <w:szCs w:val="32"/>
          <w:highlight w:val="none"/>
          <w:lang w:val="en-US" w:eastAsia="zh-CN"/>
        </w:rPr>
        <w:t>资格</w:t>
      </w:r>
      <w:r>
        <w:rPr>
          <w:rFonts w:hint="eastAsia" w:ascii="仿宋" w:hAnsi="仿宋" w:eastAsia="仿宋" w:cs="仿宋"/>
          <w:b/>
          <w:color w:val="auto"/>
          <w:sz w:val="32"/>
          <w:szCs w:val="32"/>
          <w:highlight w:val="none"/>
        </w:rPr>
        <w:t>要求：</w:t>
      </w:r>
    </w:p>
    <w:p w14:paraId="145CD85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详见采购公告。</w:t>
      </w:r>
    </w:p>
    <w:p w14:paraId="1127CA5A">
      <w:pPr>
        <w:ind w:firstLine="643" w:firstLineChars="20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w:t>
      </w:r>
      <w:r>
        <w:rPr>
          <w:rFonts w:hint="eastAsia" w:ascii="仿宋" w:hAnsi="仿宋" w:eastAsia="仿宋" w:cs="仿宋"/>
          <w:b/>
          <w:bCs/>
          <w:color w:val="auto"/>
          <w:sz w:val="32"/>
          <w:szCs w:val="32"/>
          <w:highlight w:val="none"/>
          <w:lang w:eastAsia="zh-CN"/>
        </w:rPr>
        <w:t>供应商</w:t>
      </w:r>
      <w:r>
        <w:rPr>
          <w:rFonts w:hint="eastAsia" w:ascii="仿宋" w:hAnsi="仿宋" w:eastAsia="仿宋" w:cs="仿宋"/>
          <w:b/>
          <w:bCs/>
          <w:color w:val="auto"/>
          <w:sz w:val="32"/>
          <w:szCs w:val="32"/>
          <w:highlight w:val="none"/>
        </w:rPr>
        <w:t>须知：</w:t>
      </w:r>
    </w:p>
    <w:p w14:paraId="539A698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承诺的完成时间必须完全响应本文件，否则以</w:t>
      </w:r>
      <w:r>
        <w:rPr>
          <w:rFonts w:hint="eastAsia" w:ascii="仿宋" w:hAnsi="仿宋" w:eastAsia="仿宋" w:cs="仿宋"/>
          <w:color w:val="auto"/>
          <w:sz w:val="30"/>
          <w:szCs w:val="30"/>
          <w:highlight w:val="none"/>
          <w:lang w:val="en-US" w:eastAsia="zh-CN"/>
        </w:rPr>
        <w:t>无效标</w:t>
      </w:r>
      <w:r>
        <w:rPr>
          <w:rFonts w:hint="eastAsia" w:ascii="仿宋" w:hAnsi="仿宋" w:eastAsia="仿宋" w:cs="仿宋"/>
          <w:color w:val="auto"/>
          <w:sz w:val="30"/>
          <w:szCs w:val="30"/>
          <w:highlight w:val="none"/>
        </w:rPr>
        <w:t>处理。</w:t>
      </w:r>
    </w:p>
    <w:p w14:paraId="564B302E">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（二）</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的</w:t>
      </w:r>
      <w:r>
        <w:rPr>
          <w:rFonts w:hint="eastAsia" w:ascii="仿宋" w:hAnsi="仿宋" w:eastAsia="仿宋" w:cs="仿宋"/>
          <w:color w:val="auto"/>
          <w:sz w:val="30"/>
          <w:szCs w:val="30"/>
          <w:highlight w:val="none"/>
        </w:rPr>
        <w:t>资料不全的将不被接受</w:t>
      </w:r>
      <w:r>
        <w:rPr>
          <w:rFonts w:hint="eastAsia" w:ascii="仿宋" w:hAnsi="仿宋" w:eastAsia="仿宋" w:cs="仿宋"/>
          <w:color w:val="auto"/>
          <w:sz w:val="30"/>
          <w:szCs w:val="30"/>
          <w:highlight w:val="none"/>
          <w:lang w:eastAsia="zh-CN"/>
        </w:rPr>
        <w:t>。</w:t>
      </w:r>
    </w:p>
    <w:p w14:paraId="7068009C">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在</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过程中应遵守诚实</w:t>
      </w:r>
      <w:r>
        <w:rPr>
          <w:rFonts w:hint="eastAsia" w:ascii="仿宋" w:hAnsi="仿宋" w:eastAsia="仿宋" w:cs="仿宋"/>
          <w:color w:val="auto"/>
          <w:sz w:val="30"/>
          <w:szCs w:val="30"/>
          <w:highlight w:val="none"/>
          <w:lang w:val="en-US" w:eastAsia="zh-CN"/>
        </w:rPr>
        <w:t>守信</w:t>
      </w:r>
      <w:r>
        <w:rPr>
          <w:rFonts w:hint="eastAsia" w:ascii="仿宋" w:hAnsi="仿宋" w:eastAsia="仿宋" w:cs="仿宋"/>
          <w:color w:val="auto"/>
          <w:sz w:val="30"/>
          <w:szCs w:val="30"/>
          <w:highlight w:val="none"/>
        </w:rPr>
        <w:t>原则，串通或弄虚作假行为影响</w:t>
      </w:r>
      <w:r>
        <w:rPr>
          <w:rFonts w:hint="eastAsia" w:ascii="仿宋" w:hAnsi="仿宋" w:eastAsia="仿宋" w:cs="仿宋"/>
          <w:color w:val="auto"/>
          <w:sz w:val="30"/>
          <w:szCs w:val="30"/>
          <w:highlight w:val="none"/>
          <w:lang w:val="en-US" w:eastAsia="zh-CN"/>
        </w:rPr>
        <w:t>招标</w:t>
      </w:r>
      <w:r>
        <w:rPr>
          <w:rFonts w:hint="eastAsia" w:ascii="仿宋" w:hAnsi="仿宋" w:eastAsia="仿宋" w:cs="仿宋"/>
          <w:color w:val="auto"/>
          <w:sz w:val="30"/>
          <w:szCs w:val="30"/>
          <w:highlight w:val="none"/>
        </w:rPr>
        <w:t>的，一经查实相关行政主管部门有权否决当次</w:t>
      </w:r>
      <w:r>
        <w:rPr>
          <w:rFonts w:hint="eastAsia" w:ascii="仿宋" w:hAnsi="仿宋" w:eastAsia="仿宋" w:cs="仿宋"/>
          <w:color w:val="auto"/>
          <w:sz w:val="30"/>
          <w:szCs w:val="30"/>
          <w:highlight w:val="none"/>
          <w:lang w:val="en-US" w:eastAsia="zh-CN"/>
        </w:rPr>
        <w:t>评审</w:t>
      </w:r>
      <w:r>
        <w:rPr>
          <w:rFonts w:hint="eastAsia" w:ascii="仿宋" w:hAnsi="仿宋" w:eastAsia="仿宋" w:cs="仿宋"/>
          <w:color w:val="auto"/>
          <w:sz w:val="30"/>
          <w:szCs w:val="30"/>
          <w:highlight w:val="none"/>
        </w:rPr>
        <w:t>结果。</w:t>
      </w:r>
    </w:p>
    <w:p w14:paraId="7FE8A4D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（四）在合同履行过程中，如发现</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有欺诈等不诚实行为及违反合同约定等行为，将会受到列入“黑名单”、网上通报等处理。请各</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认真阅读</w:t>
      </w:r>
      <w:r>
        <w:rPr>
          <w:rFonts w:hint="eastAsia" w:ascii="仿宋" w:hAnsi="仿宋" w:eastAsia="仿宋" w:cs="仿宋"/>
          <w:color w:val="auto"/>
          <w:sz w:val="30"/>
          <w:szCs w:val="30"/>
          <w:highlight w:val="none"/>
          <w:lang w:val="en-US" w:eastAsia="zh-CN"/>
        </w:rPr>
        <w:t>采购</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各条款。</w:t>
      </w:r>
    </w:p>
    <w:p w14:paraId="325DAA77">
      <w:pPr>
        <w:keepNext w:val="0"/>
        <w:keepLines w:val="0"/>
        <w:pageBreakBefore w:val="0"/>
        <w:widowControl w:val="0"/>
        <w:kinsoku/>
        <w:wordWrap/>
        <w:overflowPunct/>
        <w:topLinePunct w:val="0"/>
        <w:autoSpaceDE/>
        <w:autoSpaceDN/>
        <w:bidi w:val="0"/>
        <w:adjustRightInd/>
        <w:snapToGrid/>
        <w:spacing w:line="660" w:lineRule="exact"/>
        <w:ind w:firstLine="602" w:firstLineChars="200"/>
        <w:textAlignment w:val="auto"/>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（五）</w:t>
      </w:r>
      <w:r>
        <w:rPr>
          <w:rFonts w:hint="eastAsia" w:ascii="仿宋" w:hAnsi="仿宋" w:eastAsia="仿宋" w:cs="仿宋"/>
          <w:b/>
          <w:bCs/>
          <w:color w:val="auto"/>
          <w:kern w:val="2"/>
          <w:sz w:val="30"/>
          <w:szCs w:val="30"/>
          <w:highlight w:val="none"/>
          <w:lang w:val="en-US" w:eastAsia="zh-CN" w:bidi="ar-SA"/>
        </w:rPr>
        <w:t>开标时企业需单独提供以下资料审查（须加盖单位公章）：</w:t>
      </w:r>
    </w:p>
    <w:p w14:paraId="1E729CE4">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kern w:val="2"/>
          <w:sz w:val="30"/>
          <w:szCs w:val="30"/>
          <w:highlight w:val="none"/>
          <w:lang w:val="en-US" w:eastAsia="zh-CN" w:bidi="ar-SA"/>
        </w:rPr>
        <w:t>1、法定代表人到场的须提供身份证复印件及法定代表人身份证明原件；</w:t>
      </w:r>
    </w:p>
    <w:p w14:paraId="026C9B5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eastAsia" w:ascii="仿宋" w:hAnsi="仿宋" w:eastAsia="仿宋" w:cs="仿宋"/>
          <w:b/>
          <w:bCs/>
          <w:color w:val="auto"/>
          <w:sz w:val="30"/>
          <w:szCs w:val="30"/>
          <w:highlight w:val="none"/>
        </w:rPr>
      </w:pPr>
      <w:r>
        <w:rPr>
          <w:rFonts w:hint="eastAsia" w:ascii="仿宋" w:hAnsi="仿宋" w:eastAsia="仿宋" w:cs="仿宋"/>
          <w:b/>
          <w:bCs/>
          <w:color w:val="auto"/>
          <w:kern w:val="2"/>
          <w:sz w:val="30"/>
          <w:szCs w:val="30"/>
          <w:highlight w:val="none"/>
          <w:lang w:val="en-US" w:eastAsia="zh-CN" w:bidi="ar-SA"/>
        </w:rPr>
        <w:t>2、委托代理人到场的须提供代理人身</w:t>
      </w:r>
      <w:r>
        <w:rPr>
          <w:rFonts w:hint="eastAsia" w:ascii="仿宋" w:hAnsi="仿宋" w:eastAsia="仿宋" w:cs="仿宋"/>
          <w:b/>
          <w:bCs/>
          <w:color w:val="auto"/>
          <w:sz w:val="30"/>
          <w:szCs w:val="30"/>
          <w:highlight w:val="none"/>
        </w:rPr>
        <w:t>份证</w:t>
      </w:r>
      <w:r>
        <w:rPr>
          <w:rFonts w:hint="eastAsia" w:ascii="仿宋" w:hAnsi="仿宋" w:eastAsia="仿宋" w:cs="仿宋"/>
          <w:b/>
          <w:bCs/>
          <w:color w:val="auto"/>
          <w:sz w:val="30"/>
          <w:szCs w:val="30"/>
          <w:highlight w:val="none"/>
          <w:lang w:val="en-US" w:eastAsia="zh-CN"/>
        </w:rPr>
        <w:t>复印件、</w:t>
      </w:r>
      <w:r>
        <w:rPr>
          <w:rFonts w:hint="eastAsia" w:ascii="仿宋" w:hAnsi="仿宋" w:eastAsia="仿宋" w:cs="仿宋"/>
          <w:b/>
          <w:bCs/>
          <w:color w:val="auto"/>
          <w:kern w:val="2"/>
          <w:sz w:val="30"/>
          <w:szCs w:val="30"/>
          <w:highlight w:val="none"/>
          <w:lang w:val="en-US" w:eastAsia="zh-CN" w:bidi="ar-SA"/>
        </w:rPr>
        <w:t>授权委托书原件及法定代表人身份证明原件（附法定代表人身份证复印件）</w:t>
      </w:r>
      <w:r>
        <w:rPr>
          <w:rFonts w:hint="eastAsia" w:ascii="仿宋" w:hAnsi="仿宋" w:eastAsia="仿宋" w:cs="仿宋"/>
          <w:b/>
          <w:bCs/>
          <w:color w:val="auto"/>
          <w:sz w:val="30"/>
          <w:szCs w:val="30"/>
          <w:highlight w:val="none"/>
        </w:rPr>
        <w:t>；</w:t>
      </w:r>
    </w:p>
    <w:p w14:paraId="3737B787">
      <w:pPr>
        <w:pStyle w:val="16"/>
        <w:keepNext w:val="0"/>
        <w:keepLines w:val="0"/>
        <w:pageBreakBefore w:val="0"/>
        <w:widowControl w:val="0"/>
        <w:kinsoku/>
        <w:wordWrap/>
        <w:overflowPunct/>
        <w:topLinePunct w:val="0"/>
        <w:autoSpaceDE/>
        <w:autoSpaceDN/>
        <w:bidi w:val="0"/>
        <w:adjustRightInd/>
        <w:snapToGrid/>
        <w:spacing w:line="660" w:lineRule="exact"/>
        <w:ind w:firstLine="602" w:firstLineChars="200"/>
        <w:jc w:val="left"/>
        <w:textAlignment w:val="auto"/>
        <w:outlineLvl w:val="9"/>
        <w:rPr>
          <w:rFonts w:hint="default"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3、疫情防控情况承诺说明原件。</w:t>
      </w:r>
    </w:p>
    <w:p w14:paraId="6D8737BC">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六</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保证金</w:t>
      </w:r>
      <w:r>
        <w:rPr>
          <w:rFonts w:hint="eastAsia" w:ascii="仿宋" w:hAnsi="仿宋" w:eastAsia="仿宋" w:cs="仿宋"/>
          <w:color w:val="auto"/>
          <w:sz w:val="30"/>
          <w:szCs w:val="30"/>
          <w:highlight w:val="none"/>
          <w:lang w:val="en-US" w:eastAsia="zh-CN"/>
        </w:rPr>
        <w:t>的金额：无</w:t>
      </w:r>
      <w:r>
        <w:rPr>
          <w:rFonts w:hint="eastAsia" w:ascii="仿宋" w:hAnsi="仿宋" w:eastAsia="仿宋" w:cs="仿宋"/>
          <w:color w:val="auto"/>
          <w:sz w:val="30"/>
          <w:szCs w:val="30"/>
          <w:highlight w:val="none"/>
        </w:rPr>
        <w:t>。</w:t>
      </w:r>
    </w:p>
    <w:p w14:paraId="39A15B0F">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七</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w:t>
      </w:r>
      <w:r>
        <w:rPr>
          <w:rFonts w:hint="eastAsia" w:ascii="仿宋" w:hAnsi="仿宋" w:eastAsia="仿宋" w:cs="仿宋"/>
          <w:color w:val="auto"/>
          <w:sz w:val="30"/>
          <w:szCs w:val="30"/>
          <w:highlight w:val="none"/>
        </w:rPr>
        <w:t>的金额</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lang w:eastAsia="zh-CN"/>
        </w:rPr>
        <w:t>。</w:t>
      </w:r>
    </w:p>
    <w:p w14:paraId="42BB25F7">
      <w:pPr>
        <w:keepNext w:val="0"/>
        <w:keepLines w:val="0"/>
        <w:pageBreakBefore w:val="0"/>
        <w:widowControl/>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八</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本项目</w:t>
      </w:r>
      <w:r>
        <w:rPr>
          <w:rFonts w:hint="eastAsia" w:ascii="仿宋" w:hAnsi="仿宋" w:eastAsia="仿宋" w:cs="仿宋"/>
          <w:color w:val="auto"/>
          <w:sz w:val="30"/>
          <w:szCs w:val="30"/>
          <w:highlight w:val="none"/>
          <w:lang w:val="en-US" w:eastAsia="zh-CN"/>
        </w:rPr>
        <w:t>履约保证金的退还：无。</w:t>
      </w:r>
    </w:p>
    <w:p w14:paraId="410FCA38">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eastAsia="zh-CN"/>
        </w:rPr>
        <w:t>九</w:t>
      </w:r>
      <w:r>
        <w:rPr>
          <w:rFonts w:hint="eastAsia" w:ascii="仿宋" w:hAnsi="仿宋" w:eastAsia="仿宋" w:cs="仿宋"/>
          <w:color w:val="auto"/>
          <w:sz w:val="30"/>
          <w:szCs w:val="30"/>
          <w:highlight w:val="none"/>
        </w:rPr>
        <w:t>）如因未在规定时间段内</w:t>
      </w:r>
      <w:r>
        <w:rPr>
          <w:rFonts w:hint="eastAsia" w:ascii="仿宋" w:hAnsi="仿宋" w:eastAsia="仿宋" w:cs="仿宋"/>
          <w:color w:val="auto"/>
          <w:sz w:val="30"/>
          <w:szCs w:val="30"/>
          <w:highlight w:val="none"/>
          <w:lang w:val="en-US" w:eastAsia="zh-CN"/>
        </w:rPr>
        <w:t>递交投标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、无法辨认等造成的后果，由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rPr>
        <w:t>自行负责。</w:t>
      </w:r>
    </w:p>
    <w:p w14:paraId="3BA3CA12">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五、</w:t>
      </w:r>
      <w:r>
        <w:rPr>
          <w:rFonts w:hint="eastAsia" w:ascii="仿宋" w:hAnsi="仿宋" w:eastAsia="仿宋" w:cs="仿宋"/>
          <w:b/>
          <w:color w:val="auto"/>
          <w:sz w:val="32"/>
          <w:szCs w:val="32"/>
          <w:highlight w:val="none"/>
          <w:lang w:val="en-US" w:eastAsia="zh-CN"/>
        </w:rPr>
        <w:t>开标时间</w:t>
      </w:r>
      <w:r>
        <w:rPr>
          <w:rFonts w:hint="eastAsia" w:ascii="仿宋" w:hAnsi="仿宋" w:eastAsia="仿宋" w:cs="仿宋"/>
          <w:b/>
          <w:color w:val="auto"/>
          <w:sz w:val="32"/>
          <w:szCs w:val="32"/>
          <w:highlight w:val="none"/>
        </w:rPr>
        <w:t>、</w:t>
      </w:r>
      <w:r>
        <w:rPr>
          <w:rFonts w:hint="eastAsia" w:ascii="仿宋" w:hAnsi="仿宋" w:eastAsia="仿宋" w:cs="仿宋"/>
          <w:b/>
          <w:color w:val="auto"/>
          <w:sz w:val="32"/>
          <w:szCs w:val="32"/>
          <w:highlight w:val="none"/>
          <w:lang w:val="en-US" w:eastAsia="zh-CN"/>
        </w:rPr>
        <w:t>开标地点</w:t>
      </w:r>
      <w:r>
        <w:rPr>
          <w:rFonts w:hint="eastAsia" w:ascii="仿宋" w:hAnsi="仿宋" w:eastAsia="仿宋" w:cs="仿宋"/>
          <w:b/>
          <w:color w:val="auto"/>
          <w:sz w:val="32"/>
          <w:szCs w:val="32"/>
          <w:highlight w:val="none"/>
        </w:rPr>
        <w:t>及</w:t>
      </w:r>
      <w:r>
        <w:rPr>
          <w:rFonts w:hint="eastAsia" w:ascii="仿宋" w:hAnsi="仿宋" w:eastAsia="仿宋" w:cs="仿宋"/>
          <w:b/>
          <w:color w:val="auto"/>
          <w:sz w:val="32"/>
          <w:szCs w:val="32"/>
          <w:highlight w:val="none"/>
          <w:lang w:val="en-US" w:eastAsia="zh-CN"/>
        </w:rPr>
        <w:t>评标</w:t>
      </w:r>
      <w:r>
        <w:rPr>
          <w:rFonts w:hint="eastAsia" w:ascii="仿宋" w:hAnsi="仿宋" w:eastAsia="仿宋" w:cs="仿宋"/>
          <w:b/>
          <w:color w:val="auto"/>
          <w:sz w:val="32"/>
          <w:szCs w:val="32"/>
          <w:highlight w:val="none"/>
        </w:rPr>
        <w:t>方式</w:t>
      </w:r>
    </w:p>
    <w:p w14:paraId="22A712B4">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eastAsia="zh-CN"/>
        </w:rPr>
      </w:pP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shd w:val="clear" w:color="auto" w:fill="auto"/>
          <w:lang w:eastAsia="zh-CN"/>
        </w:rPr>
        <w:t>开标</w:t>
      </w:r>
      <w:r>
        <w:rPr>
          <w:rFonts w:hint="eastAsia" w:ascii="仿宋" w:hAnsi="仿宋" w:eastAsia="仿宋" w:cs="仿宋"/>
          <w:color w:val="auto"/>
          <w:sz w:val="30"/>
          <w:szCs w:val="30"/>
          <w:highlight w:val="none"/>
          <w:shd w:val="clear" w:color="auto" w:fill="auto"/>
        </w:rPr>
        <w:t>时</w:t>
      </w:r>
      <w:r>
        <w:rPr>
          <w:rFonts w:hint="eastAsia" w:ascii="仿宋" w:hAnsi="仿宋" w:eastAsia="仿宋" w:cs="仿宋"/>
          <w:color w:val="auto"/>
          <w:sz w:val="30"/>
          <w:szCs w:val="30"/>
          <w:highlight w:val="none"/>
          <w:shd w:val="clear" w:color="auto" w:fill="auto"/>
          <w:lang w:val="en-US" w:eastAsia="zh-CN"/>
        </w:rPr>
        <w:t>间：</w:t>
      </w:r>
      <w:r>
        <w:rPr>
          <w:rFonts w:hint="eastAsia" w:ascii="仿宋" w:hAnsi="仿宋" w:eastAsia="仿宋" w:cs="仿宋"/>
          <w:color w:val="auto"/>
          <w:sz w:val="30"/>
          <w:szCs w:val="30"/>
          <w:highlight w:val="none"/>
          <w:u w:val="single"/>
          <w:shd w:val="clear" w:color="auto" w:fill="auto"/>
          <w:lang w:val="en-US" w:eastAsia="zh-CN"/>
        </w:rPr>
        <w:t>2025</w:t>
      </w:r>
      <w:r>
        <w:rPr>
          <w:rFonts w:hint="eastAsia" w:ascii="仿宋" w:hAnsi="仿宋" w:eastAsia="仿宋" w:cs="仿宋"/>
          <w:color w:val="auto"/>
          <w:sz w:val="30"/>
          <w:szCs w:val="30"/>
          <w:highlight w:val="none"/>
          <w:u w:val="single"/>
          <w:shd w:val="clear" w:color="auto" w:fill="auto"/>
        </w:rPr>
        <w:t>年</w:t>
      </w:r>
      <w:r>
        <w:rPr>
          <w:rFonts w:hint="eastAsia" w:ascii="仿宋" w:hAnsi="仿宋" w:eastAsia="仿宋" w:cs="仿宋"/>
          <w:color w:val="auto"/>
          <w:sz w:val="30"/>
          <w:szCs w:val="30"/>
          <w:highlight w:val="none"/>
          <w:u w:val="single"/>
          <w:shd w:val="clear" w:color="auto" w:fill="auto"/>
          <w:lang w:val="en-US" w:eastAsia="zh-CN"/>
        </w:rPr>
        <w:t>11</w:t>
      </w:r>
      <w:r>
        <w:rPr>
          <w:rFonts w:hint="eastAsia" w:ascii="仿宋" w:hAnsi="仿宋" w:eastAsia="仿宋" w:cs="仿宋"/>
          <w:color w:val="auto"/>
          <w:sz w:val="30"/>
          <w:szCs w:val="30"/>
          <w:highlight w:val="none"/>
          <w:u w:val="single"/>
          <w:shd w:val="clear" w:color="auto" w:fill="auto"/>
        </w:rPr>
        <w:t>月</w:t>
      </w:r>
      <w:r>
        <w:rPr>
          <w:rFonts w:hint="eastAsia" w:ascii="仿宋" w:hAnsi="仿宋" w:eastAsia="仿宋" w:cs="仿宋"/>
          <w:color w:val="auto"/>
          <w:sz w:val="30"/>
          <w:szCs w:val="30"/>
          <w:highlight w:val="none"/>
          <w:u w:val="single"/>
          <w:shd w:val="clear" w:color="auto" w:fill="auto"/>
          <w:lang w:val="en-US" w:eastAsia="zh-CN"/>
        </w:rPr>
        <w:t>24</w:t>
      </w:r>
      <w:r>
        <w:rPr>
          <w:rFonts w:hint="eastAsia" w:ascii="仿宋" w:hAnsi="仿宋" w:eastAsia="仿宋" w:cs="仿宋"/>
          <w:color w:val="auto"/>
          <w:sz w:val="30"/>
          <w:szCs w:val="30"/>
          <w:highlight w:val="none"/>
          <w:u w:val="single"/>
          <w:shd w:val="clear" w:color="auto" w:fill="auto"/>
        </w:rPr>
        <w:t>日</w:t>
      </w:r>
      <w:r>
        <w:rPr>
          <w:rFonts w:hint="eastAsia" w:ascii="仿宋" w:hAnsi="仿宋" w:eastAsia="仿宋" w:cs="仿宋"/>
          <w:color w:val="auto"/>
          <w:sz w:val="30"/>
          <w:szCs w:val="30"/>
          <w:highlight w:val="none"/>
          <w:u w:val="single"/>
          <w:shd w:val="clear" w:color="auto" w:fill="auto"/>
          <w:lang w:val="en-US" w:eastAsia="zh-CN"/>
        </w:rPr>
        <w:t>09时00分</w:t>
      </w:r>
      <w:r>
        <w:rPr>
          <w:rFonts w:hint="eastAsia" w:ascii="仿宋" w:hAnsi="仿宋" w:eastAsia="仿宋" w:cs="仿宋"/>
          <w:color w:val="auto"/>
          <w:sz w:val="30"/>
          <w:szCs w:val="30"/>
          <w:highlight w:val="none"/>
          <w:shd w:val="clear" w:color="auto" w:fill="auto"/>
        </w:rPr>
        <w:t>（迟到视作放弃</w:t>
      </w:r>
      <w:r>
        <w:rPr>
          <w:rFonts w:hint="eastAsia" w:ascii="仿宋" w:hAnsi="仿宋" w:eastAsia="仿宋" w:cs="仿宋"/>
          <w:color w:val="auto"/>
          <w:sz w:val="30"/>
          <w:szCs w:val="30"/>
          <w:highlight w:val="none"/>
          <w:shd w:val="clear" w:color="auto" w:fill="auto"/>
          <w:lang w:val="en-US" w:eastAsia="zh-CN"/>
        </w:rPr>
        <w:t>参与</w:t>
      </w:r>
      <w:r>
        <w:rPr>
          <w:rFonts w:hint="eastAsia" w:ascii="仿宋" w:hAnsi="仿宋" w:eastAsia="仿宋" w:cs="仿宋"/>
          <w:color w:val="auto"/>
          <w:sz w:val="30"/>
          <w:szCs w:val="30"/>
          <w:highlight w:val="none"/>
          <w:shd w:val="clear" w:color="auto" w:fill="auto"/>
        </w:rPr>
        <w:t>）</w:t>
      </w:r>
      <w:r>
        <w:rPr>
          <w:rFonts w:hint="eastAsia" w:ascii="仿宋" w:hAnsi="仿宋" w:eastAsia="仿宋" w:cs="仿宋"/>
          <w:color w:val="auto"/>
          <w:sz w:val="30"/>
          <w:szCs w:val="30"/>
          <w:highlight w:val="none"/>
          <w:shd w:val="clear" w:color="auto" w:fill="auto"/>
          <w:lang w:eastAsia="zh-CN"/>
        </w:rPr>
        <w:t>；</w:t>
      </w:r>
    </w:p>
    <w:p w14:paraId="49A45A9B">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开标地点</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kern w:val="0"/>
          <w:sz w:val="30"/>
          <w:szCs w:val="30"/>
          <w:highlight w:val="none"/>
          <w:u w:val="single"/>
          <w:lang w:val="en-US" w:eastAsia="zh-CN"/>
        </w:rPr>
        <w:t>舒城县人民医院门诊五楼科教科</w:t>
      </w:r>
      <w:r>
        <w:rPr>
          <w:rFonts w:hint="eastAsia" w:ascii="仿宋" w:hAnsi="仿宋" w:eastAsia="仿宋" w:cs="仿宋"/>
          <w:color w:val="auto"/>
          <w:sz w:val="30"/>
          <w:szCs w:val="30"/>
          <w:highlight w:val="none"/>
          <w:u w:val="single"/>
          <w:shd w:val="clear" w:color="auto" w:fill="auto"/>
          <w:lang w:val="en-US" w:eastAsia="zh-CN"/>
        </w:rPr>
        <w:t xml:space="preserve"> </w:t>
      </w:r>
      <w:r>
        <w:rPr>
          <w:rFonts w:hint="eastAsia" w:ascii="仿宋" w:hAnsi="仿宋" w:eastAsia="仿宋" w:cs="仿宋"/>
          <w:color w:val="auto"/>
          <w:sz w:val="30"/>
          <w:szCs w:val="30"/>
          <w:highlight w:val="none"/>
          <w:lang w:eastAsia="zh-CN"/>
        </w:rPr>
        <w:t>；</w:t>
      </w:r>
      <w:bookmarkStart w:id="24" w:name="_GoBack"/>
      <w:bookmarkEnd w:id="24"/>
    </w:p>
    <w:p w14:paraId="287A6D8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lang w:val="en-US" w:eastAsia="zh-CN"/>
        </w:rPr>
        <w:t>2、评标方式：</w:t>
      </w:r>
      <w:r>
        <w:rPr>
          <w:rFonts w:hint="eastAsia" w:ascii="仿宋" w:hAnsi="仿宋" w:eastAsia="仿宋" w:cs="仿宋"/>
          <w:color w:val="auto"/>
          <w:sz w:val="30"/>
          <w:szCs w:val="30"/>
          <w:highlight w:val="none"/>
          <w:shd w:val="clear" w:color="auto" w:fill="auto"/>
          <w:lang w:val="en-US" w:eastAsia="zh-CN"/>
        </w:rPr>
        <w:t>本项目采用最低价中标的方式。</w:t>
      </w:r>
    </w:p>
    <w:p w14:paraId="6E080B4E">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根据开标会现场的供应商签到先后顺序，依次拆封标书宣布各家供应商的报价并记录</w:t>
      </w:r>
      <w:r>
        <w:rPr>
          <w:rFonts w:hint="eastAsia" w:ascii="仿宋" w:hAnsi="仿宋" w:eastAsia="仿宋" w:cs="仿宋"/>
          <w:color w:val="auto"/>
          <w:sz w:val="30"/>
          <w:szCs w:val="30"/>
          <w:highlight w:val="none"/>
          <w:shd w:val="clear" w:color="auto" w:fill="auto"/>
          <w:lang w:eastAsia="zh-CN"/>
        </w:rPr>
        <w:t>。在有效</w:t>
      </w:r>
      <w:r>
        <w:rPr>
          <w:rFonts w:hint="eastAsia" w:ascii="仿宋" w:hAnsi="仿宋" w:eastAsia="仿宋" w:cs="仿宋"/>
          <w:color w:val="auto"/>
          <w:sz w:val="30"/>
          <w:szCs w:val="30"/>
          <w:highlight w:val="none"/>
          <w:shd w:val="clear" w:color="auto" w:fill="auto"/>
          <w:lang w:val="en-US" w:eastAsia="zh-CN"/>
        </w:rPr>
        <w:t>投标文件</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符合采购需求、质量、服务且符合采购文件要求</w:t>
      </w:r>
      <w:r>
        <w:rPr>
          <w:rFonts w:hint="eastAsia" w:ascii="仿宋" w:hAnsi="仿宋" w:eastAsia="仿宋" w:cs="仿宋"/>
          <w:color w:val="auto"/>
          <w:sz w:val="30"/>
          <w:szCs w:val="30"/>
          <w:highlight w:val="none"/>
          <w:shd w:val="clear" w:color="auto" w:fill="auto"/>
          <w:lang w:eastAsia="zh-CN"/>
        </w:rPr>
        <w:t>）中按照</w:t>
      </w:r>
      <w:r>
        <w:rPr>
          <w:rFonts w:hint="eastAsia" w:ascii="仿宋" w:hAnsi="仿宋" w:eastAsia="仿宋" w:cs="仿宋"/>
          <w:color w:val="auto"/>
          <w:sz w:val="30"/>
          <w:szCs w:val="30"/>
          <w:highlight w:val="none"/>
          <w:shd w:val="clear" w:color="auto" w:fill="auto"/>
          <w:lang w:val="en-US" w:eastAsia="zh-CN"/>
        </w:rPr>
        <w:t>报价</w:t>
      </w:r>
      <w:r>
        <w:rPr>
          <w:rFonts w:hint="eastAsia" w:ascii="仿宋" w:hAnsi="仿宋" w:eastAsia="仿宋" w:cs="仿宋"/>
          <w:color w:val="auto"/>
          <w:sz w:val="30"/>
          <w:szCs w:val="30"/>
          <w:highlight w:val="none"/>
          <w:shd w:val="clear" w:color="auto" w:fill="auto"/>
          <w:lang w:eastAsia="zh-CN"/>
        </w:rPr>
        <w:t>由</w:t>
      </w:r>
      <w:r>
        <w:rPr>
          <w:rFonts w:hint="eastAsia" w:ascii="仿宋" w:hAnsi="仿宋" w:eastAsia="仿宋" w:cs="仿宋"/>
          <w:color w:val="auto"/>
          <w:sz w:val="30"/>
          <w:szCs w:val="30"/>
          <w:highlight w:val="none"/>
          <w:shd w:val="clear" w:color="auto" w:fill="auto"/>
          <w:lang w:val="en-US" w:eastAsia="zh-CN"/>
        </w:rPr>
        <w:t>低</w:t>
      </w:r>
      <w:r>
        <w:rPr>
          <w:rFonts w:hint="eastAsia" w:ascii="仿宋" w:hAnsi="仿宋" w:eastAsia="仿宋" w:cs="仿宋"/>
          <w:color w:val="auto"/>
          <w:sz w:val="30"/>
          <w:szCs w:val="30"/>
          <w:highlight w:val="none"/>
          <w:shd w:val="clear" w:color="auto" w:fill="auto"/>
          <w:lang w:eastAsia="zh-CN"/>
        </w:rPr>
        <w:t>到</w:t>
      </w:r>
      <w:r>
        <w:rPr>
          <w:rFonts w:hint="eastAsia" w:ascii="仿宋" w:hAnsi="仿宋" w:eastAsia="仿宋" w:cs="仿宋"/>
          <w:color w:val="auto"/>
          <w:sz w:val="30"/>
          <w:szCs w:val="30"/>
          <w:highlight w:val="none"/>
          <w:shd w:val="clear" w:color="auto" w:fill="auto"/>
          <w:lang w:val="en-US" w:eastAsia="zh-CN"/>
        </w:rPr>
        <w:t>高的</w:t>
      </w:r>
      <w:r>
        <w:rPr>
          <w:rFonts w:hint="eastAsia" w:ascii="仿宋" w:hAnsi="仿宋" w:eastAsia="仿宋" w:cs="仿宋"/>
          <w:color w:val="auto"/>
          <w:sz w:val="30"/>
          <w:szCs w:val="30"/>
          <w:highlight w:val="none"/>
          <w:shd w:val="clear" w:color="auto" w:fill="auto"/>
          <w:lang w:eastAsia="zh-CN"/>
        </w:rPr>
        <w:t>顺序依次</w:t>
      </w:r>
      <w:r>
        <w:rPr>
          <w:rFonts w:hint="eastAsia" w:ascii="仿宋" w:hAnsi="仿宋" w:eastAsia="仿宋" w:cs="仿宋"/>
          <w:color w:val="auto"/>
          <w:sz w:val="30"/>
          <w:szCs w:val="30"/>
          <w:highlight w:val="none"/>
          <w:shd w:val="clear" w:color="auto" w:fill="auto"/>
          <w:lang w:val="en-US" w:eastAsia="zh-CN"/>
        </w:rPr>
        <w:t>排序，报价最低的供应商为项目中标人</w:t>
      </w:r>
      <w:r>
        <w:rPr>
          <w:rFonts w:hint="eastAsia" w:ascii="仿宋" w:hAnsi="仿宋" w:eastAsia="仿宋" w:cs="仿宋"/>
          <w:color w:val="auto"/>
          <w:sz w:val="30"/>
          <w:szCs w:val="30"/>
          <w:highlight w:val="none"/>
          <w:shd w:val="clear" w:color="auto" w:fill="auto"/>
          <w:lang w:eastAsia="zh-CN"/>
        </w:rPr>
        <w:t>。</w:t>
      </w:r>
      <w:r>
        <w:rPr>
          <w:rFonts w:hint="eastAsia" w:ascii="仿宋" w:hAnsi="仿宋" w:eastAsia="仿宋" w:cs="仿宋"/>
          <w:color w:val="auto"/>
          <w:sz w:val="30"/>
          <w:szCs w:val="30"/>
          <w:highlight w:val="none"/>
          <w:shd w:val="clear" w:color="auto" w:fill="auto"/>
          <w:lang w:val="en-US" w:eastAsia="zh-CN"/>
        </w:rPr>
        <w:t>中标人</w:t>
      </w:r>
      <w:r>
        <w:rPr>
          <w:rFonts w:hint="eastAsia" w:ascii="仿宋" w:hAnsi="仿宋" w:eastAsia="仿宋" w:cs="仿宋"/>
          <w:color w:val="auto"/>
          <w:sz w:val="30"/>
          <w:szCs w:val="30"/>
          <w:highlight w:val="none"/>
          <w:shd w:val="clear" w:color="auto" w:fill="auto"/>
          <w:lang w:eastAsia="zh-CN"/>
        </w:rPr>
        <w:t>在</w:t>
      </w:r>
      <w:r>
        <w:rPr>
          <w:rFonts w:hint="eastAsia" w:ascii="仿宋" w:hAnsi="仿宋" w:eastAsia="仿宋" w:cs="仿宋"/>
          <w:color w:val="auto"/>
          <w:sz w:val="30"/>
          <w:szCs w:val="30"/>
          <w:highlight w:val="none"/>
          <w:shd w:val="clear" w:color="auto" w:fill="auto"/>
          <w:lang w:val="en-US" w:eastAsia="zh-CN"/>
        </w:rPr>
        <w:t>开标会结束且中标结果无异议</w:t>
      </w:r>
      <w:r>
        <w:rPr>
          <w:rFonts w:hint="eastAsia" w:ascii="仿宋" w:hAnsi="仿宋" w:eastAsia="仿宋" w:cs="仿宋"/>
          <w:color w:val="auto"/>
          <w:sz w:val="30"/>
          <w:szCs w:val="30"/>
          <w:highlight w:val="none"/>
          <w:shd w:val="clear" w:color="auto" w:fill="auto"/>
          <w:lang w:eastAsia="zh-CN"/>
        </w:rPr>
        <w:t>后</w:t>
      </w:r>
      <w:r>
        <w:rPr>
          <w:rFonts w:hint="eastAsia" w:ascii="仿宋" w:hAnsi="仿宋" w:eastAsia="仿宋" w:cs="仿宋"/>
          <w:color w:val="auto"/>
          <w:sz w:val="30"/>
          <w:szCs w:val="30"/>
          <w:highlight w:val="none"/>
          <w:shd w:val="clear" w:color="auto" w:fill="auto"/>
          <w:lang w:val="en-US" w:eastAsia="zh-CN"/>
        </w:rPr>
        <w:t>3</w:t>
      </w:r>
      <w:r>
        <w:rPr>
          <w:rFonts w:hint="eastAsia" w:ascii="仿宋" w:hAnsi="仿宋" w:eastAsia="仿宋" w:cs="仿宋"/>
          <w:color w:val="auto"/>
          <w:sz w:val="30"/>
          <w:szCs w:val="30"/>
          <w:highlight w:val="none"/>
          <w:shd w:val="clear" w:color="auto" w:fill="auto"/>
          <w:lang w:eastAsia="zh-CN"/>
        </w:rPr>
        <w:t>日内与</w:t>
      </w:r>
      <w:r>
        <w:rPr>
          <w:rFonts w:hint="eastAsia" w:ascii="仿宋" w:hAnsi="仿宋" w:eastAsia="仿宋" w:cs="仿宋"/>
          <w:color w:val="auto"/>
          <w:sz w:val="30"/>
          <w:szCs w:val="30"/>
          <w:highlight w:val="none"/>
          <w:shd w:val="clear" w:color="auto" w:fill="auto"/>
          <w:lang w:val="en-US" w:eastAsia="zh-CN"/>
        </w:rPr>
        <w:t>采购人</w:t>
      </w:r>
      <w:r>
        <w:rPr>
          <w:rFonts w:hint="eastAsia" w:ascii="仿宋" w:hAnsi="仿宋" w:eastAsia="仿宋" w:cs="仿宋"/>
          <w:color w:val="auto"/>
          <w:sz w:val="30"/>
          <w:szCs w:val="30"/>
          <w:highlight w:val="none"/>
          <w:shd w:val="clear" w:color="auto" w:fill="auto"/>
          <w:lang w:eastAsia="zh-CN"/>
        </w:rPr>
        <w:t>签订合同</w:t>
      </w:r>
      <w:r>
        <w:rPr>
          <w:rFonts w:hint="eastAsia" w:ascii="仿宋" w:hAnsi="仿宋" w:eastAsia="仿宋" w:cs="仿宋"/>
          <w:color w:val="auto"/>
          <w:sz w:val="30"/>
          <w:szCs w:val="30"/>
          <w:highlight w:val="none"/>
          <w:shd w:val="clear" w:color="auto" w:fill="auto"/>
          <w:lang w:val="en-US" w:eastAsia="zh-CN"/>
        </w:rPr>
        <w:t>。</w:t>
      </w:r>
    </w:p>
    <w:p w14:paraId="67667CB5">
      <w:pPr>
        <w:pStyle w:val="16"/>
        <w:keepNext w:val="0"/>
        <w:keepLines w:val="0"/>
        <w:pageBreakBefore w:val="0"/>
        <w:kinsoku/>
        <w:wordWrap/>
        <w:overflowPunct/>
        <w:topLinePunct w:val="0"/>
        <w:autoSpaceDE/>
        <w:autoSpaceDN/>
        <w:bidi w:val="0"/>
        <w:adjustRightInd/>
        <w:snapToGrid/>
        <w:spacing w:line="660" w:lineRule="exact"/>
        <w:ind w:firstLine="602" w:firstLineChars="200"/>
        <w:jc w:val="left"/>
        <w:textAlignment w:val="auto"/>
        <w:rPr>
          <w:rFonts w:hint="eastAsia" w:ascii="仿宋" w:hAnsi="仿宋" w:eastAsia="仿宋" w:cs="仿宋"/>
          <w:color w:val="auto"/>
          <w:sz w:val="30"/>
          <w:szCs w:val="30"/>
          <w:highlight w:val="none"/>
          <w:shd w:val="clear" w:color="auto" w:fill="auto"/>
          <w:lang w:val="en-US" w:eastAsia="zh-CN"/>
        </w:rPr>
      </w:pPr>
      <w:r>
        <w:rPr>
          <w:rFonts w:hint="eastAsia" w:ascii="仿宋" w:hAnsi="仿宋" w:eastAsia="仿宋" w:cs="仿宋"/>
          <w:b/>
          <w:bCs/>
          <w:color w:val="auto"/>
          <w:sz w:val="30"/>
          <w:szCs w:val="30"/>
          <w:highlight w:val="none"/>
          <w:shd w:val="clear" w:color="auto" w:fill="auto"/>
          <w:lang w:val="en-US" w:eastAsia="zh-CN"/>
        </w:rPr>
        <w:t>注：</w:t>
      </w:r>
      <w:r>
        <w:rPr>
          <w:rFonts w:hint="eastAsia" w:ascii="仿宋" w:hAnsi="仿宋" w:eastAsia="仿宋" w:cs="仿宋"/>
          <w:b w:val="0"/>
          <w:bCs w:val="0"/>
          <w:color w:val="auto"/>
          <w:sz w:val="30"/>
          <w:szCs w:val="30"/>
          <w:highlight w:val="none"/>
          <w:shd w:val="clear" w:color="auto" w:fill="auto"/>
          <w:lang w:val="en-US" w:eastAsia="zh-CN"/>
        </w:rPr>
        <w:t>1、</w:t>
      </w:r>
      <w:r>
        <w:rPr>
          <w:rFonts w:hint="eastAsia" w:ascii="仿宋" w:hAnsi="仿宋" w:eastAsia="仿宋" w:cs="仿宋"/>
          <w:color w:val="auto"/>
          <w:sz w:val="30"/>
          <w:szCs w:val="30"/>
          <w:highlight w:val="none"/>
          <w:shd w:val="clear" w:color="auto" w:fill="auto"/>
          <w:lang w:val="en-US" w:eastAsia="zh-CN"/>
        </w:rPr>
        <w:t>当最低报价出现两家或两家以上相同时，则采取现场抽签方式确定中标候选供应商排序。</w:t>
      </w:r>
    </w:p>
    <w:p w14:paraId="0F710B45">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2、为保障社会资源合理利用，提高资金使用效率，询价小组有权力不接受收到的最低报价承包项目或其它任何投标文件的约束。</w:t>
      </w:r>
    </w:p>
    <w:p w14:paraId="37409B79">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default" w:ascii="仿宋" w:hAnsi="仿宋" w:eastAsia="仿宋" w:cs="仿宋"/>
          <w:color w:val="auto"/>
          <w:sz w:val="30"/>
          <w:szCs w:val="30"/>
          <w:highlight w:val="none"/>
          <w:shd w:val="clear" w:color="auto" w:fill="auto"/>
          <w:lang w:val="en-US" w:eastAsia="zh-CN"/>
        </w:rPr>
      </w:pPr>
      <w:r>
        <w:rPr>
          <w:rFonts w:hint="eastAsia" w:ascii="仿宋" w:hAnsi="仿宋" w:eastAsia="仿宋" w:cs="仿宋"/>
          <w:color w:val="auto"/>
          <w:sz w:val="30"/>
          <w:szCs w:val="30"/>
          <w:highlight w:val="none"/>
          <w:shd w:val="clear" w:color="auto" w:fill="auto"/>
          <w:lang w:val="en-US" w:eastAsia="zh-CN"/>
        </w:rPr>
        <w:t>3、询价小组</w:t>
      </w:r>
      <w:r>
        <w:rPr>
          <w:rFonts w:hint="default" w:ascii="仿宋" w:hAnsi="仿宋" w:eastAsia="仿宋" w:cs="仿宋"/>
          <w:color w:val="auto"/>
          <w:sz w:val="30"/>
          <w:szCs w:val="30"/>
          <w:highlight w:val="none"/>
          <w:shd w:val="clear" w:color="auto" w:fill="auto"/>
          <w:lang w:val="en-US" w:eastAsia="zh-CN"/>
        </w:rPr>
        <w:t>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r>
        <w:rPr>
          <w:rFonts w:hint="eastAsia" w:ascii="仿宋" w:hAnsi="仿宋" w:eastAsia="仿宋" w:cs="仿宋"/>
          <w:color w:val="auto"/>
          <w:sz w:val="30"/>
          <w:szCs w:val="30"/>
          <w:highlight w:val="none"/>
          <w:shd w:val="clear" w:color="auto" w:fill="auto"/>
          <w:lang w:val="en-US" w:eastAsia="zh-CN"/>
        </w:rPr>
        <w:t>询价小组</w:t>
      </w:r>
      <w:r>
        <w:rPr>
          <w:rFonts w:hint="default" w:ascii="仿宋" w:hAnsi="仿宋" w:eastAsia="仿宋" w:cs="仿宋"/>
          <w:color w:val="auto"/>
          <w:sz w:val="30"/>
          <w:szCs w:val="30"/>
          <w:highlight w:val="none"/>
          <w:shd w:val="clear" w:color="auto" w:fill="auto"/>
          <w:lang w:val="en-US" w:eastAsia="zh-CN"/>
        </w:rPr>
        <w:t>应当将其作为无效投标处理。</w:t>
      </w:r>
    </w:p>
    <w:p w14:paraId="1C8A8275">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六、</w:t>
      </w:r>
      <w:r>
        <w:rPr>
          <w:rFonts w:hint="eastAsia" w:ascii="仿宋" w:hAnsi="仿宋" w:eastAsia="仿宋" w:cs="仿宋"/>
          <w:b/>
          <w:bCs/>
          <w:color w:val="auto"/>
          <w:sz w:val="32"/>
          <w:szCs w:val="32"/>
          <w:highlight w:val="none"/>
          <w:lang w:val="en-US" w:eastAsia="zh-CN"/>
        </w:rPr>
        <w:t>投标</w:t>
      </w:r>
      <w:r>
        <w:rPr>
          <w:rFonts w:hint="eastAsia" w:ascii="仿宋" w:hAnsi="仿宋" w:eastAsia="仿宋" w:cs="仿宋"/>
          <w:b/>
          <w:bCs/>
          <w:color w:val="auto"/>
          <w:sz w:val="32"/>
          <w:szCs w:val="32"/>
          <w:highlight w:val="none"/>
          <w:lang w:eastAsia="zh-CN"/>
        </w:rPr>
        <w:t>文件</w:t>
      </w:r>
      <w:r>
        <w:rPr>
          <w:rFonts w:hint="eastAsia" w:ascii="仿宋" w:hAnsi="仿宋" w:eastAsia="仿宋" w:cs="仿宋"/>
          <w:b/>
          <w:bCs/>
          <w:color w:val="auto"/>
          <w:sz w:val="32"/>
          <w:szCs w:val="32"/>
          <w:highlight w:val="none"/>
        </w:rPr>
        <w:t>要求：</w:t>
      </w:r>
    </w:p>
    <w:p w14:paraId="303301F5">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文件响应函及</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rPr>
        <w:t>文件响应函附录</w:t>
      </w:r>
      <w:r>
        <w:rPr>
          <w:rFonts w:hint="eastAsia" w:ascii="仿宋" w:hAnsi="仿宋" w:eastAsia="仿宋" w:cs="仿宋"/>
          <w:color w:val="auto"/>
          <w:sz w:val="30"/>
          <w:szCs w:val="30"/>
          <w:highlight w:val="none"/>
          <w:lang w:eastAsia="zh-CN"/>
        </w:rPr>
        <w:t>；</w:t>
      </w:r>
    </w:p>
    <w:p w14:paraId="178A8EE3">
      <w:pPr>
        <w:pStyle w:val="16"/>
        <w:keepNext w:val="0"/>
        <w:keepLines w:val="0"/>
        <w:pageBreakBefore w:val="0"/>
        <w:kinsoku/>
        <w:wordWrap/>
        <w:overflowPunct/>
        <w:topLinePunct w:val="0"/>
        <w:autoSpaceDE/>
        <w:autoSpaceDN/>
        <w:bidi w:val="0"/>
        <w:adjustRightInd/>
        <w:snapToGrid/>
        <w:spacing w:line="660" w:lineRule="exact"/>
        <w:ind w:left="638" w:leftChars="304"/>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en-US" w:eastAsia="zh-CN"/>
        </w:rPr>
        <w:t>供应商法定代表人及授权委托人身份证复印件；</w:t>
      </w:r>
    </w:p>
    <w:p w14:paraId="5BAE8282">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、格式要求：A4纸不得活页，密封包装</w:t>
      </w:r>
      <w:r>
        <w:rPr>
          <w:rFonts w:hint="eastAsia" w:ascii="仿宋" w:hAnsi="仿宋" w:eastAsia="仿宋" w:cs="仿宋"/>
          <w:color w:val="auto"/>
          <w:sz w:val="30"/>
          <w:szCs w:val="30"/>
          <w:highlight w:val="none"/>
          <w:lang w:eastAsia="zh-CN"/>
        </w:rPr>
        <w:t>；</w:t>
      </w:r>
    </w:p>
    <w:p w14:paraId="684655AD">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rPr>
        <w:t>、提交份数：</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式</w:t>
      </w:r>
      <w:r>
        <w:rPr>
          <w:rFonts w:hint="eastAsia" w:ascii="仿宋" w:hAnsi="仿宋" w:eastAsia="仿宋" w:cs="仿宋"/>
          <w:color w:val="auto"/>
          <w:sz w:val="30"/>
          <w:szCs w:val="30"/>
          <w:highlight w:val="none"/>
          <w:lang w:val="en-US" w:eastAsia="zh-CN"/>
        </w:rPr>
        <w:t>叁</w:t>
      </w:r>
      <w:r>
        <w:rPr>
          <w:rFonts w:hint="eastAsia" w:ascii="仿宋" w:hAnsi="仿宋" w:eastAsia="仿宋" w:cs="仿宋"/>
          <w:color w:val="auto"/>
          <w:sz w:val="30"/>
          <w:szCs w:val="30"/>
          <w:highlight w:val="none"/>
        </w:rPr>
        <w:t>份（正本</w:t>
      </w:r>
      <w:r>
        <w:rPr>
          <w:rFonts w:hint="eastAsia" w:ascii="仿宋" w:hAnsi="仿宋" w:eastAsia="仿宋" w:cs="仿宋"/>
          <w:color w:val="auto"/>
          <w:sz w:val="30"/>
          <w:szCs w:val="30"/>
          <w:highlight w:val="none"/>
          <w:lang w:val="en-US" w:eastAsia="zh-CN"/>
        </w:rPr>
        <w:t>壹</w:t>
      </w:r>
      <w:r>
        <w:rPr>
          <w:rFonts w:hint="eastAsia" w:ascii="仿宋" w:hAnsi="仿宋" w:eastAsia="仿宋" w:cs="仿宋"/>
          <w:color w:val="auto"/>
          <w:sz w:val="30"/>
          <w:szCs w:val="30"/>
          <w:highlight w:val="none"/>
        </w:rPr>
        <w:t>份、副本</w:t>
      </w:r>
      <w:r>
        <w:rPr>
          <w:rFonts w:hint="eastAsia" w:ascii="仿宋" w:hAnsi="仿宋" w:eastAsia="仿宋" w:cs="仿宋"/>
          <w:color w:val="auto"/>
          <w:sz w:val="30"/>
          <w:szCs w:val="30"/>
          <w:highlight w:val="none"/>
          <w:lang w:val="en-US" w:eastAsia="zh-CN"/>
        </w:rPr>
        <w:t>贰</w:t>
      </w:r>
      <w:r>
        <w:rPr>
          <w:rFonts w:hint="eastAsia" w:ascii="仿宋" w:hAnsi="仿宋" w:eastAsia="仿宋" w:cs="仿宋"/>
          <w:color w:val="auto"/>
          <w:sz w:val="30"/>
          <w:szCs w:val="30"/>
          <w:highlight w:val="none"/>
        </w:rPr>
        <w:t>份）</w:t>
      </w:r>
      <w:r>
        <w:rPr>
          <w:rFonts w:hint="eastAsia" w:ascii="仿宋" w:hAnsi="仿宋" w:eastAsia="仿宋" w:cs="仿宋"/>
          <w:color w:val="auto"/>
          <w:sz w:val="30"/>
          <w:szCs w:val="30"/>
          <w:highlight w:val="none"/>
          <w:lang w:eastAsia="zh-CN"/>
        </w:rPr>
        <w:t>；</w:t>
      </w:r>
    </w:p>
    <w:p w14:paraId="6F55C88F">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、编制要求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投标</w:t>
      </w:r>
      <w:r>
        <w:rPr>
          <w:rFonts w:hint="eastAsia" w:ascii="仿宋" w:hAnsi="仿宋" w:eastAsia="仿宋" w:cs="仿宋"/>
          <w:color w:val="auto"/>
          <w:sz w:val="30"/>
          <w:szCs w:val="30"/>
          <w:highlight w:val="none"/>
          <w:lang w:eastAsia="zh-CN"/>
        </w:rPr>
        <w:t>文件</w:t>
      </w:r>
      <w:r>
        <w:rPr>
          <w:rFonts w:hint="eastAsia" w:ascii="仿宋" w:hAnsi="仿宋" w:eastAsia="仿宋" w:cs="仿宋"/>
          <w:color w:val="auto"/>
          <w:sz w:val="30"/>
          <w:szCs w:val="30"/>
          <w:highlight w:val="none"/>
        </w:rPr>
        <w:t>应打印装订成册，字迹清楚不褪色，并由</w:t>
      </w:r>
      <w:r>
        <w:rPr>
          <w:rFonts w:hint="eastAsia" w:ascii="仿宋" w:hAnsi="仿宋" w:eastAsia="仿宋" w:cs="仿宋"/>
          <w:color w:val="auto"/>
          <w:sz w:val="30"/>
          <w:szCs w:val="30"/>
          <w:highlight w:val="none"/>
          <w:lang w:eastAsia="zh-CN"/>
        </w:rPr>
        <w:t>供应商</w:t>
      </w:r>
      <w:r>
        <w:rPr>
          <w:rFonts w:hint="eastAsia" w:ascii="仿宋" w:hAnsi="仿宋" w:eastAsia="仿宋" w:cs="仿宋"/>
          <w:color w:val="auto"/>
          <w:sz w:val="30"/>
          <w:szCs w:val="30"/>
          <w:highlight w:val="none"/>
          <w:lang w:val="en-US" w:eastAsia="zh-CN"/>
        </w:rPr>
        <w:t>法定代表人</w:t>
      </w:r>
      <w:r>
        <w:rPr>
          <w:rFonts w:hint="eastAsia" w:ascii="仿宋" w:hAnsi="仿宋" w:eastAsia="仿宋" w:cs="仿宋"/>
          <w:color w:val="auto"/>
          <w:sz w:val="30"/>
          <w:szCs w:val="30"/>
          <w:highlight w:val="none"/>
        </w:rPr>
        <w:t>或其委托代理人签字</w:t>
      </w:r>
      <w:r>
        <w:rPr>
          <w:rFonts w:hint="eastAsia" w:ascii="仿宋" w:hAnsi="仿宋" w:eastAsia="仿宋" w:cs="仿宋"/>
          <w:color w:val="auto"/>
          <w:sz w:val="30"/>
          <w:szCs w:val="30"/>
          <w:highlight w:val="none"/>
          <w:lang w:eastAsia="zh-CN"/>
        </w:rPr>
        <w:t>；</w:t>
      </w:r>
    </w:p>
    <w:p w14:paraId="1D4A1806">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6、采购文件中要求的其他内容；</w:t>
      </w:r>
    </w:p>
    <w:p w14:paraId="64774C2F">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0"/>
          <w:szCs w:val="30"/>
          <w:highlight w:val="none"/>
          <w:lang w:val="en-US" w:eastAsia="zh-CN"/>
        </w:rPr>
        <w:t>7、投标文件须逐页加盖单位公章。</w:t>
      </w:r>
    </w:p>
    <w:p w14:paraId="0D9CACFC">
      <w:pPr>
        <w:pStyle w:val="16"/>
        <w:keepNext w:val="0"/>
        <w:keepLines w:val="0"/>
        <w:pageBreakBefore w:val="0"/>
        <w:kinsoku/>
        <w:wordWrap/>
        <w:overflowPunct/>
        <w:topLinePunct w:val="0"/>
        <w:autoSpaceDE/>
        <w:autoSpaceDN/>
        <w:bidi w:val="0"/>
        <w:adjustRightInd/>
        <w:snapToGrid/>
        <w:spacing w:line="660" w:lineRule="exact"/>
        <w:ind w:firstLine="643" w:firstLineChars="200"/>
        <w:jc w:val="left"/>
        <w:textAlignment w:val="auto"/>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七、提交相关费用：</w:t>
      </w:r>
    </w:p>
    <w:p w14:paraId="344B51BB">
      <w:pPr>
        <w:pStyle w:val="16"/>
        <w:keepNext w:val="0"/>
        <w:keepLines w:val="0"/>
        <w:pageBreakBefore w:val="0"/>
        <w:kinsoku/>
        <w:wordWrap/>
        <w:overflowPunct/>
        <w:topLinePunct w:val="0"/>
        <w:autoSpaceDE/>
        <w:autoSpaceDN/>
        <w:bidi w:val="0"/>
        <w:adjustRightInd/>
        <w:snapToGrid/>
        <w:spacing w:line="660" w:lineRule="exact"/>
        <w:ind w:firstLine="600" w:firstLineChars="200"/>
        <w:jc w:val="left"/>
        <w:textAlignment w:val="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无</w:t>
      </w:r>
      <w:r>
        <w:rPr>
          <w:rFonts w:hint="eastAsia" w:ascii="仿宋" w:hAnsi="仿宋" w:eastAsia="仿宋" w:cs="仿宋"/>
          <w:color w:val="auto"/>
          <w:sz w:val="30"/>
          <w:szCs w:val="30"/>
          <w:highlight w:val="none"/>
        </w:rPr>
        <w:t xml:space="preserve">。 </w:t>
      </w:r>
    </w:p>
    <w:p w14:paraId="09A35C39">
      <w:pPr>
        <w:pStyle w:val="16"/>
        <w:keepNext w:val="0"/>
        <w:keepLines w:val="0"/>
        <w:pageBreakBefore w:val="0"/>
        <w:numPr>
          <w:ilvl w:val="0"/>
          <w:numId w:val="3"/>
        </w:numPr>
        <w:kinsoku/>
        <w:wordWrap/>
        <w:overflowPunct/>
        <w:topLinePunct w:val="0"/>
        <w:autoSpaceDE/>
        <w:autoSpaceDN/>
        <w:bidi w:val="0"/>
        <w:adjustRightInd/>
        <w:snapToGrid/>
        <w:spacing w:line="660" w:lineRule="exact"/>
        <w:ind w:left="-13" w:leftChars="0" w:firstLine="643" w:firstLineChars="0"/>
        <w:jc w:val="left"/>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签订合同：</w:t>
      </w:r>
    </w:p>
    <w:p w14:paraId="07C2398A">
      <w:pPr>
        <w:pStyle w:val="16"/>
        <w:keepNext w:val="0"/>
        <w:keepLines w:val="0"/>
        <w:pageBreakBefore w:val="0"/>
        <w:numPr>
          <w:ilvl w:val="0"/>
          <w:numId w:val="0"/>
        </w:numPr>
        <w:kinsoku/>
        <w:wordWrap/>
        <w:overflowPunct/>
        <w:topLinePunct w:val="0"/>
        <w:autoSpaceDE/>
        <w:autoSpaceDN/>
        <w:bidi w:val="0"/>
        <w:adjustRightInd/>
        <w:snapToGrid/>
        <w:spacing w:line="660" w:lineRule="exact"/>
        <w:ind w:firstLine="600" w:firstLineChars="200"/>
        <w:jc w:val="left"/>
        <w:textAlignment w:val="auto"/>
        <w:rPr>
          <w:rFonts w:hint="eastAsia"/>
          <w:color w:val="auto"/>
          <w:highlight w:val="none"/>
        </w:rPr>
      </w:pPr>
      <w:r>
        <w:rPr>
          <w:rFonts w:hint="eastAsia" w:ascii="仿宋" w:hAnsi="仿宋" w:eastAsia="仿宋" w:cs="仿宋"/>
          <w:color w:val="auto"/>
          <w:sz w:val="30"/>
          <w:szCs w:val="30"/>
          <w:highlight w:val="none"/>
        </w:rPr>
        <w:t>中标人在</w:t>
      </w:r>
      <w:r>
        <w:rPr>
          <w:rFonts w:hint="eastAsia" w:ascii="仿宋" w:hAnsi="仿宋" w:eastAsia="仿宋" w:cs="仿宋"/>
          <w:color w:val="auto"/>
          <w:sz w:val="30"/>
          <w:szCs w:val="30"/>
          <w:highlight w:val="none"/>
          <w:lang w:val="en-US" w:eastAsia="zh-CN"/>
        </w:rPr>
        <w:t>公示期结束后3日内</w:t>
      </w:r>
      <w:r>
        <w:rPr>
          <w:rFonts w:hint="eastAsia" w:ascii="仿宋" w:hAnsi="仿宋" w:eastAsia="仿宋" w:cs="仿宋"/>
          <w:color w:val="auto"/>
          <w:sz w:val="30"/>
          <w:szCs w:val="30"/>
          <w:highlight w:val="none"/>
        </w:rPr>
        <w:t>与</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签订合同</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中标人</w:t>
      </w:r>
      <w:r>
        <w:rPr>
          <w:rFonts w:hint="eastAsia" w:ascii="仿宋" w:hAnsi="仿宋" w:eastAsia="仿宋" w:cs="仿宋"/>
          <w:color w:val="auto"/>
          <w:sz w:val="30"/>
          <w:szCs w:val="30"/>
          <w:highlight w:val="none"/>
        </w:rPr>
        <w:t>无正当理由拒签合同的，</w:t>
      </w:r>
      <w:r>
        <w:rPr>
          <w:rFonts w:hint="eastAsia" w:ascii="仿宋" w:hAnsi="仿宋" w:eastAsia="仿宋" w:cs="仿宋"/>
          <w:color w:val="auto"/>
          <w:sz w:val="30"/>
          <w:szCs w:val="30"/>
          <w:highlight w:val="none"/>
          <w:lang w:val="en-US" w:eastAsia="zh-CN"/>
        </w:rPr>
        <w:t>采购人</w:t>
      </w:r>
      <w:r>
        <w:rPr>
          <w:rFonts w:hint="eastAsia" w:ascii="仿宋" w:hAnsi="仿宋" w:eastAsia="仿宋" w:cs="仿宋"/>
          <w:color w:val="auto"/>
          <w:sz w:val="30"/>
          <w:szCs w:val="30"/>
          <w:highlight w:val="none"/>
        </w:rPr>
        <w:t>取消其</w:t>
      </w:r>
      <w:r>
        <w:rPr>
          <w:rFonts w:hint="eastAsia" w:ascii="仿宋" w:hAnsi="仿宋" w:eastAsia="仿宋" w:cs="仿宋"/>
          <w:color w:val="auto"/>
          <w:sz w:val="30"/>
          <w:szCs w:val="30"/>
          <w:highlight w:val="none"/>
          <w:lang w:val="en-US" w:eastAsia="zh-CN"/>
        </w:rPr>
        <w:t>中标</w:t>
      </w:r>
      <w:r>
        <w:rPr>
          <w:rFonts w:hint="eastAsia" w:ascii="仿宋" w:hAnsi="仿宋" w:eastAsia="仿宋" w:cs="仿宋"/>
          <w:color w:val="auto"/>
          <w:sz w:val="30"/>
          <w:szCs w:val="30"/>
          <w:highlight w:val="none"/>
        </w:rPr>
        <w:t>资格</w:t>
      </w:r>
      <w:r>
        <w:rPr>
          <w:rFonts w:hint="eastAsia" w:ascii="仿宋" w:hAnsi="仿宋" w:eastAsia="仿宋" w:cs="仿宋"/>
          <w:color w:val="auto"/>
          <w:sz w:val="30"/>
          <w:szCs w:val="30"/>
          <w:highlight w:val="none"/>
          <w:lang w:eastAsia="zh-CN"/>
        </w:rPr>
        <w:t>。</w:t>
      </w:r>
    </w:p>
    <w:p w14:paraId="489D14F2">
      <w:pPr>
        <w:jc w:val="left"/>
        <w:rPr>
          <w:rFonts w:hint="eastAsia"/>
          <w:color w:val="auto"/>
          <w:kern w:val="0"/>
          <w:highlight w:val="none"/>
        </w:rPr>
      </w:pPr>
      <w:r>
        <w:rPr>
          <w:rFonts w:hint="eastAsia" w:ascii="仿宋" w:hAnsi="仿宋" w:eastAsia="仿宋" w:cs="仿宋"/>
          <w:b/>
          <w:color w:val="auto"/>
          <w:kern w:val="2"/>
          <w:sz w:val="32"/>
          <w:szCs w:val="32"/>
          <w:highlight w:val="none"/>
        </w:rPr>
        <w:br w:type="page"/>
      </w:r>
      <w:r>
        <w:rPr>
          <w:rFonts w:hint="eastAsia" w:ascii="仿宋" w:hAnsi="仿宋" w:eastAsia="仿宋" w:cs="仿宋"/>
          <w:b/>
          <w:color w:val="auto"/>
          <w:kern w:val="2"/>
          <w:sz w:val="32"/>
          <w:szCs w:val="32"/>
          <w:highlight w:val="none"/>
          <w:lang w:val="en-US" w:eastAsia="zh-CN"/>
        </w:rPr>
        <w:t>附件一：</w:t>
      </w:r>
      <w:r>
        <w:rPr>
          <w:rFonts w:hint="eastAsia"/>
          <w:color w:val="auto"/>
          <w:kern w:val="0"/>
          <w:highlight w:val="none"/>
        </w:rPr>
        <w:t xml:space="preserve"> </w:t>
      </w:r>
    </w:p>
    <w:p w14:paraId="73D1FF1E">
      <w:pPr>
        <w:jc w:val="center"/>
        <w:rPr>
          <w:rFonts w:hint="eastAsia" w:ascii="仿宋" w:hAnsi="仿宋" w:eastAsia="仿宋" w:cs="仿宋"/>
          <w:b/>
          <w:color w:val="auto"/>
          <w:sz w:val="36"/>
          <w:szCs w:val="30"/>
          <w:highlight w:val="none"/>
        </w:rPr>
      </w:pPr>
      <w:r>
        <w:rPr>
          <w:rFonts w:hint="eastAsia" w:ascii="仿宋" w:hAnsi="仿宋" w:eastAsia="仿宋" w:cs="仿宋"/>
          <w:b/>
          <w:color w:val="auto"/>
          <w:sz w:val="36"/>
          <w:szCs w:val="30"/>
          <w:highlight w:val="none"/>
        </w:rPr>
        <w:t>采购合同</w:t>
      </w:r>
    </w:p>
    <w:p w14:paraId="60FE750E">
      <w:pPr>
        <w:jc w:val="center"/>
        <w:rPr>
          <w:rFonts w:ascii="仿宋" w:hAnsi="仿宋" w:eastAsia="仿宋" w:cs="仿宋"/>
          <w:b/>
          <w:color w:val="auto"/>
          <w:sz w:val="36"/>
          <w:szCs w:val="30"/>
          <w:highlight w:val="none"/>
        </w:rPr>
      </w:pPr>
    </w:p>
    <w:p w14:paraId="418394A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采购人：</w:t>
      </w:r>
      <w:r>
        <w:rPr>
          <w:rFonts w:hint="eastAsia" w:ascii="仿宋" w:hAnsi="仿宋" w:eastAsia="仿宋" w:cs="仿宋"/>
          <w:bCs/>
          <w:color w:val="auto"/>
          <w:sz w:val="28"/>
          <w:szCs w:val="28"/>
          <w:highlight w:val="none"/>
        </w:rPr>
        <w:t>舒城县人民医院</w:t>
      </w:r>
    </w:p>
    <w:p w14:paraId="01D27B9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供应商：</w:t>
      </w:r>
    </w:p>
    <w:p w14:paraId="03EFF2C1">
      <w:pPr>
        <w:keepNext w:val="0"/>
        <w:keepLines w:val="0"/>
        <w:pageBreakBefore w:val="0"/>
        <w:widowControl w:val="0"/>
        <w:numPr>
          <w:ilvl w:val="0"/>
          <w:numId w:val="4"/>
        </w:numPr>
        <w:kinsoku/>
        <w:wordWrap/>
        <w:overflowPunct/>
        <w:topLinePunct w:val="0"/>
        <w:autoSpaceDE/>
        <w:autoSpaceDN/>
        <w:bidi w:val="0"/>
        <w:adjustRightInd/>
        <w:spacing w:line="360" w:lineRule="auto"/>
        <w:ind w:left="0" w:leftChars="0"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服务内容：</w:t>
      </w:r>
      <w:r>
        <w:rPr>
          <w:rFonts w:hint="eastAsia" w:ascii="仿宋" w:hAnsi="仿宋" w:eastAsia="仿宋" w:cs="仿宋"/>
          <w:b w:val="0"/>
          <w:bCs w:val="0"/>
          <w:color w:val="auto"/>
          <w:sz w:val="28"/>
          <w:szCs w:val="28"/>
          <w:highlight w:val="none"/>
          <w:lang w:val="en-US" w:eastAsia="zh-CN"/>
        </w:rPr>
        <w:t>详见采购文件要求及投标文件承诺等内容。</w:t>
      </w:r>
    </w:p>
    <w:p w14:paraId="5D4CE72E">
      <w:pPr>
        <w:keepNext w:val="0"/>
        <w:keepLines w:val="0"/>
        <w:pageBreakBefore w:val="0"/>
        <w:widowControl w:val="0"/>
        <w:numPr>
          <w:ilvl w:val="0"/>
          <w:numId w:val="0"/>
        </w:numPr>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二、合同条款</w:t>
      </w:r>
    </w:p>
    <w:p w14:paraId="7F7CFAC3">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1.合同范围：</w:t>
      </w:r>
      <w:r>
        <w:rPr>
          <w:rFonts w:hint="eastAsia" w:ascii="仿宋" w:hAnsi="仿宋" w:eastAsia="仿宋" w:cs="仿宋"/>
          <w:bCs/>
          <w:color w:val="auto"/>
          <w:sz w:val="28"/>
          <w:szCs w:val="28"/>
          <w:highlight w:val="none"/>
        </w:rPr>
        <w:t>合同范围应与采购文件、投标人投标文件及中标通知书要求相一致。</w:t>
      </w:r>
    </w:p>
    <w:p w14:paraId="1A922AA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2.合同的签订</w:t>
      </w:r>
    </w:p>
    <w:p w14:paraId="543CB1A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2.1中标人在中标通知书发出后</w:t>
      </w:r>
      <w:r>
        <w:rPr>
          <w:rFonts w:hint="eastAsia" w:ascii="仿宋" w:hAnsi="仿宋" w:eastAsia="仿宋" w:cs="仿宋"/>
          <w:bCs/>
          <w:color w:val="auto"/>
          <w:sz w:val="28"/>
          <w:szCs w:val="28"/>
          <w:highlight w:val="none"/>
          <w:u w:val="single"/>
          <w:lang w:val="en-US" w:eastAsia="zh-CN"/>
        </w:rPr>
        <w:t xml:space="preserve"> 7</w:t>
      </w:r>
      <w:r>
        <w:rPr>
          <w:rFonts w:hint="eastAsia" w:ascii="仿宋" w:hAnsi="仿宋" w:eastAsia="仿宋" w:cs="仿宋"/>
          <w:bCs/>
          <w:color w:val="auto"/>
          <w:sz w:val="28"/>
          <w:szCs w:val="28"/>
          <w:highlight w:val="none"/>
          <w:u w:val="none"/>
          <w:lang w:val="en-US" w:eastAsia="zh-CN"/>
        </w:rPr>
        <w:t>个</w:t>
      </w:r>
      <w:r>
        <w:rPr>
          <w:rFonts w:hint="eastAsia" w:ascii="仿宋" w:hAnsi="仿宋" w:eastAsia="仿宋" w:cs="仿宋"/>
          <w:bCs/>
          <w:color w:val="auto"/>
          <w:sz w:val="28"/>
          <w:szCs w:val="28"/>
          <w:highlight w:val="none"/>
        </w:rPr>
        <w:t>工作日内按采购文件和中标人投标文件的约定，和采购人在约定的时间、地点，由法定代表人或授权委托人与采购人签订书面合同。</w:t>
      </w:r>
    </w:p>
    <w:p w14:paraId="79CF296D">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2.2交货地点：</w:t>
      </w:r>
      <w:r>
        <w:rPr>
          <w:rFonts w:hint="eastAsia" w:ascii="仿宋" w:hAnsi="仿宋" w:eastAsia="仿宋" w:cs="仿宋"/>
          <w:bCs/>
          <w:color w:val="auto"/>
          <w:sz w:val="28"/>
          <w:szCs w:val="28"/>
          <w:highlight w:val="none"/>
          <w:u w:val="single"/>
        </w:rPr>
        <w:t xml:space="preserve"> 舒城县人民医院</w:t>
      </w:r>
    </w:p>
    <w:p w14:paraId="7F38207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hint="default" w:ascii="仿宋" w:hAnsi="仿宋" w:eastAsia="仿宋" w:cs="仿宋"/>
          <w:bCs/>
          <w:color w:val="auto"/>
          <w:sz w:val="28"/>
          <w:szCs w:val="28"/>
          <w:highlight w:val="none"/>
          <w:u w:val="single"/>
          <w:lang w:val="en-US" w:eastAsia="zh-CN"/>
        </w:rPr>
      </w:pPr>
      <w:r>
        <w:rPr>
          <w:rFonts w:hint="eastAsia" w:ascii="仿宋" w:hAnsi="仿宋" w:eastAsia="仿宋" w:cs="仿宋"/>
          <w:bCs/>
          <w:color w:val="auto"/>
          <w:sz w:val="28"/>
          <w:szCs w:val="28"/>
          <w:highlight w:val="none"/>
        </w:rPr>
        <w:t>2.3</w:t>
      </w:r>
      <w:r>
        <w:rPr>
          <w:rFonts w:hint="eastAsia" w:ascii="仿宋" w:hAnsi="仿宋" w:eastAsia="仿宋" w:cs="仿宋"/>
          <w:bCs/>
          <w:color w:val="auto"/>
          <w:sz w:val="28"/>
          <w:szCs w:val="28"/>
          <w:highlight w:val="none"/>
          <w:lang w:val="en-US" w:eastAsia="zh-CN"/>
        </w:rPr>
        <w:t>服务周期</w:t>
      </w:r>
      <w:r>
        <w:rPr>
          <w:rFonts w:hint="eastAsia" w:ascii="仿宋" w:hAnsi="仿宋" w:eastAsia="仿宋" w:cs="仿宋"/>
          <w:bCs/>
          <w:color w:val="auto"/>
          <w:sz w:val="28"/>
          <w:szCs w:val="28"/>
          <w:highlight w:val="none"/>
        </w:rPr>
        <w:t>：</w:t>
      </w:r>
      <w:r>
        <w:rPr>
          <w:rFonts w:hint="eastAsia" w:ascii="仿宋" w:hAnsi="仿宋" w:eastAsia="仿宋" w:cs="仿宋"/>
          <w:bCs/>
          <w:color w:val="auto"/>
          <w:sz w:val="28"/>
          <w:szCs w:val="28"/>
          <w:highlight w:val="none"/>
          <w:u w:val="single"/>
        </w:rPr>
        <w:t xml:space="preserve"> 合同签订后</w:t>
      </w:r>
      <w:r>
        <w:rPr>
          <w:rFonts w:hint="eastAsia" w:ascii="仿宋" w:hAnsi="仿宋" w:eastAsia="仿宋" w:cs="仿宋"/>
          <w:bCs/>
          <w:color w:val="auto"/>
          <w:sz w:val="28"/>
          <w:szCs w:val="28"/>
          <w:highlight w:val="none"/>
          <w:u w:val="single"/>
          <w:lang w:val="en-US" w:eastAsia="zh-CN"/>
        </w:rPr>
        <w:t>至2025年12月31日</w:t>
      </w:r>
    </w:p>
    <w:p w14:paraId="44CDAEBF">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3.价款部分</w:t>
      </w:r>
    </w:p>
    <w:p w14:paraId="5E1B4C9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3.1合同价款：</w:t>
      </w:r>
      <w:r>
        <w:rPr>
          <w:rFonts w:hint="eastAsia" w:ascii="仿宋" w:hAnsi="仿宋" w:eastAsia="仿宋" w:cs="仿宋"/>
          <w:bCs/>
          <w:color w:val="auto"/>
          <w:sz w:val="28"/>
          <w:szCs w:val="28"/>
          <w:highlight w:val="none"/>
          <w:u w:val="none"/>
        </w:rPr>
        <w:t>大写：</w:t>
      </w:r>
      <w:r>
        <w:rPr>
          <w:rFonts w:hint="eastAsia" w:ascii="仿宋" w:hAnsi="仿宋" w:eastAsia="仿宋" w:cs="仿宋"/>
          <w:bCs/>
          <w:color w:val="auto"/>
          <w:sz w:val="28"/>
          <w:szCs w:val="28"/>
          <w:highlight w:val="none"/>
          <w:u w:val="single"/>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none"/>
          <w:lang w:val="en-US" w:eastAsia="zh-CN"/>
        </w:rPr>
        <w:t xml:space="preserve">  </w:t>
      </w:r>
      <w:r>
        <w:rPr>
          <w:rFonts w:hint="eastAsia" w:ascii="仿宋" w:hAnsi="仿宋" w:eastAsia="仿宋" w:cs="仿宋"/>
          <w:bCs/>
          <w:color w:val="auto"/>
          <w:sz w:val="28"/>
          <w:szCs w:val="28"/>
          <w:highlight w:val="none"/>
          <w:u w:val="none"/>
        </w:rPr>
        <w:t>小写：</w:t>
      </w:r>
      <w:r>
        <w:rPr>
          <w:rFonts w:hint="eastAsia" w:ascii="仿宋" w:hAnsi="仿宋" w:eastAsia="仿宋" w:cs="仿宋"/>
          <w:bCs/>
          <w:color w:val="auto"/>
          <w:sz w:val="28"/>
          <w:szCs w:val="28"/>
          <w:highlight w:val="none"/>
          <w:u w:val="single"/>
        </w:rPr>
        <w:t xml:space="preserve">        </w:t>
      </w:r>
    </w:p>
    <w:p w14:paraId="46BABEB8">
      <w:pPr>
        <w:pStyle w:val="45"/>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560" w:firstLineChars="200"/>
        <w:jc w:val="left"/>
        <w:textAlignment w:val="auto"/>
        <w:rPr>
          <w:rFonts w:ascii="仿宋" w:hAnsi="仿宋" w:eastAsia="仿宋" w:cs="仿宋"/>
          <w:bCs/>
          <w:color w:val="auto"/>
          <w:sz w:val="28"/>
          <w:szCs w:val="28"/>
          <w:highlight w:val="none"/>
          <w:u w:val="single"/>
        </w:rPr>
      </w:pPr>
      <w:r>
        <w:rPr>
          <w:rFonts w:hint="eastAsia" w:ascii="仿宋" w:hAnsi="仿宋" w:eastAsia="仿宋" w:cs="仿宋"/>
          <w:b w:val="0"/>
          <w:bCs w:val="0"/>
          <w:color w:val="auto"/>
          <w:sz w:val="28"/>
          <w:szCs w:val="28"/>
          <w:highlight w:val="none"/>
        </w:rPr>
        <w:t>3.2付款方式：</w:t>
      </w:r>
      <w:r>
        <w:rPr>
          <w:rFonts w:hint="eastAsia" w:ascii="仿宋" w:hAnsi="仿宋" w:eastAsia="仿宋" w:cs="仿宋"/>
          <w:b w:val="0"/>
          <w:bCs/>
          <w:color w:val="auto"/>
          <w:kern w:val="2"/>
          <w:sz w:val="28"/>
          <w:szCs w:val="28"/>
          <w:highlight w:val="none"/>
          <w:u w:val="single"/>
          <w:lang w:val="en-US" w:eastAsia="zh-CN" w:bidi="ar-SA"/>
        </w:rPr>
        <w:t>以实际发生的数量为结算依据，服务结束后一次性付清</w:t>
      </w:r>
      <w:r>
        <w:rPr>
          <w:rFonts w:hint="eastAsia" w:ascii="仿宋" w:hAnsi="仿宋" w:eastAsia="仿宋" w:cs="仿宋"/>
          <w:b w:val="0"/>
          <w:bCs/>
          <w:color w:val="auto"/>
          <w:kern w:val="2"/>
          <w:sz w:val="28"/>
          <w:szCs w:val="28"/>
          <w:highlight w:val="none"/>
          <w:u w:val="none"/>
          <w:lang w:val="en-US" w:eastAsia="zh-CN" w:bidi="ar-SA"/>
        </w:rPr>
        <w:t>。</w:t>
      </w:r>
    </w:p>
    <w:p w14:paraId="3CE4690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4.合同修改</w:t>
      </w:r>
    </w:p>
    <w:p w14:paraId="4ADC93CF">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双方的任何一方对合同内容提出修改，均应以书面形式通知对方，并达成由双方签署的合同修改书，</w:t>
      </w:r>
      <w:r>
        <w:rPr>
          <w:rFonts w:hint="eastAsia" w:ascii="仿宋" w:hAnsi="仿宋" w:eastAsia="仿宋" w:cs="仿宋"/>
          <w:bCs/>
          <w:color w:val="auto"/>
          <w:sz w:val="28"/>
          <w:szCs w:val="28"/>
          <w:highlight w:val="none"/>
          <w:lang w:val="en-US" w:eastAsia="zh-CN"/>
        </w:rPr>
        <w:t>并</w:t>
      </w:r>
      <w:r>
        <w:rPr>
          <w:rFonts w:hint="eastAsia" w:ascii="仿宋" w:hAnsi="仿宋" w:eastAsia="仿宋" w:cs="仿宋"/>
          <w:bCs/>
          <w:color w:val="auto"/>
          <w:sz w:val="28"/>
          <w:szCs w:val="28"/>
          <w:highlight w:val="none"/>
        </w:rPr>
        <w:t>报公共资源监管部门核准。</w:t>
      </w:r>
    </w:p>
    <w:p w14:paraId="24A02EB6">
      <w:pPr>
        <w:keepNext w:val="0"/>
        <w:keepLines w:val="0"/>
        <w:pageBreakBefore w:val="0"/>
        <w:widowControl w:val="0"/>
        <w:kinsoku/>
        <w:wordWrap/>
        <w:overflowPunct/>
        <w:topLinePunct w:val="0"/>
        <w:autoSpaceDE/>
        <w:autoSpaceDN/>
        <w:bidi w:val="0"/>
        <w:adjustRightInd/>
        <w:snapToGrid w:val="0"/>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5.质量标准和验收</w:t>
      </w:r>
    </w:p>
    <w:p w14:paraId="064E040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5.1中标人提供的产品及服务必须是经合法途径取得的。</w:t>
      </w:r>
    </w:p>
    <w:p w14:paraId="58675A6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5.2中标人应按现行的国家或行业技术及验收标准和采购文件的规定提供货物或服务，因中标人提供的货物或服务达不到约定的质量标准，中标人承担违约责任。</w:t>
      </w:r>
    </w:p>
    <w:p w14:paraId="3514E5A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5.3验收由使用单位按规定组织相关部门及人员进行。</w:t>
      </w:r>
    </w:p>
    <w:p w14:paraId="23D9D623">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5.4双方对货物或服务的质量有争议的，由双方同意的专业检测机构鉴定，所需费用及因此造成的损失由责任方承担，双方均有责任的，双方根据其责任分别承担。</w:t>
      </w:r>
    </w:p>
    <w:p w14:paraId="0D0BD1EA">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6.违约责任</w:t>
      </w:r>
    </w:p>
    <w:p w14:paraId="67C827CB">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提供的货物和服务质量必须达到采购文件和投标文件的要求，凡在</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过程中发现的</w:t>
      </w:r>
      <w:r>
        <w:rPr>
          <w:rFonts w:hint="eastAsia" w:ascii="仿宋" w:hAnsi="仿宋" w:eastAsia="仿宋" w:cs="仿宋"/>
          <w:bCs/>
          <w:color w:val="auto"/>
          <w:sz w:val="28"/>
          <w:szCs w:val="28"/>
          <w:highlight w:val="none"/>
          <w:lang w:val="en-US" w:eastAsia="zh-CN"/>
        </w:rPr>
        <w:t>服务的</w:t>
      </w:r>
      <w:r>
        <w:rPr>
          <w:rFonts w:hint="eastAsia" w:ascii="仿宋" w:hAnsi="仿宋" w:eastAsia="仿宋" w:cs="仿宋"/>
          <w:bCs/>
          <w:color w:val="auto"/>
          <w:sz w:val="28"/>
          <w:szCs w:val="28"/>
          <w:highlight w:val="none"/>
        </w:rPr>
        <w:t>质量问题，中标人必须无偿</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直至符合质量要求，并承担由此引发的一切费用。若</w:t>
      </w:r>
      <w:r>
        <w:rPr>
          <w:rFonts w:hint="eastAsia" w:ascii="仿宋" w:hAnsi="仿宋" w:eastAsia="仿宋" w:cs="仿宋"/>
          <w:bCs/>
          <w:color w:val="auto"/>
          <w:sz w:val="28"/>
          <w:szCs w:val="28"/>
          <w:highlight w:val="none"/>
          <w:lang w:val="en-US" w:eastAsia="zh-CN"/>
        </w:rPr>
        <w:t>整改</w:t>
      </w:r>
      <w:r>
        <w:rPr>
          <w:rFonts w:hint="eastAsia" w:ascii="仿宋" w:hAnsi="仿宋" w:eastAsia="仿宋" w:cs="仿宋"/>
          <w:bCs/>
          <w:color w:val="auto"/>
          <w:sz w:val="28"/>
          <w:szCs w:val="28"/>
          <w:highlight w:val="none"/>
        </w:rPr>
        <w:t>后仍达不到采购文件约定的</w:t>
      </w:r>
      <w:r>
        <w:rPr>
          <w:rFonts w:hint="eastAsia" w:ascii="仿宋" w:hAnsi="仿宋" w:eastAsia="仿宋" w:cs="仿宋"/>
          <w:bCs/>
          <w:color w:val="auto"/>
          <w:sz w:val="28"/>
          <w:szCs w:val="28"/>
          <w:highlight w:val="none"/>
          <w:lang w:val="en-US" w:eastAsia="zh-CN"/>
        </w:rPr>
        <w:t>服务</w:t>
      </w:r>
      <w:r>
        <w:rPr>
          <w:rFonts w:hint="eastAsia" w:ascii="仿宋" w:hAnsi="仿宋" w:eastAsia="仿宋" w:cs="仿宋"/>
          <w:bCs/>
          <w:color w:val="auto"/>
          <w:sz w:val="28"/>
          <w:szCs w:val="28"/>
          <w:highlight w:val="none"/>
        </w:rPr>
        <w:t>质量标准，采购人有权解除合同，中标人须承担采购人直接经济损失。</w:t>
      </w:r>
    </w:p>
    <w:p w14:paraId="52F6D90C">
      <w:pPr>
        <w:keepNext w:val="0"/>
        <w:keepLines w:val="0"/>
        <w:pageBreakBefore w:val="0"/>
        <w:widowControl w:val="0"/>
        <w:tabs>
          <w:tab w:val="left" w:pos="1560"/>
          <w:tab w:val="left" w:pos="1697"/>
        </w:tabs>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7.违约赔偿</w:t>
      </w:r>
    </w:p>
    <w:p w14:paraId="7646DE4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7.1除不可抗力外，如中标人发生不能按期</w:t>
      </w:r>
      <w:r>
        <w:rPr>
          <w:rFonts w:hint="eastAsia" w:ascii="仿宋" w:hAnsi="仿宋" w:eastAsia="仿宋" w:cs="仿宋"/>
          <w:bCs/>
          <w:color w:val="auto"/>
          <w:sz w:val="28"/>
          <w:szCs w:val="28"/>
          <w:highlight w:val="none"/>
          <w:lang w:val="en-US" w:eastAsia="zh-CN"/>
        </w:rPr>
        <w:t>进场服务</w:t>
      </w:r>
      <w:r>
        <w:rPr>
          <w:rFonts w:hint="eastAsia" w:ascii="仿宋" w:hAnsi="仿宋" w:eastAsia="仿宋" w:cs="仿宋"/>
          <w:bCs/>
          <w:color w:val="auto"/>
          <w:sz w:val="28"/>
          <w:szCs w:val="28"/>
          <w:highlight w:val="none"/>
        </w:rPr>
        <w:t>，采购人发生中途变更等情况，应及时以书面形式通知对方。双方应本着友好的态度进行协商，妥善解决。如协商无效，按规定处以违约金。</w:t>
      </w:r>
    </w:p>
    <w:p w14:paraId="3A0ACDA0">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7.2 中标人和采购人签订合同，按规定的</w:t>
      </w:r>
      <w:r>
        <w:rPr>
          <w:rFonts w:hint="eastAsia" w:ascii="仿宋" w:hAnsi="仿宋" w:eastAsia="仿宋" w:cs="仿宋"/>
          <w:bCs/>
          <w:color w:val="auto"/>
          <w:sz w:val="28"/>
          <w:szCs w:val="28"/>
          <w:highlight w:val="none"/>
          <w:lang w:val="en-US" w:eastAsia="zh-CN"/>
        </w:rPr>
        <w:t>时间内进场服务</w:t>
      </w:r>
      <w:r>
        <w:rPr>
          <w:rFonts w:hint="eastAsia" w:ascii="仿宋" w:hAnsi="仿宋" w:eastAsia="仿宋" w:cs="仿宋"/>
          <w:bCs/>
          <w:color w:val="auto"/>
          <w:sz w:val="28"/>
          <w:szCs w:val="28"/>
          <w:highlight w:val="none"/>
        </w:rPr>
        <w:t>。逾期每推迟一天，扣合同价1%的滞纳金给采购人。</w:t>
      </w:r>
    </w:p>
    <w:p w14:paraId="4E9A8BDE">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7.3采购人在规定时间无正当理由拒签合同，以招标违约处理，并赔偿中标人由此造成的直接经济损失。</w:t>
      </w:r>
    </w:p>
    <w:p w14:paraId="27589DF4">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8.不可抗力</w:t>
      </w:r>
    </w:p>
    <w:p w14:paraId="086F174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如果双方中任何一方由于战争、严重火灾、水灾、台风和地震以及其它经双方同意属于不可抗力的事故，致使合同履行受阻时，履行合同的期限应予延长，延长的期限应相当于事故所影响的时间。</w:t>
      </w:r>
    </w:p>
    <w:p w14:paraId="7696C6B1">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9.解决合同纠纷的方式</w:t>
      </w:r>
    </w:p>
    <w:p w14:paraId="090C1789">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9.1凡有关本合同或与本合同中发生的争端，双方应通过友好协商，妥善解决。如通过协商仍不能解决时，可向当地的仲裁机构申请仲裁或人民法院起诉。</w:t>
      </w:r>
    </w:p>
    <w:p w14:paraId="247DBFD2">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9.2仲裁和诉讼费用除仲裁机构和人民法院另有裁决外，由败诉方承担。</w:t>
      </w:r>
    </w:p>
    <w:p w14:paraId="1DBC8518">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9.3在仲裁和诉讼期间，除正在进行裁定的部分外，本合同其他部分应继续执行。</w:t>
      </w:r>
    </w:p>
    <w:p w14:paraId="1D11CC4C">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9.4本合同在双方签字盖章后开始生效。</w:t>
      </w:r>
    </w:p>
    <w:p w14:paraId="05A17900">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
          <w:bCs/>
          <w:color w:val="auto"/>
          <w:sz w:val="28"/>
          <w:szCs w:val="28"/>
          <w:highlight w:val="none"/>
        </w:rPr>
        <w:t>10.合同解除</w:t>
      </w:r>
      <w:r>
        <w:rPr>
          <w:rFonts w:hint="eastAsia" w:ascii="仿宋" w:hAnsi="仿宋" w:eastAsia="仿宋" w:cs="仿宋"/>
          <w:bCs/>
          <w:color w:val="auto"/>
          <w:sz w:val="28"/>
          <w:szCs w:val="28"/>
          <w:highlight w:val="none"/>
        </w:rPr>
        <w:t>：</w:t>
      </w:r>
    </w:p>
    <w:p w14:paraId="40C8382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10.1有下列情况之一的，采购人可向供应商发出书面通知，解除合同。</w:t>
      </w:r>
    </w:p>
    <w:p w14:paraId="38F364F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（1）供应商未能在规定的限期或采购人同意延长的限期内履行合同的；</w:t>
      </w:r>
    </w:p>
    <w:p w14:paraId="6C4316EA">
      <w:pPr>
        <w:keepNext w:val="0"/>
        <w:keepLines w:val="0"/>
        <w:pageBreakBefore w:val="0"/>
        <w:widowControl w:val="0"/>
        <w:kinsoku/>
        <w:wordWrap/>
        <w:overflowPunct/>
        <w:topLinePunct w:val="0"/>
        <w:autoSpaceDE/>
        <w:autoSpaceDN/>
        <w:bidi w:val="0"/>
        <w:adjustRightInd/>
        <w:snapToGrid w:val="0"/>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（2）供应商未按照合同规定交付标的物或标的物验收不合格的；</w:t>
      </w:r>
    </w:p>
    <w:p w14:paraId="60B635BC">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（3）供应商未能履行合同规定的其它义务。</w:t>
      </w:r>
    </w:p>
    <w:p w14:paraId="46580715">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rPr>
        <w:t>11.其他约定事项：</w:t>
      </w:r>
      <w:r>
        <w:rPr>
          <w:rFonts w:hint="eastAsia" w:ascii="仿宋" w:hAnsi="仿宋" w:eastAsia="仿宋" w:cs="仿宋"/>
          <w:b/>
          <w:bCs/>
          <w:color w:val="auto"/>
          <w:sz w:val="28"/>
          <w:szCs w:val="28"/>
          <w:highlight w:val="none"/>
          <w:u w:val="single"/>
        </w:rPr>
        <w:t xml:space="preserve">    </w:t>
      </w:r>
      <w:r>
        <w:rPr>
          <w:rFonts w:ascii="仿宋" w:hAnsi="仿宋" w:eastAsia="仿宋" w:cs="仿宋"/>
          <w:b/>
          <w:bCs/>
          <w:color w:val="auto"/>
          <w:sz w:val="28"/>
          <w:szCs w:val="28"/>
          <w:highlight w:val="none"/>
          <w:u w:val="single"/>
        </w:rPr>
        <w:t xml:space="preserve">                             </w:t>
      </w:r>
      <w:r>
        <w:rPr>
          <w:rFonts w:hint="eastAsia" w:ascii="仿宋" w:hAnsi="仿宋" w:eastAsia="仿宋" w:cs="仿宋"/>
          <w:b/>
          <w:bCs/>
          <w:color w:val="auto"/>
          <w:sz w:val="28"/>
          <w:szCs w:val="28"/>
          <w:highlight w:val="none"/>
          <w:u w:val="single"/>
        </w:rPr>
        <w:t xml:space="preserve">    </w:t>
      </w:r>
    </w:p>
    <w:p w14:paraId="35811A9B">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12.供应商账号：</w:t>
      </w:r>
    </w:p>
    <w:p w14:paraId="58D8B187">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户名： </w:t>
      </w:r>
    </w:p>
    <w:p w14:paraId="24E15888">
      <w:pPr>
        <w:keepNext w:val="0"/>
        <w:keepLines w:val="0"/>
        <w:pageBreakBefore w:val="0"/>
        <w:widowControl w:val="0"/>
        <w:tabs>
          <w:tab w:val="left" w:pos="5811"/>
        </w:tabs>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账户：</w:t>
      </w:r>
      <w:r>
        <w:rPr>
          <w:rFonts w:ascii="仿宋" w:hAnsi="仿宋" w:eastAsia="仿宋" w:cs="仿宋"/>
          <w:color w:val="auto"/>
          <w:sz w:val="28"/>
          <w:szCs w:val="28"/>
          <w:highlight w:val="none"/>
        </w:rPr>
        <w:t xml:space="preserve"> </w:t>
      </w:r>
    </w:p>
    <w:p w14:paraId="1ECCF395">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p>
    <w:p w14:paraId="681CF6F8">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 采购人开票信息：</w:t>
      </w:r>
    </w:p>
    <w:p w14:paraId="4042E5AB">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名称：舒城县人民医院</w:t>
      </w:r>
    </w:p>
    <w:p w14:paraId="09795C69">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单位纳税识别号：1</w:t>
      </w:r>
      <w:r>
        <w:rPr>
          <w:rFonts w:ascii="仿宋" w:hAnsi="仿宋" w:eastAsia="仿宋" w:cs="仿宋"/>
          <w:color w:val="auto"/>
          <w:sz w:val="28"/>
          <w:szCs w:val="28"/>
          <w:highlight w:val="none"/>
        </w:rPr>
        <w:t>2341425486255512C</w:t>
      </w:r>
    </w:p>
    <w:p w14:paraId="76460A62">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单位地址：舒城县城关镇桃溪东路与鹿起路交叉口</w:t>
      </w:r>
    </w:p>
    <w:p w14:paraId="1AECA418">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u w:val="single"/>
        </w:rPr>
      </w:pPr>
      <w:r>
        <w:rPr>
          <w:rFonts w:hint="eastAsia" w:ascii="仿宋" w:hAnsi="仿宋" w:eastAsia="仿宋" w:cs="仿宋"/>
          <w:b/>
          <w:bCs/>
          <w:color w:val="auto"/>
          <w:sz w:val="28"/>
          <w:szCs w:val="28"/>
          <w:highlight w:val="none"/>
        </w:rPr>
        <w:t>14.</w:t>
      </w:r>
      <w:r>
        <w:rPr>
          <w:rFonts w:hint="eastAsia" w:ascii="仿宋" w:hAnsi="仿宋" w:eastAsia="仿宋" w:cs="仿宋"/>
          <w:color w:val="auto"/>
          <w:sz w:val="28"/>
          <w:szCs w:val="28"/>
          <w:highlight w:val="none"/>
        </w:rPr>
        <w:t>本合同壹式</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肆</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份，采购人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叁</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份、中标人</w:t>
      </w:r>
      <w:r>
        <w:rPr>
          <w:rFonts w:hint="eastAsia" w:ascii="仿宋" w:hAnsi="仿宋" w:eastAsia="仿宋" w:cs="仿宋"/>
          <w:color w:val="auto"/>
          <w:sz w:val="28"/>
          <w:szCs w:val="28"/>
          <w:highlight w:val="none"/>
          <w:u w:val="single"/>
        </w:rPr>
        <w:t xml:space="preserve">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壹 </w:t>
      </w:r>
      <w:r>
        <w:rPr>
          <w:rFonts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份。</w:t>
      </w:r>
    </w:p>
    <w:p w14:paraId="0438B119">
      <w:pPr>
        <w:keepNext w:val="0"/>
        <w:keepLines w:val="0"/>
        <w:pageBreakBefore w:val="0"/>
        <w:widowControl w:val="0"/>
        <w:kinsoku/>
        <w:wordWrap/>
        <w:overflowPunct/>
        <w:topLinePunct w:val="0"/>
        <w:autoSpaceDE/>
        <w:autoSpaceDN/>
        <w:bidi w:val="0"/>
        <w:adjustRightInd/>
        <w:spacing w:line="360" w:lineRule="auto"/>
        <w:ind w:left="0" w:leftChars="0" w:firstLine="562" w:firstLineChars="200"/>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15.</w:t>
      </w:r>
      <w:r>
        <w:rPr>
          <w:rFonts w:hint="eastAsia" w:ascii="仿宋" w:hAnsi="仿宋" w:eastAsia="仿宋" w:cs="仿宋"/>
          <w:bCs/>
          <w:color w:val="auto"/>
          <w:sz w:val="28"/>
          <w:szCs w:val="28"/>
          <w:highlight w:val="none"/>
        </w:rPr>
        <w:t>其他未尽事宜，由合同双方协商确定。</w:t>
      </w:r>
    </w:p>
    <w:p w14:paraId="4658C424">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采购人（签章）：                     供应商（签章）：</w:t>
      </w:r>
    </w:p>
    <w:p w14:paraId="42F29A34">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采购人代表（签字）：                 供应商代表（签字）：</w:t>
      </w:r>
    </w:p>
    <w:p w14:paraId="19EE723E">
      <w:pPr>
        <w:keepNext w:val="0"/>
        <w:keepLines w:val="0"/>
        <w:pageBreakBefore w:val="0"/>
        <w:widowControl w:val="0"/>
        <w:kinsoku/>
        <w:wordWrap/>
        <w:overflowPunct/>
        <w:topLinePunct w:val="0"/>
        <w:autoSpaceDE/>
        <w:autoSpaceDN/>
        <w:bidi w:val="0"/>
        <w:adjustRightInd/>
        <w:spacing w:line="360" w:lineRule="auto"/>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                          联系电话：</w:t>
      </w:r>
    </w:p>
    <w:p w14:paraId="6451FEA6">
      <w:pPr>
        <w:ind w:firstLine="560" w:firstLineChars="200"/>
        <w:rPr>
          <w:rFonts w:ascii="仿宋" w:hAnsi="仿宋" w:eastAsia="仿宋" w:cs="仿宋"/>
          <w:color w:val="auto"/>
          <w:sz w:val="30"/>
          <w:szCs w:val="30"/>
          <w:highlight w:val="none"/>
          <w:lang w:val="de-DE"/>
        </w:rPr>
      </w:pPr>
      <w:r>
        <w:rPr>
          <w:rFonts w:hint="eastAsia" w:ascii="仿宋" w:hAnsi="仿宋" w:eastAsia="仿宋" w:cs="仿宋"/>
          <w:color w:val="auto"/>
          <w:sz w:val="28"/>
          <w:szCs w:val="28"/>
          <w:highlight w:val="none"/>
        </w:rPr>
        <w:t xml:space="preserve">日  期：                    </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28"/>
          <w:szCs w:val="28"/>
          <w:highlight w:val="none"/>
        </w:rPr>
        <w:t>日  期：</w:t>
      </w:r>
      <w:r>
        <w:rPr>
          <w:rFonts w:ascii="仿宋" w:hAnsi="仿宋" w:eastAsia="仿宋" w:cs="仿宋"/>
          <w:b/>
          <w:color w:val="auto"/>
          <w:sz w:val="32"/>
          <w:szCs w:val="32"/>
          <w:highlight w:val="none"/>
        </w:rPr>
        <w:br w:type="page"/>
      </w:r>
    </w:p>
    <w:p w14:paraId="0D666C9A">
      <w:pPr>
        <w:pStyle w:val="7"/>
        <w:jc w:val="both"/>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t>附件二</w:t>
      </w:r>
      <w:r>
        <w:rPr>
          <w:rFonts w:hint="eastAsia" w:ascii="仿宋" w:hAnsi="仿宋" w:eastAsia="仿宋" w:cs="仿宋"/>
          <w:color w:val="auto"/>
          <w:kern w:val="2"/>
          <w:sz w:val="32"/>
          <w:szCs w:val="32"/>
          <w:highlight w:val="none"/>
          <w:lang w:val="en-US" w:eastAsia="zh-CN" w:bidi="ar-SA"/>
        </w:rPr>
        <w:t>：</w:t>
      </w:r>
    </w:p>
    <w:p w14:paraId="475BECA4">
      <w:pPr>
        <w:pStyle w:val="7"/>
        <w:jc w:val="center"/>
        <w:rPr>
          <w:rFonts w:hint="eastAsia" w:ascii="仿宋" w:hAnsi="仿宋" w:eastAsia="仿宋" w:cs="仿宋"/>
          <w:b/>
          <w:color w:val="auto"/>
          <w:sz w:val="28"/>
          <w:szCs w:val="28"/>
          <w:highlight w:val="none"/>
        </w:rPr>
      </w:pPr>
    </w:p>
    <w:p w14:paraId="53B734D3">
      <w:pPr>
        <w:pStyle w:val="5"/>
        <w:spacing w:before="120" w:after="120" w:line="400" w:lineRule="exact"/>
        <w:jc w:val="center"/>
        <w:rPr>
          <w:rFonts w:hint="eastAsia" w:ascii="仿宋" w:hAnsi="仿宋" w:eastAsia="仿宋" w:cs="仿宋"/>
          <w:bCs w:val="0"/>
          <w:color w:val="auto"/>
          <w:highlight w:val="none"/>
        </w:rPr>
      </w:pPr>
      <w:bookmarkStart w:id="0" w:name="_Toc410054240"/>
      <w:bookmarkStart w:id="1" w:name="_Toc394401034"/>
      <w:bookmarkStart w:id="2" w:name="_Toc179632806"/>
      <w:r>
        <w:rPr>
          <w:rFonts w:hint="eastAsia" w:ascii="仿宋" w:hAnsi="仿宋" w:eastAsia="仿宋" w:cs="仿宋"/>
          <w:bCs w:val="0"/>
          <w:color w:val="auto"/>
          <w:highlight w:val="none"/>
        </w:rPr>
        <w:t xml:space="preserve"> </w:t>
      </w:r>
      <w:bookmarkEnd w:id="0"/>
      <w:bookmarkEnd w:id="1"/>
      <w:bookmarkEnd w:id="2"/>
      <w:r>
        <w:rPr>
          <w:rFonts w:hint="eastAsia" w:ascii="仿宋" w:hAnsi="仿宋" w:eastAsia="仿宋" w:cs="仿宋"/>
          <w:bCs w:val="0"/>
          <w:color w:val="auto"/>
          <w:highlight w:val="none"/>
          <w:lang w:val="en-US" w:eastAsia="zh-CN"/>
        </w:rPr>
        <w:t>投标</w:t>
      </w:r>
      <w:r>
        <w:rPr>
          <w:rFonts w:hint="eastAsia" w:ascii="仿宋" w:hAnsi="仿宋" w:eastAsia="仿宋" w:cs="仿宋"/>
          <w:bCs w:val="0"/>
          <w:color w:val="auto"/>
          <w:highlight w:val="none"/>
        </w:rPr>
        <w:t>文件格式</w:t>
      </w:r>
    </w:p>
    <w:p w14:paraId="6D7F5A07">
      <w:pPr>
        <w:spacing w:line="400" w:lineRule="exact"/>
        <w:rPr>
          <w:rFonts w:hint="eastAsia" w:ascii="仿宋" w:hAnsi="仿宋" w:eastAsia="仿宋" w:cs="仿宋"/>
          <w:color w:val="auto"/>
          <w:highlight w:val="none"/>
        </w:rPr>
      </w:pPr>
    </w:p>
    <w:p w14:paraId="46B5911C">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p>
    <w:p w14:paraId="1EFA10BA">
      <w:pPr>
        <w:rPr>
          <w:rFonts w:hint="eastAsia" w:ascii="仿宋" w:hAnsi="仿宋" w:eastAsia="仿宋" w:cs="仿宋"/>
          <w:color w:val="auto"/>
          <w:sz w:val="20"/>
          <w:highlight w:val="none"/>
        </w:rPr>
      </w:pPr>
    </w:p>
    <w:p w14:paraId="0644CA2B">
      <w:pPr>
        <w:rPr>
          <w:rFonts w:hint="eastAsia" w:ascii="仿宋" w:hAnsi="仿宋" w:eastAsia="仿宋" w:cs="仿宋"/>
          <w:color w:val="auto"/>
          <w:sz w:val="20"/>
          <w:highlight w:val="none"/>
        </w:rPr>
      </w:pPr>
    </w:p>
    <w:p w14:paraId="302FA327">
      <w:pPr>
        <w:rPr>
          <w:rFonts w:hint="eastAsia" w:ascii="仿宋" w:hAnsi="仿宋" w:eastAsia="仿宋" w:cs="仿宋"/>
          <w:color w:val="auto"/>
          <w:sz w:val="20"/>
          <w:highlight w:val="none"/>
        </w:rPr>
      </w:pPr>
    </w:p>
    <w:p w14:paraId="1D72D369">
      <w:pPr>
        <w:rPr>
          <w:rFonts w:hint="eastAsia" w:ascii="仿宋" w:hAnsi="仿宋" w:eastAsia="仿宋" w:cs="仿宋"/>
          <w:color w:val="auto"/>
          <w:sz w:val="20"/>
          <w:highlight w:val="none"/>
        </w:rPr>
      </w:pPr>
    </w:p>
    <w:p w14:paraId="64E231F4">
      <w:pPr>
        <w:rPr>
          <w:rFonts w:hint="eastAsia" w:ascii="仿宋" w:hAnsi="仿宋" w:eastAsia="仿宋" w:cs="仿宋"/>
          <w:color w:val="auto"/>
          <w:sz w:val="20"/>
          <w:highlight w:val="none"/>
        </w:rPr>
      </w:pPr>
    </w:p>
    <w:p w14:paraId="3BF91DB6">
      <w:pP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val="en-US" w:eastAsia="zh-CN"/>
        </w:rPr>
        <w:t xml:space="preserve">投 标 </w:t>
      </w:r>
      <w:r>
        <w:rPr>
          <w:rFonts w:hint="eastAsia" w:ascii="仿宋" w:hAnsi="仿宋" w:eastAsia="仿宋" w:cs="仿宋"/>
          <w:color w:val="auto"/>
          <w:sz w:val="44"/>
          <w:szCs w:val="44"/>
          <w:highlight w:val="none"/>
        </w:rPr>
        <w:t>文</w:t>
      </w:r>
      <w:r>
        <w:rPr>
          <w:rFonts w:hint="eastAsia" w:ascii="仿宋" w:hAnsi="仿宋" w:eastAsia="仿宋" w:cs="仿宋"/>
          <w:color w:val="auto"/>
          <w:sz w:val="44"/>
          <w:szCs w:val="44"/>
          <w:highlight w:val="none"/>
          <w:lang w:val="en-US" w:eastAsia="zh-CN"/>
        </w:rPr>
        <w:t xml:space="preserve"> </w:t>
      </w:r>
      <w:r>
        <w:rPr>
          <w:rFonts w:hint="eastAsia" w:ascii="仿宋" w:hAnsi="仿宋" w:eastAsia="仿宋" w:cs="仿宋"/>
          <w:color w:val="auto"/>
          <w:sz w:val="44"/>
          <w:szCs w:val="44"/>
          <w:highlight w:val="none"/>
        </w:rPr>
        <w:t>件</w:t>
      </w:r>
    </w:p>
    <w:p w14:paraId="19D016A9">
      <w:pPr>
        <w:rPr>
          <w:rFonts w:hint="eastAsia" w:ascii="仿宋" w:hAnsi="仿宋" w:eastAsia="仿宋" w:cs="仿宋"/>
          <w:color w:val="auto"/>
          <w:sz w:val="28"/>
          <w:szCs w:val="28"/>
          <w:highlight w:val="none"/>
        </w:rPr>
      </w:pPr>
    </w:p>
    <w:p w14:paraId="1FEA6228">
      <w:pPr>
        <w:rPr>
          <w:rFonts w:hint="eastAsia" w:ascii="仿宋" w:hAnsi="仿宋" w:eastAsia="仿宋" w:cs="仿宋"/>
          <w:color w:val="auto"/>
          <w:sz w:val="28"/>
          <w:szCs w:val="28"/>
          <w:highlight w:val="none"/>
        </w:rPr>
      </w:pPr>
    </w:p>
    <w:p w14:paraId="50316A0B">
      <w:pPr>
        <w:rPr>
          <w:rFonts w:hint="eastAsia" w:ascii="仿宋" w:hAnsi="仿宋" w:eastAsia="仿宋" w:cs="仿宋"/>
          <w:color w:val="auto"/>
          <w:sz w:val="28"/>
          <w:szCs w:val="28"/>
          <w:highlight w:val="none"/>
        </w:rPr>
      </w:pPr>
    </w:p>
    <w:p w14:paraId="2E7AB07D">
      <w:pPr>
        <w:rPr>
          <w:rFonts w:hint="eastAsia" w:ascii="仿宋" w:hAnsi="仿宋" w:eastAsia="仿宋" w:cs="仿宋"/>
          <w:color w:val="auto"/>
          <w:sz w:val="28"/>
          <w:szCs w:val="28"/>
          <w:highlight w:val="none"/>
        </w:rPr>
      </w:pPr>
    </w:p>
    <w:p w14:paraId="7E5378CE">
      <w:pPr>
        <w:rPr>
          <w:rFonts w:hint="eastAsia" w:ascii="仿宋" w:hAnsi="仿宋" w:eastAsia="仿宋" w:cs="仿宋"/>
          <w:color w:val="auto"/>
          <w:sz w:val="28"/>
          <w:szCs w:val="28"/>
          <w:highlight w:val="none"/>
        </w:rPr>
      </w:pPr>
    </w:p>
    <w:p w14:paraId="3829A806">
      <w:pPr>
        <w:rPr>
          <w:rFonts w:hint="eastAsia" w:ascii="仿宋" w:hAnsi="仿宋" w:eastAsia="仿宋" w:cs="仿宋"/>
          <w:color w:val="auto"/>
          <w:sz w:val="28"/>
          <w:szCs w:val="28"/>
          <w:highlight w:val="none"/>
        </w:rPr>
      </w:pPr>
    </w:p>
    <w:p w14:paraId="2F017D47">
      <w:pPr>
        <w:rPr>
          <w:rFonts w:hint="eastAsia" w:ascii="仿宋" w:hAnsi="仿宋" w:eastAsia="仿宋" w:cs="仿宋"/>
          <w:color w:val="auto"/>
          <w:sz w:val="28"/>
          <w:szCs w:val="28"/>
          <w:highlight w:val="none"/>
        </w:rPr>
      </w:pPr>
    </w:p>
    <w:p w14:paraId="5D838BB0">
      <w:pPr>
        <w:rPr>
          <w:rFonts w:hint="eastAsia" w:ascii="仿宋" w:hAnsi="仿宋" w:eastAsia="仿宋" w:cs="仿宋"/>
          <w:color w:val="auto"/>
          <w:sz w:val="28"/>
          <w:szCs w:val="28"/>
          <w:highlight w:val="none"/>
        </w:rPr>
      </w:pPr>
    </w:p>
    <w:p w14:paraId="0FC49E1F">
      <w:pPr>
        <w:rPr>
          <w:rFonts w:hint="eastAsia" w:ascii="仿宋" w:hAnsi="仿宋" w:eastAsia="仿宋" w:cs="仿宋"/>
          <w:color w:val="auto"/>
          <w:sz w:val="28"/>
          <w:szCs w:val="28"/>
          <w:highlight w:val="none"/>
        </w:rPr>
      </w:pPr>
    </w:p>
    <w:p w14:paraId="48F81C28">
      <w:pPr>
        <w:rPr>
          <w:rFonts w:hint="eastAsia" w:ascii="仿宋" w:hAnsi="仿宋" w:eastAsia="仿宋" w:cs="仿宋"/>
          <w:color w:val="auto"/>
          <w:sz w:val="28"/>
          <w:szCs w:val="28"/>
          <w:highlight w:val="none"/>
        </w:rPr>
      </w:pPr>
    </w:p>
    <w:p w14:paraId="7D4FCA0B">
      <w:pPr>
        <w:jc w:val="lef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4DA17E05">
      <w:pP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              法定代表人</w:t>
      </w:r>
      <w:r>
        <w:rPr>
          <w:rFonts w:hint="eastAsia" w:ascii="仿宋" w:hAnsi="仿宋" w:eastAsia="仿宋" w:cs="仿宋"/>
          <w:color w:val="auto"/>
          <w:sz w:val="28"/>
          <w:szCs w:val="28"/>
          <w:highlight w:val="none"/>
        </w:rPr>
        <w:t>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1C0AEE85">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785A649">
      <w:pPr>
        <w:jc w:val="center"/>
        <w:rPr>
          <w:rFonts w:hint="eastAsia" w:ascii="仿宋" w:hAnsi="仿宋" w:eastAsia="仿宋" w:cs="仿宋"/>
          <w:color w:val="auto"/>
          <w:sz w:val="28"/>
          <w:szCs w:val="28"/>
          <w:highlight w:val="none"/>
        </w:rPr>
      </w:pPr>
    </w:p>
    <w:p w14:paraId="0E819C5E">
      <w:pPr>
        <w:jc w:val="center"/>
        <w:rPr>
          <w:rFonts w:hint="eastAsia" w:ascii="仿宋" w:hAnsi="仿宋" w:eastAsia="仿宋" w:cs="仿宋"/>
          <w:color w:val="auto"/>
          <w:highlight w:val="none"/>
        </w:rPr>
      </w:pPr>
    </w:p>
    <w:p w14:paraId="16033135">
      <w:pPr>
        <w:spacing w:line="540" w:lineRule="exact"/>
        <w:rPr>
          <w:rFonts w:hint="eastAsia" w:ascii="仿宋" w:hAnsi="仿宋" w:eastAsia="仿宋" w:cs="仿宋"/>
          <w:color w:val="auto"/>
          <w:sz w:val="28"/>
          <w:szCs w:val="28"/>
          <w:highlight w:val="none"/>
        </w:rPr>
      </w:pP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2"/>
          <w:szCs w:val="32"/>
          <w:highlight w:val="none"/>
        </w:rPr>
        <w:t>目       录</w:t>
      </w:r>
    </w:p>
    <w:p w14:paraId="56613285">
      <w:pPr>
        <w:spacing w:line="540" w:lineRule="exact"/>
        <w:rPr>
          <w:rFonts w:hint="eastAsia" w:ascii="仿宋" w:hAnsi="仿宋" w:eastAsia="仿宋" w:cs="仿宋"/>
          <w:color w:val="auto"/>
          <w:sz w:val="28"/>
          <w:szCs w:val="28"/>
          <w:highlight w:val="none"/>
        </w:rPr>
      </w:pPr>
    </w:p>
    <w:p w14:paraId="724E73A1">
      <w:pPr>
        <w:spacing w:line="540" w:lineRule="exact"/>
        <w:rPr>
          <w:rFonts w:hint="eastAsia" w:ascii="仿宋" w:hAnsi="仿宋" w:eastAsia="仿宋" w:cs="仿宋"/>
          <w:color w:val="auto"/>
          <w:sz w:val="28"/>
          <w:szCs w:val="28"/>
          <w:highlight w:val="none"/>
        </w:rPr>
      </w:pPr>
    </w:p>
    <w:p w14:paraId="5184E5E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响应函及</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w:t>
      </w:r>
    </w:p>
    <w:p w14:paraId="712CEB9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二、资格审查资料</w:t>
      </w:r>
    </w:p>
    <w:p w14:paraId="1AD28C4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、授权委托书</w:t>
      </w:r>
    </w:p>
    <w:p w14:paraId="29E1973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四、法定代表人身份证明</w:t>
      </w:r>
    </w:p>
    <w:p w14:paraId="7EBC02A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五、供货清单及分项报价</w:t>
      </w:r>
    </w:p>
    <w:p w14:paraId="2532C8D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、承诺函</w:t>
      </w:r>
    </w:p>
    <w:p w14:paraId="21CCE1A1">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43D2AAFB">
      <w:pPr>
        <w:keepNext w:val="0"/>
        <w:keepLines w:val="0"/>
        <w:pageBreakBefore w:val="0"/>
        <w:widowControl w:val="0"/>
        <w:kinsoku/>
        <w:wordWrap/>
        <w:overflowPunct/>
        <w:topLinePunct w:val="0"/>
        <w:autoSpaceDE/>
        <w:autoSpaceDN/>
        <w:bidi w:val="0"/>
        <w:adjustRightInd/>
        <w:snapToGrid/>
        <w:spacing w:line="540" w:lineRule="exact"/>
        <w:ind w:firstLine="420" w:firstLineChars="200"/>
        <w:textAlignment w:val="auto"/>
        <w:rPr>
          <w:rFonts w:hint="eastAsia" w:ascii="仿宋" w:hAnsi="仿宋" w:eastAsia="仿宋" w:cs="仿宋"/>
          <w:color w:val="auto"/>
          <w:highlight w:val="none"/>
        </w:rPr>
      </w:pPr>
    </w:p>
    <w:p w14:paraId="74C37EDC">
      <w:pPr>
        <w:spacing w:line="540" w:lineRule="exact"/>
        <w:rPr>
          <w:rFonts w:hint="eastAsia" w:ascii="仿宋" w:hAnsi="仿宋" w:eastAsia="仿宋" w:cs="仿宋"/>
          <w:color w:val="auto"/>
          <w:highlight w:val="none"/>
        </w:rPr>
      </w:pPr>
    </w:p>
    <w:p w14:paraId="284B043A">
      <w:pPr>
        <w:spacing w:line="540" w:lineRule="exact"/>
        <w:jc w:val="center"/>
        <w:rPr>
          <w:rFonts w:hint="eastAsia" w:ascii="仿宋" w:hAnsi="仿宋" w:eastAsia="仿宋" w:cs="仿宋"/>
          <w:b/>
          <w:color w:val="auto"/>
          <w:sz w:val="32"/>
          <w:szCs w:val="32"/>
          <w:highlight w:val="none"/>
        </w:rPr>
      </w:pPr>
      <w:r>
        <w:rPr>
          <w:rFonts w:hint="eastAsia" w:ascii="仿宋" w:hAnsi="仿宋" w:eastAsia="仿宋" w:cs="仿宋"/>
          <w:color w:val="auto"/>
          <w:highlight w:val="none"/>
        </w:rPr>
        <w:br w:type="page"/>
      </w:r>
      <w:bookmarkStart w:id="3" w:name="_Toc410054241"/>
      <w:bookmarkStart w:id="4" w:name="_Toc394401035"/>
      <w:bookmarkStart w:id="5" w:name="_Toc179632808"/>
      <w:bookmarkStart w:id="6" w:name="_Toc152042577"/>
      <w:bookmarkStart w:id="7" w:name="_Toc144974857"/>
      <w:bookmarkStart w:id="8" w:name="_Toc152045788"/>
      <w:bookmarkStart w:id="9" w:name="_Toc21985"/>
      <w:r>
        <w:rPr>
          <w:rFonts w:hint="eastAsia" w:ascii="仿宋" w:hAnsi="仿宋" w:eastAsia="仿宋" w:cs="仿宋"/>
          <w:b/>
          <w:color w:val="auto"/>
          <w:sz w:val="32"/>
          <w:szCs w:val="32"/>
          <w:highlight w:val="none"/>
        </w:rPr>
        <w:t>一、</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响应函及</w:t>
      </w:r>
      <w:r>
        <w:rPr>
          <w:rFonts w:hint="eastAsia" w:ascii="仿宋" w:hAnsi="仿宋" w:eastAsia="仿宋" w:cs="仿宋"/>
          <w:b/>
          <w:color w:val="auto"/>
          <w:sz w:val="32"/>
          <w:szCs w:val="32"/>
          <w:highlight w:val="none"/>
          <w:lang w:val="en-US" w:eastAsia="zh-CN"/>
        </w:rPr>
        <w:t>投标</w:t>
      </w:r>
      <w:r>
        <w:rPr>
          <w:rFonts w:hint="eastAsia" w:ascii="仿宋" w:hAnsi="仿宋" w:eastAsia="仿宋" w:cs="仿宋"/>
          <w:b/>
          <w:color w:val="auto"/>
          <w:sz w:val="32"/>
          <w:szCs w:val="32"/>
          <w:highlight w:val="none"/>
        </w:rPr>
        <w:t>文件响应函附录</w:t>
      </w:r>
      <w:bookmarkEnd w:id="3"/>
      <w:bookmarkEnd w:id="4"/>
      <w:bookmarkEnd w:id="5"/>
      <w:bookmarkEnd w:id="6"/>
      <w:bookmarkEnd w:id="7"/>
      <w:bookmarkEnd w:id="8"/>
      <w:bookmarkEnd w:id="9"/>
    </w:p>
    <w:p w14:paraId="5BE433FE">
      <w:pPr>
        <w:spacing w:line="440" w:lineRule="exact"/>
        <w:ind w:firstLine="2700" w:firstLineChars="1350"/>
        <w:rPr>
          <w:rFonts w:hint="eastAsia" w:ascii="仿宋" w:hAnsi="仿宋" w:eastAsia="仿宋" w:cs="仿宋"/>
          <w:color w:val="auto"/>
          <w:sz w:val="20"/>
          <w:highlight w:val="none"/>
        </w:rPr>
      </w:pPr>
    </w:p>
    <w:p w14:paraId="1C220625">
      <w:pPr>
        <w:pStyle w:val="39"/>
        <w:numPr>
          <w:ilvl w:val="0"/>
          <w:numId w:val="5"/>
        </w:num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w:t>
      </w:r>
    </w:p>
    <w:p w14:paraId="189A2165">
      <w:pPr>
        <w:pStyle w:val="39"/>
        <w:numPr>
          <w:ilvl w:val="0"/>
          <w:numId w:val="0"/>
        </w:numPr>
        <w:jc w:val="both"/>
        <w:rPr>
          <w:rFonts w:hint="eastAsia" w:ascii="仿宋" w:hAnsi="仿宋" w:eastAsia="仿宋" w:cs="仿宋"/>
          <w:color w:val="auto"/>
          <w:sz w:val="28"/>
          <w:szCs w:val="28"/>
          <w:highlight w:val="none"/>
        </w:rPr>
      </w:pPr>
    </w:p>
    <w:p w14:paraId="2F8C2024">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名称）：</w:t>
      </w:r>
    </w:p>
    <w:p w14:paraId="1B0E532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1．我方已仔细研究了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文件的全部内容，愿意以人民币（大写）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lang w:val="en-US" w:eastAsia="zh-CN"/>
        </w:rPr>
        <w:t>/张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）的报价，</w:t>
      </w:r>
      <w:r>
        <w:rPr>
          <w:rFonts w:hint="eastAsia" w:ascii="仿宋" w:hAnsi="仿宋" w:eastAsia="仿宋" w:cs="仿宋"/>
          <w:color w:val="auto"/>
          <w:sz w:val="28"/>
          <w:szCs w:val="28"/>
          <w:highlight w:val="none"/>
          <w:lang w:val="en-US" w:eastAsia="zh-CN"/>
        </w:rPr>
        <w:t>服务周期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，按</w:t>
      </w:r>
      <w:r>
        <w:rPr>
          <w:rFonts w:hint="eastAsia" w:ascii="仿宋" w:hAnsi="仿宋" w:eastAsia="仿宋" w:cs="仿宋"/>
          <w:color w:val="auto"/>
          <w:sz w:val="28"/>
          <w:szCs w:val="28"/>
          <w:highlight w:val="none"/>
          <w:lang w:val="en-US" w:eastAsia="zh-CN"/>
        </w:rPr>
        <w:t>采购文件的要求在合同签订后三个工作日内完成供货</w:t>
      </w:r>
      <w:r>
        <w:rPr>
          <w:rFonts w:hint="eastAsia" w:ascii="仿宋" w:hAnsi="仿宋" w:eastAsia="仿宋" w:cs="仿宋"/>
          <w:color w:val="auto"/>
          <w:sz w:val="28"/>
          <w:szCs w:val="28"/>
          <w:highlight w:val="none"/>
        </w:rPr>
        <w:t>。</w:t>
      </w:r>
    </w:p>
    <w:p w14:paraId="64F1E58C">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2．我方承诺</w:t>
      </w:r>
      <w:r>
        <w:rPr>
          <w:rFonts w:hint="eastAsia" w:ascii="仿宋" w:hAnsi="仿宋" w:eastAsia="仿宋" w:cs="仿宋"/>
          <w:color w:val="auto"/>
          <w:sz w:val="28"/>
          <w:szCs w:val="28"/>
          <w:highlight w:val="none"/>
          <w:lang w:eastAsia="zh-CN"/>
        </w:rPr>
        <w:t>：</w:t>
      </w:r>
    </w:p>
    <w:p w14:paraId="69205AF3">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）我方</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w:t>
      </w:r>
      <w:r>
        <w:rPr>
          <w:rFonts w:hint="eastAsia" w:ascii="仿宋" w:hAnsi="仿宋" w:eastAsia="仿宋" w:cs="仿宋"/>
          <w:color w:val="auto"/>
          <w:sz w:val="28"/>
          <w:szCs w:val="28"/>
          <w:highlight w:val="none"/>
          <w:lang w:eastAsia="zh-CN"/>
        </w:rPr>
        <w:t>一经发出，即不可</w:t>
      </w:r>
      <w:r>
        <w:rPr>
          <w:rFonts w:hint="eastAsia" w:ascii="仿宋" w:hAnsi="仿宋" w:eastAsia="仿宋" w:cs="仿宋"/>
          <w:color w:val="auto"/>
          <w:sz w:val="28"/>
          <w:szCs w:val="28"/>
          <w:highlight w:val="none"/>
          <w:lang w:val="en-US" w:eastAsia="zh-CN"/>
        </w:rPr>
        <w:t>修改</w:t>
      </w:r>
      <w:r>
        <w:rPr>
          <w:rFonts w:hint="eastAsia" w:ascii="仿宋" w:hAnsi="仿宋" w:eastAsia="仿宋" w:cs="仿宋"/>
          <w:color w:val="auto"/>
          <w:sz w:val="28"/>
          <w:szCs w:val="28"/>
          <w:highlight w:val="none"/>
          <w:lang w:eastAsia="zh-CN"/>
        </w:rPr>
        <w:t>撤回，否则我方愿意接受</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lang w:eastAsia="zh-CN"/>
        </w:rPr>
        <w:t>人的处罚；</w:t>
      </w:r>
    </w:p>
    <w:p w14:paraId="0D2FC147">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）我方的报价一旦</w:t>
      </w:r>
      <w:r>
        <w:rPr>
          <w:rFonts w:hint="eastAsia" w:ascii="仿宋" w:hAnsi="仿宋" w:eastAsia="仿宋" w:cs="仿宋"/>
          <w:color w:val="auto"/>
          <w:sz w:val="28"/>
          <w:szCs w:val="28"/>
          <w:highlight w:val="none"/>
          <w:lang w:val="en-US" w:eastAsia="zh-CN"/>
        </w:rPr>
        <w:t>被采购人</w:t>
      </w:r>
      <w:r>
        <w:rPr>
          <w:rFonts w:hint="eastAsia" w:ascii="仿宋" w:hAnsi="仿宋" w:eastAsia="仿宋" w:cs="仿宋"/>
          <w:color w:val="auto"/>
          <w:sz w:val="28"/>
          <w:szCs w:val="28"/>
          <w:highlight w:val="none"/>
          <w:lang w:eastAsia="zh-CN"/>
        </w:rPr>
        <w:t>认可，该报价即为合同价；</w:t>
      </w:r>
    </w:p>
    <w:p w14:paraId="71E355DC">
      <w:pPr>
        <w:spacing w:line="44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）我方投标秉承公平公正原则，坚决反对和杜绝采用低价策略来恶性竞争，我方承诺本投标报价不低于成本，如有违反，我方愿意接受</w:t>
      </w:r>
      <w:r>
        <w:rPr>
          <w:rFonts w:hint="eastAsia" w:ascii="仿宋" w:hAnsi="仿宋" w:eastAsia="仿宋" w:cs="仿宋"/>
          <w:color w:val="auto"/>
          <w:sz w:val="28"/>
          <w:szCs w:val="28"/>
          <w:highlight w:val="none"/>
          <w:lang w:val="en-US" w:eastAsia="zh-CN"/>
        </w:rPr>
        <w:t>任何</w:t>
      </w:r>
      <w:r>
        <w:rPr>
          <w:rFonts w:hint="eastAsia" w:ascii="仿宋" w:hAnsi="仿宋" w:eastAsia="仿宋" w:cs="仿宋"/>
          <w:color w:val="auto"/>
          <w:sz w:val="28"/>
          <w:szCs w:val="28"/>
          <w:highlight w:val="none"/>
          <w:lang w:eastAsia="zh-CN"/>
        </w:rPr>
        <w:t>的惩罚或处理；</w:t>
      </w:r>
    </w:p>
    <w:p w14:paraId="642E361B">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）为保障社会资源合理利用，提高资金使用效率，</w:t>
      </w:r>
      <w:r>
        <w:rPr>
          <w:rFonts w:hint="eastAsia" w:ascii="仿宋" w:hAnsi="仿宋" w:eastAsia="仿宋" w:cs="仿宋"/>
          <w:color w:val="auto"/>
          <w:sz w:val="28"/>
          <w:szCs w:val="28"/>
          <w:highlight w:val="none"/>
          <w:lang w:val="en-US" w:eastAsia="zh-CN"/>
        </w:rPr>
        <w:t>我方认可标</w:t>
      </w:r>
      <w:r>
        <w:rPr>
          <w:rFonts w:hint="eastAsia" w:ascii="仿宋" w:hAnsi="仿宋" w:eastAsia="仿宋" w:cs="仿宋"/>
          <w:color w:val="auto"/>
          <w:sz w:val="28"/>
          <w:szCs w:val="28"/>
          <w:highlight w:val="none"/>
          <w:lang w:eastAsia="zh-CN"/>
        </w:rPr>
        <w:t>委员会不接受收到的最低</w:t>
      </w:r>
      <w:r>
        <w:rPr>
          <w:rFonts w:hint="eastAsia" w:ascii="仿宋" w:hAnsi="仿宋" w:eastAsia="仿宋" w:cs="仿宋"/>
          <w:color w:val="auto"/>
          <w:sz w:val="28"/>
          <w:szCs w:val="28"/>
          <w:highlight w:val="none"/>
          <w:lang w:val="en-US" w:eastAsia="zh-CN"/>
        </w:rPr>
        <w:t>报</w:t>
      </w:r>
      <w:r>
        <w:rPr>
          <w:rFonts w:hint="eastAsia" w:ascii="仿宋" w:hAnsi="仿宋" w:eastAsia="仿宋" w:cs="仿宋"/>
          <w:color w:val="auto"/>
          <w:sz w:val="28"/>
          <w:szCs w:val="28"/>
          <w:highlight w:val="none"/>
          <w:lang w:eastAsia="zh-CN"/>
        </w:rPr>
        <w:t>价</w:t>
      </w:r>
      <w:r>
        <w:rPr>
          <w:rFonts w:hint="eastAsia" w:ascii="仿宋" w:hAnsi="仿宋" w:eastAsia="仿宋" w:cs="仿宋"/>
          <w:color w:val="auto"/>
          <w:sz w:val="28"/>
          <w:szCs w:val="28"/>
          <w:highlight w:val="none"/>
          <w:lang w:val="en-US" w:eastAsia="zh-CN"/>
        </w:rPr>
        <w:t>承包项目</w:t>
      </w:r>
      <w:r>
        <w:rPr>
          <w:rFonts w:hint="eastAsia" w:ascii="仿宋" w:hAnsi="仿宋" w:eastAsia="仿宋" w:cs="仿宋"/>
          <w:color w:val="auto"/>
          <w:sz w:val="28"/>
          <w:szCs w:val="28"/>
          <w:highlight w:val="none"/>
          <w:lang w:eastAsia="zh-CN"/>
        </w:rPr>
        <w:t>或其它任何</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lang w:eastAsia="zh-CN"/>
        </w:rPr>
        <w:t>文件的约束。</w:t>
      </w:r>
    </w:p>
    <w:p w14:paraId="2A9B8F77">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3．如我方为</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人：</w:t>
      </w:r>
    </w:p>
    <w:p w14:paraId="0490BD50">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（1）我方承诺在收到</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通知书后，在</w:t>
      </w:r>
      <w:r>
        <w:rPr>
          <w:rFonts w:hint="eastAsia" w:ascii="仿宋" w:hAnsi="仿宋" w:eastAsia="仿宋" w:cs="仿宋"/>
          <w:color w:val="auto"/>
          <w:sz w:val="28"/>
          <w:szCs w:val="28"/>
          <w:highlight w:val="none"/>
          <w:lang w:val="en-US" w:eastAsia="zh-CN"/>
        </w:rPr>
        <w:t>中标</w:t>
      </w:r>
      <w:r>
        <w:rPr>
          <w:rFonts w:hint="eastAsia" w:ascii="仿宋" w:hAnsi="仿宋" w:eastAsia="仿宋" w:cs="仿宋"/>
          <w:color w:val="auto"/>
          <w:sz w:val="28"/>
          <w:szCs w:val="28"/>
          <w:highlight w:val="none"/>
        </w:rPr>
        <w:t>通知书规定的期限内与你方签订合同</w:t>
      </w:r>
      <w:r>
        <w:rPr>
          <w:rFonts w:hint="eastAsia" w:ascii="仿宋" w:hAnsi="仿宋" w:eastAsia="仿宋" w:cs="仿宋"/>
          <w:color w:val="auto"/>
          <w:sz w:val="28"/>
          <w:szCs w:val="28"/>
          <w:highlight w:val="none"/>
          <w:lang w:eastAsia="zh-CN"/>
        </w:rPr>
        <w:t>；</w:t>
      </w:r>
    </w:p>
    <w:p w14:paraId="46967628">
      <w:pPr>
        <w:spacing w:line="44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（2）随同本</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响应函递交的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文件响应函附录属于合同文件的组成部分</w:t>
      </w:r>
      <w:r>
        <w:rPr>
          <w:rFonts w:hint="eastAsia" w:ascii="仿宋" w:hAnsi="仿宋" w:eastAsia="仿宋" w:cs="仿宋"/>
          <w:color w:val="auto"/>
          <w:sz w:val="28"/>
          <w:szCs w:val="28"/>
          <w:highlight w:val="none"/>
          <w:lang w:eastAsia="zh-CN"/>
        </w:rPr>
        <w:t>；</w:t>
      </w:r>
    </w:p>
    <w:p w14:paraId="471286D1">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（3）我方承诺按照</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文件规定向你方递交履约担保和风险担保（若有）。</w:t>
      </w:r>
    </w:p>
    <w:p w14:paraId="427EE2C2">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4．我方在此声明，所递交的</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文件及有关资料内容完整、真实和准确。</w:t>
      </w:r>
    </w:p>
    <w:p w14:paraId="589BF15B">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（其他补充说明）。</w:t>
      </w:r>
    </w:p>
    <w:p w14:paraId="1400B663">
      <w:pPr>
        <w:spacing w:line="440" w:lineRule="exact"/>
        <w:rPr>
          <w:rFonts w:hint="eastAsia" w:ascii="仿宋" w:hAnsi="仿宋" w:eastAsia="仿宋" w:cs="仿宋"/>
          <w:color w:val="auto"/>
          <w:sz w:val="28"/>
          <w:szCs w:val="28"/>
          <w:highlight w:val="none"/>
        </w:rPr>
      </w:pPr>
    </w:p>
    <w:p w14:paraId="70654E9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1307D00">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E0E468D">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2F49D941">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p>
    <w:p w14:paraId="39165BCD">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6899CD12">
      <w:pPr>
        <w:spacing w:line="440" w:lineRule="exact"/>
        <w:ind w:firstLine="4900" w:firstLineChars="17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w:t>
      </w:r>
    </w:p>
    <w:p w14:paraId="7105851A">
      <w:pPr>
        <w:spacing w:line="440" w:lineRule="exact"/>
        <w:ind w:firstLine="4900" w:firstLineChars="1750"/>
        <w:rPr>
          <w:rFonts w:hint="eastAsia" w:ascii="仿宋" w:hAnsi="仿宋" w:eastAsia="仿宋" w:cs="仿宋"/>
          <w:color w:val="auto"/>
          <w:sz w:val="28"/>
          <w:szCs w:val="28"/>
          <w:highlight w:val="none"/>
        </w:rPr>
      </w:pPr>
    </w:p>
    <w:p w14:paraId="68548F67">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8C2F76F">
      <w:pPr>
        <w:spacing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br w:type="page"/>
      </w:r>
    </w:p>
    <w:p w14:paraId="066F2A16">
      <w:pPr>
        <w:pStyle w:val="39"/>
        <w:jc w:val="center"/>
        <w:rPr>
          <w:rFonts w:hint="eastAsia" w:ascii="仿宋" w:hAnsi="仿宋" w:eastAsia="仿宋" w:cs="仿宋"/>
          <w:color w:val="auto"/>
          <w:sz w:val="32"/>
          <w:szCs w:val="28"/>
          <w:highlight w:val="none"/>
        </w:rPr>
      </w:pPr>
      <w:bookmarkStart w:id="10" w:name="_Toc152042579"/>
      <w:bookmarkStart w:id="11" w:name="_Toc144974859"/>
      <w:bookmarkStart w:id="12" w:name="_Toc152045790"/>
      <w:bookmarkStart w:id="13" w:name="_Toc179632810"/>
      <w:bookmarkStart w:id="14" w:name="_Toc410054243"/>
    </w:p>
    <w:p w14:paraId="6E6DE71F">
      <w:pPr>
        <w:pStyle w:val="39"/>
        <w:numPr>
          <w:ilvl w:val="0"/>
          <w:numId w:val="5"/>
        </w:numPr>
        <w:ind w:left="0" w:leftChars="0" w:firstLine="0" w:firstLineChars="0"/>
        <w:jc w:val="center"/>
        <w:rPr>
          <w:rFonts w:hint="eastAsia" w:ascii="仿宋" w:hAnsi="仿宋" w:eastAsia="仿宋" w:cs="仿宋"/>
          <w:color w:val="auto"/>
          <w:sz w:val="32"/>
          <w:szCs w:val="28"/>
          <w:highlight w:val="none"/>
        </w:rPr>
      </w:pPr>
      <w:r>
        <w:rPr>
          <w:rFonts w:hint="eastAsia" w:ascii="仿宋" w:hAnsi="仿宋" w:eastAsia="仿宋" w:cs="仿宋"/>
          <w:color w:val="auto"/>
          <w:sz w:val="32"/>
          <w:szCs w:val="28"/>
          <w:highlight w:val="none"/>
          <w:lang w:val="en-US" w:eastAsia="zh-CN"/>
        </w:rPr>
        <w:t>投标</w:t>
      </w:r>
      <w:r>
        <w:rPr>
          <w:rFonts w:hint="eastAsia" w:ascii="仿宋" w:hAnsi="仿宋" w:eastAsia="仿宋" w:cs="仿宋"/>
          <w:color w:val="auto"/>
          <w:sz w:val="32"/>
          <w:szCs w:val="28"/>
          <w:highlight w:val="none"/>
        </w:rPr>
        <w:t>文件响应函附录</w:t>
      </w:r>
      <w:bookmarkEnd w:id="10"/>
      <w:bookmarkEnd w:id="11"/>
      <w:bookmarkEnd w:id="12"/>
      <w:bookmarkEnd w:id="13"/>
      <w:bookmarkEnd w:id="14"/>
    </w:p>
    <w:p w14:paraId="7EAC9A98">
      <w:pPr>
        <w:pStyle w:val="39"/>
        <w:numPr>
          <w:ilvl w:val="0"/>
          <w:numId w:val="0"/>
        </w:numPr>
        <w:ind w:leftChars="0"/>
        <w:jc w:val="both"/>
        <w:rPr>
          <w:rFonts w:hint="eastAsia" w:ascii="仿宋" w:hAnsi="仿宋" w:eastAsia="仿宋" w:cs="仿宋"/>
          <w:color w:val="auto"/>
          <w:sz w:val="32"/>
          <w:szCs w:val="28"/>
          <w:highlight w:val="none"/>
        </w:rPr>
      </w:pPr>
    </w:p>
    <w:p w14:paraId="6AEB707B">
      <w:pPr>
        <w:spacing w:line="440" w:lineRule="exact"/>
        <w:rPr>
          <w:rFonts w:hint="eastAsia" w:ascii="仿宋" w:hAnsi="仿宋" w:eastAsia="仿宋" w:cs="仿宋"/>
          <w:color w:val="auto"/>
          <w:sz w:val="20"/>
          <w:highlight w:val="none"/>
        </w:rPr>
      </w:pPr>
    </w:p>
    <w:tbl>
      <w:tblPr>
        <w:tblStyle w:val="22"/>
        <w:tblW w:w="8625" w:type="dxa"/>
        <w:tblInd w:w="1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14:paraId="7B0D0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7F1FF72D">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序号</w:t>
            </w:r>
          </w:p>
        </w:tc>
        <w:tc>
          <w:tcPr>
            <w:tcW w:w="2500" w:type="dxa"/>
            <w:vAlign w:val="center"/>
          </w:tcPr>
          <w:p w14:paraId="1079B47C">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条款名称</w:t>
            </w:r>
          </w:p>
        </w:tc>
        <w:tc>
          <w:tcPr>
            <w:tcW w:w="2825" w:type="dxa"/>
            <w:vAlign w:val="center"/>
          </w:tcPr>
          <w:p w14:paraId="004995F3">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约定内容</w:t>
            </w:r>
          </w:p>
        </w:tc>
        <w:tc>
          <w:tcPr>
            <w:tcW w:w="2162" w:type="dxa"/>
            <w:vAlign w:val="center"/>
          </w:tcPr>
          <w:p w14:paraId="7B322E1F">
            <w:pPr>
              <w:spacing w:line="440" w:lineRule="exact"/>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备注</w:t>
            </w:r>
          </w:p>
        </w:tc>
      </w:tr>
      <w:tr w14:paraId="138AD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4D2DE8FE">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500" w:type="dxa"/>
            <w:vAlign w:val="center"/>
          </w:tcPr>
          <w:p w14:paraId="45C2CEA4">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授权委托人</w:t>
            </w:r>
          </w:p>
        </w:tc>
        <w:tc>
          <w:tcPr>
            <w:tcW w:w="2825" w:type="dxa"/>
            <w:vAlign w:val="center"/>
          </w:tcPr>
          <w:p w14:paraId="5B08F4F7">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p>
        </w:tc>
        <w:tc>
          <w:tcPr>
            <w:tcW w:w="2162" w:type="dxa"/>
            <w:vAlign w:val="center"/>
          </w:tcPr>
          <w:p w14:paraId="265317E7">
            <w:pPr>
              <w:spacing w:line="440" w:lineRule="exact"/>
              <w:jc w:val="center"/>
              <w:rPr>
                <w:rFonts w:hint="eastAsia" w:ascii="仿宋" w:hAnsi="仿宋" w:eastAsia="仿宋" w:cs="仿宋"/>
                <w:color w:val="auto"/>
                <w:sz w:val="28"/>
                <w:szCs w:val="28"/>
                <w:highlight w:val="none"/>
              </w:rPr>
            </w:pPr>
          </w:p>
        </w:tc>
      </w:tr>
      <w:tr w14:paraId="4919B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77365856">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500" w:type="dxa"/>
            <w:vAlign w:val="center"/>
          </w:tcPr>
          <w:p w14:paraId="5F5A0DC7">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服务周期</w:t>
            </w:r>
          </w:p>
        </w:tc>
        <w:tc>
          <w:tcPr>
            <w:tcW w:w="2825" w:type="dxa"/>
            <w:vAlign w:val="center"/>
          </w:tcPr>
          <w:p w14:paraId="158E9DE9">
            <w:pPr>
              <w:spacing w:line="440" w:lineRule="exact"/>
              <w:jc w:val="both"/>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5F421319">
            <w:pPr>
              <w:spacing w:line="440" w:lineRule="exact"/>
              <w:jc w:val="center"/>
              <w:rPr>
                <w:rFonts w:hint="eastAsia" w:ascii="仿宋" w:hAnsi="仿宋" w:eastAsia="仿宋" w:cs="仿宋"/>
                <w:color w:val="auto"/>
                <w:sz w:val="28"/>
                <w:szCs w:val="28"/>
                <w:highlight w:val="none"/>
              </w:rPr>
            </w:pPr>
          </w:p>
        </w:tc>
      </w:tr>
      <w:tr w14:paraId="04EBD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51F1B687">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2500" w:type="dxa"/>
            <w:vAlign w:val="center"/>
          </w:tcPr>
          <w:p w14:paraId="4D519DA6">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w:t>
            </w:r>
          </w:p>
        </w:tc>
        <w:tc>
          <w:tcPr>
            <w:tcW w:w="2825" w:type="dxa"/>
            <w:vAlign w:val="center"/>
          </w:tcPr>
          <w:p w14:paraId="659378A0">
            <w:pPr>
              <w:spacing w:line="440" w:lineRule="exact"/>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single"/>
                <w:lang w:val="en-US" w:eastAsia="zh-CN"/>
              </w:rPr>
              <w:t xml:space="preserve">            </w:t>
            </w:r>
          </w:p>
        </w:tc>
        <w:tc>
          <w:tcPr>
            <w:tcW w:w="2162" w:type="dxa"/>
            <w:vAlign w:val="center"/>
          </w:tcPr>
          <w:p w14:paraId="745313DA">
            <w:pPr>
              <w:spacing w:line="440" w:lineRule="exact"/>
              <w:jc w:val="center"/>
              <w:rPr>
                <w:rFonts w:hint="eastAsia" w:ascii="仿宋" w:hAnsi="仿宋" w:eastAsia="仿宋" w:cs="仿宋"/>
                <w:color w:val="auto"/>
                <w:sz w:val="28"/>
                <w:szCs w:val="28"/>
                <w:highlight w:val="none"/>
              </w:rPr>
            </w:pPr>
          </w:p>
        </w:tc>
      </w:tr>
      <w:tr w14:paraId="0B35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trPr>
        <w:tc>
          <w:tcPr>
            <w:tcW w:w="1138" w:type="dxa"/>
            <w:vAlign w:val="center"/>
          </w:tcPr>
          <w:p w14:paraId="03FE45AA">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2500" w:type="dxa"/>
            <w:vAlign w:val="center"/>
          </w:tcPr>
          <w:p w14:paraId="41309A60">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分包</w:t>
            </w:r>
          </w:p>
        </w:tc>
        <w:tc>
          <w:tcPr>
            <w:tcW w:w="2825" w:type="dxa"/>
            <w:vAlign w:val="center"/>
          </w:tcPr>
          <w:p w14:paraId="469981B1">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w:t>
            </w:r>
            <w:r>
              <w:rPr>
                <w:rFonts w:hint="eastAsia" w:ascii="仿宋" w:hAnsi="仿宋" w:eastAsia="仿宋" w:cs="仿宋"/>
                <w:color w:val="auto"/>
                <w:sz w:val="28"/>
                <w:szCs w:val="28"/>
                <w:highlight w:val="none"/>
              </w:rPr>
              <w:t>不采用</w:t>
            </w:r>
          </w:p>
        </w:tc>
        <w:tc>
          <w:tcPr>
            <w:tcW w:w="2162" w:type="dxa"/>
            <w:vAlign w:val="center"/>
          </w:tcPr>
          <w:p w14:paraId="3C1393A1">
            <w:pPr>
              <w:spacing w:line="440" w:lineRule="exact"/>
              <w:jc w:val="center"/>
              <w:rPr>
                <w:rFonts w:hint="eastAsia" w:ascii="仿宋" w:hAnsi="仿宋" w:eastAsia="仿宋" w:cs="仿宋"/>
                <w:color w:val="auto"/>
                <w:sz w:val="28"/>
                <w:szCs w:val="28"/>
                <w:highlight w:val="none"/>
              </w:rPr>
            </w:pPr>
          </w:p>
        </w:tc>
      </w:tr>
      <w:tr w14:paraId="031DD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exact"/>
        </w:trPr>
        <w:tc>
          <w:tcPr>
            <w:tcW w:w="1138" w:type="dxa"/>
            <w:vAlign w:val="center"/>
          </w:tcPr>
          <w:p w14:paraId="0BD4AA7A">
            <w:pPr>
              <w:spacing w:line="440" w:lineRule="exact"/>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w:t>
            </w:r>
          </w:p>
        </w:tc>
        <w:tc>
          <w:tcPr>
            <w:tcW w:w="2500" w:type="dxa"/>
            <w:vAlign w:val="center"/>
          </w:tcPr>
          <w:p w14:paraId="4096A957">
            <w:pPr>
              <w:spacing w:line="440" w:lineRule="exact"/>
              <w:jc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履约保证金</w:t>
            </w:r>
          </w:p>
        </w:tc>
        <w:tc>
          <w:tcPr>
            <w:tcW w:w="2825" w:type="dxa"/>
            <w:vAlign w:val="center"/>
          </w:tcPr>
          <w:p w14:paraId="295375D2">
            <w:pPr>
              <w:spacing w:line="440" w:lineRule="exact"/>
              <w:jc w:val="center"/>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本项目无</w:t>
            </w:r>
          </w:p>
        </w:tc>
        <w:tc>
          <w:tcPr>
            <w:tcW w:w="2162" w:type="dxa"/>
            <w:vAlign w:val="center"/>
          </w:tcPr>
          <w:p w14:paraId="78A9D4A9">
            <w:pPr>
              <w:spacing w:line="440" w:lineRule="exact"/>
              <w:jc w:val="center"/>
              <w:rPr>
                <w:rFonts w:hint="eastAsia" w:ascii="仿宋" w:hAnsi="仿宋" w:eastAsia="仿宋" w:cs="仿宋"/>
                <w:color w:val="auto"/>
                <w:sz w:val="28"/>
                <w:szCs w:val="28"/>
                <w:highlight w:val="none"/>
              </w:rPr>
            </w:pPr>
          </w:p>
        </w:tc>
      </w:tr>
    </w:tbl>
    <w:p w14:paraId="545FD8BB">
      <w:pPr>
        <w:spacing w:line="440" w:lineRule="exact"/>
        <w:jc w:val="center"/>
        <w:rPr>
          <w:rFonts w:hint="eastAsia" w:ascii="仿宋" w:hAnsi="仿宋" w:eastAsia="仿宋" w:cs="仿宋"/>
          <w:color w:val="auto"/>
          <w:sz w:val="20"/>
          <w:highlight w:val="none"/>
        </w:rPr>
      </w:pPr>
    </w:p>
    <w:p w14:paraId="02D9A4B1">
      <w:pPr>
        <w:spacing w:line="440" w:lineRule="exact"/>
        <w:jc w:val="center"/>
        <w:rPr>
          <w:rFonts w:hint="eastAsia" w:ascii="仿宋" w:hAnsi="仿宋" w:eastAsia="仿宋" w:cs="仿宋"/>
          <w:color w:val="auto"/>
          <w:sz w:val="20"/>
          <w:highlight w:val="none"/>
        </w:rPr>
      </w:pPr>
    </w:p>
    <w:p w14:paraId="65D39900">
      <w:pPr>
        <w:spacing w:line="440" w:lineRule="exact"/>
        <w:jc w:val="center"/>
        <w:rPr>
          <w:rFonts w:hint="eastAsia" w:ascii="仿宋" w:hAnsi="仿宋" w:eastAsia="仿宋" w:cs="仿宋"/>
          <w:color w:val="auto"/>
          <w:sz w:val="20"/>
          <w:highlight w:val="none"/>
        </w:rPr>
      </w:pPr>
    </w:p>
    <w:p w14:paraId="2873CC23">
      <w:pPr>
        <w:spacing w:line="440" w:lineRule="exact"/>
        <w:jc w:val="center"/>
        <w:rPr>
          <w:rFonts w:hint="eastAsia" w:ascii="仿宋" w:hAnsi="仿宋" w:eastAsia="仿宋" w:cs="仿宋"/>
          <w:color w:val="auto"/>
          <w:sz w:val="20"/>
          <w:highlight w:val="none"/>
        </w:rPr>
      </w:pPr>
    </w:p>
    <w:p w14:paraId="69D4EE32">
      <w:pPr>
        <w:spacing w:line="440" w:lineRule="exact"/>
        <w:jc w:val="center"/>
        <w:rPr>
          <w:rFonts w:hint="eastAsia" w:ascii="仿宋" w:hAnsi="仿宋" w:eastAsia="仿宋" w:cs="仿宋"/>
          <w:color w:val="auto"/>
          <w:sz w:val="20"/>
          <w:highlight w:val="none"/>
        </w:rPr>
      </w:pPr>
    </w:p>
    <w:p w14:paraId="70C3CE9D">
      <w:pPr>
        <w:spacing w:line="440" w:lineRule="exact"/>
        <w:jc w:val="center"/>
        <w:rPr>
          <w:rFonts w:hint="eastAsia" w:ascii="仿宋" w:hAnsi="仿宋" w:eastAsia="仿宋" w:cs="仿宋"/>
          <w:color w:val="auto"/>
          <w:sz w:val="20"/>
          <w:highlight w:val="none"/>
        </w:rPr>
      </w:pPr>
    </w:p>
    <w:p w14:paraId="2D1643AC">
      <w:pPr>
        <w:spacing w:line="440" w:lineRule="exact"/>
        <w:jc w:val="center"/>
        <w:rPr>
          <w:rFonts w:hint="eastAsia" w:ascii="仿宋" w:hAnsi="仿宋" w:eastAsia="仿宋" w:cs="仿宋"/>
          <w:color w:val="auto"/>
          <w:sz w:val="20"/>
          <w:highlight w:val="none"/>
        </w:rPr>
      </w:pPr>
    </w:p>
    <w:p w14:paraId="5EABF453">
      <w:pPr>
        <w:spacing w:line="440" w:lineRule="exact"/>
        <w:jc w:val="center"/>
        <w:rPr>
          <w:rFonts w:hint="eastAsia" w:ascii="仿宋" w:hAnsi="仿宋" w:eastAsia="仿宋" w:cs="仿宋"/>
          <w:color w:val="auto"/>
          <w:sz w:val="20"/>
          <w:highlight w:val="none"/>
        </w:rPr>
      </w:pPr>
    </w:p>
    <w:p w14:paraId="232DE5A5">
      <w:pPr>
        <w:spacing w:line="440" w:lineRule="exact"/>
        <w:jc w:val="center"/>
        <w:rPr>
          <w:rFonts w:hint="eastAsia" w:ascii="仿宋" w:hAnsi="仿宋" w:eastAsia="仿宋" w:cs="仿宋"/>
          <w:color w:val="auto"/>
          <w:sz w:val="20"/>
          <w:highlight w:val="none"/>
        </w:rPr>
      </w:pPr>
    </w:p>
    <w:p w14:paraId="7A94F28B">
      <w:pPr>
        <w:spacing w:line="440" w:lineRule="exact"/>
        <w:jc w:val="center"/>
        <w:rPr>
          <w:rFonts w:hint="eastAsia" w:ascii="仿宋" w:hAnsi="仿宋" w:eastAsia="仿宋" w:cs="仿宋"/>
          <w:color w:val="auto"/>
          <w:sz w:val="20"/>
          <w:highlight w:val="none"/>
        </w:rPr>
      </w:pPr>
    </w:p>
    <w:p w14:paraId="0C99F75B">
      <w:pPr>
        <w:pStyle w:val="38"/>
        <w:jc w:val="center"/>
        <w:rPr>
          <w:rFonts w:hint="eastAsia" w:ascii="仿宋" w:hAnsi="仿宋" w:eastAsia="仿宋" w:cs="仿宋"/>
          <w:color w:val="auto"/>
          <w:highlight w:val="none"/>
        </w:rPr>
      </w:pPr>
      <w:bookmarkStart w:id="15" w:name="_Toc410054244"/>
      <w:bookmarkStart w:id="16" w:name="_Toc394401036"/>
    </w:p>
    <w:p w14:paraId="151AAD38">
      <w:pPr>
        <w:pStyle w:val="38"/>
        <w:jc w:val="center"/>
        <w:rPr>
          <w:rFonts w:hint="eastAsia" w:ascii="仿宋" w:hAnsi="仿宋" w:eastAsia="仿宋" w:cs="仿宋"/>
          <w:b/>
          <w:color w:val="auto"/>
          <w:sz w:val="32"/>
          <w:szCs w:val="32"/>
          <w:highlight w:val="none"/>
        </w:rPr>
      </w:pPr>
    </w:p>
    <w:p w14:paraId="2E822E87">
      <w:pPr>
        <w:pStyle w:val="38"/>
        <w:jc w:val="center"/>
        <w:rPr>
          <w:rFonts w:hint="eastAsia" w:ascii="仿宋" w:hAnsi="仿宋" w:eastAsia="仿宋" w:cs="仿宋"/>
          <w:color w:val="auto"/>
          <w:sz w:val="32"/>
          <w:szCs w:val="32"/>
          <w:highlight w:val="none"/>
        </w:rPr>
      </w:pPr>
      <w:r>
        <w:rPr>
          <w:rFonts w:hint="eastAsia" w:ascii="仿宋" w:hAnsi="仿宋" w:eastAsia="仿宋" w:cs="仿宋"/>
          <w:b/>
          <w:color w:val="auto"/>
          <w:sz w:val="32"/>
          <w:szCs w:val="32"/>
          <w:highlight w:val="none"/>
        </w:rPr>
        <w:t>二、资格审查资料</w:t>
      </w:r>
      <w:bookmarkEnd w:id="15"/>
      <w:bookmarkEnd w:id="16"/>
    </w:p>
    <w:p w14:paraId="0C80CD06">
      <w:pPr>
        <w:spacing w:line="540" w:lineRule="exact"/>
        <w:ind w:firstLine="562" w:firstLineChars="200"/>
        <w:jc w:val="center"/>
        <w:rPr>
          <w:rFonts w:hint="eastAsia" w:ascii="仿宋" w:hAnsi="仿宋" w:eastAsia="仿宋" w:cs="仿宋"/>
          <w:b/>
          <w:color w:val="auto"/>
          <w:sz w:val="28"/>
          <w:szCs w:val="28"/>
          <w:highlight w:val="none"/>
        </w:rPr>
      </w:pPr>
    </w:p>
    <w:p w14:paraId="3BB8D65C">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1、有效的企业营业执照复印件；</w:t>
      </w:r>
    </w:p>
    <w:p w14:paraId="75A7EB86">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2、有效的满足本项目服务的相关资格证明材料复印件；</w:t>
      </w:r>
    </w:p>
    <w:p w14:paraId="59591923">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3、企业基本账户开户许可证或证明材料复印件；</w:t>
      </w:r>
    </w:p>
    <w:p w14:paraId="6EA253FE">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4、供应商法定代表人及委托代理人居民身份证复印件；</w:t>
      </w:r>
      <w:r>
        <w:rPr>
          <w:rFonts w:hint="eastAsia" w:ascii="仿宋" w:hAnsi="仿宋" w:eastAsia="仿宋" w:cs="仿宋"/>
          <w:b w:val="0"/>
          <w:bCs w:val="0"/>
          <w:color w:val="auto"/>
          <w:kern w:val="2"/>
          <w:sz w:val="28"/>
          <w:szCs w:val="28"/>
          <w:highlight w:val="none"/>
          <w:lang w:val="en-US" w:eastAsia="zh-CN" w:bidi="ar-SA"/>
        </w:rPr>
        <w:tab/>
      </w:r>
    </w:p>
    <w:p w14:paraId="35886090">
      <w:pPr>
        <w:pStyle w:val="16"/>
        <w:keepNext w:val="0"/>
        <w:keepLines w:val="0"/>
        <w:pageBreakBefore w:val="0"/>
        <w:widowControl w:val="0"/>
        <w:kinsoku/>
        <w:wordWrap/>
        <w:overflowPunct/>
        <w:topLinePunct w:val="0"/>
        <w:autoSpaceDE/>
        <w:autoSpaceDN/>
        <w:bidi w:val="0"/>
        <w:adjustRightInd/>
        <w:snapToGrid/>
        <w:spacing w:line="660" w:lineRule="exact"/>
        <w:ind w:firstLine="560" w:firstLineChars="200"/>
        <w:jc w:val="left"/>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5、无不良信用记录声明函。</w:t>
      </w:r>
    </w:p>
    <w:p w14:paraId="3395DF85">
      <w:pPr>
        <w:pStyle w:val="16"/>
        <w:keepNext w:val="0"/>
        <w:keepLines w:val="0"/>
        <w:pageBreakBefore w:val="0"/>
        <w:widowControl w:val="0"/>
        <w:kinsoku/>
        <w:wordWrap/>
        <w:overflowPunct/>
        <w:topLinePunct w:val="0"/>
        <w:autoSpaceDE/>
        <w:autoSpaceDN/>
        <w:bidi w:val="0"/>
        <w:adjustRightInd/>
        <w:snapToGrid/>
        <w:spacing w:line="660" w:lineRule="exact"/>
        <w:ind w:firstLine="640" w:firstLineChars="200"/>
        <w:jc w:val="center"/>
        <w:textAlignment w:val="auto"/>
        <w:outlineLvl w:val="9"/>
        <w:rPr>
          <w:rFonts w:hint="eastAsia" w:ascii="仿宋" w:hAnsi="仿宋" w:eastAsia="仿宋" w:cs="仿宋"/>
          <w:b/>
          <w:color w:val="auto"/>
          <w:sz w:val="32"/>
          <w:szCs w:val="32"/>
          <w:highlight w:val="none"/>
        </w:rPr>
      </w:pPr>
      <w:bookmarkStart w:id="17" w:name="_Toc152042581"/>
      <w:bookmarkStart w:id="18" w:name="_Toc179632812"/>
      <w:bookmarkStart w:id="19" w:name="_Toc152045792"/>
      <w:bookmarkStart w:id="20" w:name="_Toc410054246"/>
      <w:bookmarkStart w:id="21" w:name="_Toc144974861"/>
      <w:bookmarkStart w:id="22" w:name="_Toc394401038"/>
      <w:bookmarkStart w:id="23" w:name="_Toc20904"/>
      <w:r>
        <w:rPr>
          <w:rFonts w:hint="eastAsia" w:ascii="仿宋" w:hAnsi="仿宋" w:eastAsia="仿宋" w:cs="仿宋"/>
          <w:color w:val="auto"/>
          <w:kern w:val="2"/>
          <w:sz w:val="32"/>
          <w:szCs w:val="32"/>
          <w:highlight w:val="none"/>
          <w:lang w:val="en-US" w:eastAsia="zh-CN" w:bidi="ar-SA"/>
        </w:rPr>
        <w:br w:type="page"/>
      </w:r>
      <w:r>
        <w:rPr>
          <w:rFonts w:hint="eastAsia" w:ascii="仿宋" w:hAnsi="仿宋" w:eastAsia="仿宋" w:cs="仿宋"/>
          <w:b/>
          <w:color w:val="auto"/>
          <w:sz w:val="32"/>
          <w:szCs w:val="32"/>
          <w:highlight w:val="none"/>
          <w:lang w:val="en-US" w:eastAsia="zh-CN"/>
        </w:rPr>
        <w:t>三、</w:t>
      </w:r>
      <w:r>
        <w:rPr>
          <w:rFonts w:hint="eastAsia" w:ascii="仿宋" w:hAnsi="仿宋" w:eastAsia="仿宋" w:cs="仿宋"/>
          <w:b/>
          <w:color w:val="auto"/>
          <w:sz w:val="32"/>
          <w:szCs w:val="32"/>
          <w:highlight w:val="none"/>
        </w:rPr>
        <w:t>授权委托书</w:t>
      </w:r>
      <w:bookmarkEnd w:id="17"/>
      <w:bookmarkEnd w:id="18"/>
      <w:bookmarkEnd w:id="19"/>
      <w:bookmarkEnd w:id="20"/>
      <w:bookmarkEnd w:id="21"/>
      <w:bookmarkEnd w:id="22"/>
      <w:bookmarkEnd w:id="23"/>
    </w:p>
    <w:p w14:paraId="1EE0C959">
      <w:pPr>
        <w:pStyle w:val="38"/>
        <w:numPr>
          <w:ilvl w:val="0"/>
          <w:numId w:val="0"/>
        </w:numPr>
        <w:jc w:val="both"/>
        <w:rPr>
          <w:rFonts w:hint="eastAsia" w:ascii="仿宋" w:hAnsi="仿宋" w:eastAsia="仿宋" w:cs="仿宋"/>
          <w:color w:val="auto"/>
          <w:highlight w:val="none"/>
        </w:rPr>
      </w:pPr>
    </w:p>
    <w:p w14:paraId="2ADF559C">
      <w:pPr>
        <w:spacing w:line="440" w:lineRule="exact"/>
        <w:rPr>
          <w:rFonts w:hint="eastAsia" w:ascii="仿宋" w:hAnsi="仿宋" w:eastAsia="仿宋" w:cs="仿宋"/>
          <w:color w:val="auto"/>
          <w:sz w:val="28"/>
          <w:szCs w:val="28"/>
          <w:highlight w:val="none"/>
        </w:rPr>
      </w:pPr>
    </w:p>
    <w:p w14:paraId="77077169">
      <w:pPr>
        <w:topLinePunct/>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名称）的法定代表人，现委托</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（姓名）为我方代理人。代理人根据授权，以我方名义签署、澄清、说明、补正、递交、撤回、修改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投标文件</w:t>
      </w:r>
      <w:r>
        <w:rPr>
          <w:rFonts w:hint="eastAsia" w:ascii="仿宋" w:hAnsi="仿宋" w:eastAsia="仿宋" w:cs="仿宋"/>
          <w:color w:val="auto"/>
          <w:sz w:val="28"/>
          <w:szCs w:val="28"/>
          <w:highlight w:val="none"/>
        </w:rPr>
        <w:t>、签订合同和处理有关事宜，其法律后果由我方承担。</w:t>
      </w:r>
    </w:p>
    <w:p w14:paraId="2F08830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C0E3DA6">
      <w:pPr>
        <w:spacing w:line="44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9B893E1">
      <w:pPr>
        <w:spacing w:line="440" w:lineRule="exact"/>
        <w:ind w:firstLine="560" w:firstLineChars="200"/>
        <w:rPr>
          <w:rFonts w:hint="eastAsia" w:ascii="仿宋" w:hAnsi="仿宋" w:eastAsia="仿宋" w:cs="仿宋"/>
          <w:color w:val="auto"/>
          <w:sz w:val="28"/>
          <w:szCs w:val="28"/>
          <w:highlight w:val="none"/>
        </w:rPr>
      </w:pPr>
    </w:p>
    <w:p w14:paraId="549CAB18">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代理人无转委托权。</w:t>
      </w:r>
    </w:p>
    <w:p w14:paraId="3D5F580D">
      <w:pPr>
        <w:spacing w:line="440" w:lineRule="exact"/>
        <w:ind w:firstLine="560" w:firstLineChars="200"/>
        <w:rPr>
          <w:rFonts w:hint="eastAsia" w:ascii="仿宋" w:hAnsi="仿宋" w:eastAsia="仿宋" w:cs="仿宋"/>
          <w:color w:val="auto"/>
          <w:sz w:val="28"/>
          <w:szCs w:val="28"/>
          <w:highlight w:val="none"/>
        </w:rPr>
      </w:pPr>
    </w:p>
    <w:p w14:paraId="3792A4E5">
      <w:pPr>
        <w:spacing w:line="440" w:lineRule="exact"/>
        <w:ind w:firstLine="562" w:firstLineChars="200"/>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须在次页</w:t>
      </w:r>
      <w:r>
        <w:rPr>
          <w:rFonts w:hint="eastAsia" w:ascii="仿宋" w:hAnsi="仿宋" w:eastAsia="仿宋" w:cs="仿宋"/>
          <w:b/>
          <w:bCs/>
          <w:color w:val="auto"/>
          <w:sz w:val="28"/>
          <w:szCs w:val="28"/>
          <w:highlight w:val="none"/>
        </w:rPr>
        <w:t>附法定代表人</w:t>
      </w:r>
      <w:r>
        <w:rPr>
          <w:rFonts w:hint="eastAsia" w:ascii="仿宋" w:hAnsi="仿宋" w:eastAsia="仿宋" w:cs="仿宋"/>
          <w:b/>
          <w:bCs/>
          <w:color w:val="auto"/>
          <w:sz w:val="28"/>
          <w:szCs w:val="28"/>
          <w:highlight w:val="none"/>
          <w:lang w:val="en-US" w:eastAsia="zh-CN"/>
        </w:rPr>
        <w:t>及代理人身份证复印件。</w:t>
      </w:r>
    </w:p>
    <w:p w14:paraId="25536622">
      <w:pPr>
        <w:spacing w:line="440" w:lineRule="exact"/>
        <w:rPr>
          <w:rFonts w:hint="eastAsia" w:ascii="仿宋" w:hAnsi="仿宋" w:eastAsia="仿宋" w:cs="仿宋"/>
          <w:color w:val="auto"/>
          <w:sz w:val="28"/>
          <w:szCs w:val="28"/>
          <w:highlight w:val="none"/>
        </w:rPr>
      </w:pPr>
    </w:p>
    <w:p w14:paraId="35FA171A">
      <w:pPr>
        <w:spacing w:line="440" w:lineRule="exact"/>
        <w:rPr>
          <w:rFonts w:hint="eastAsia" w:ascii="仿宋" w:hAnsi="仿宋" w:eastAsia="仿宋" w:cs="仿宋"/>
          <w:color w:val="auto"/>
          <w:sz w:val="28"/>
          <w:szCs w:val="28"/>
          <w:highlight w:val="none"/>
        </w:rPr>
      </w:pPr>
    </w:p>
    <w:p w14:paraId="76C727E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（盖单位章）</w:t>
      </w:r>
    </w:p>
    <w:p w14:paraId="0A1D3B20">
      <w:pPr>
        <w:spacing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 </w:t>
      </w:r>
    </w:p>
    <w:p w14:paraId="2B41C2E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（签字）</w:t>
      </w:r>
    </w:p>
    <w:p w14:paraId="670B86E2">
      <w:pPr>
        <w:spacing w:line="440" w:lineRule="exact"/>
        <w:rPr>
          <w:rFonts w:hint="eastAsia" w:ascii="仿宋" w:hAnsi="仿宋" w:eastAsia="仿宋" w:cs="仿宋"/>
          <w:color w:val="auto"/>
          <w:sz w:val="28"/>
          <w:szCs w:val="28"/>
          <w:highlight w:val="none"/>
        </w:rPr>
      </w:pPr>
    </w:p>
    <w:p w14:paraId="312D881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2536971F">
      <w:pPr>
        <w:spacing w:line="440" w:lineRule="exact"/>
        <w:rPr>
          <w:rFonts w:hint="eastAsia" w:ascii="仿宋" w:hAnsi="仿宋" w:eastAsia="仿宋" w:cs="仿宋"/>
          <w:color w:val="auto"/>
          <w:sz w:val="28"/>
          <w:szCs w:val="28"/>
          <w:highlight w:val="none"/>
        </w:rPr>
      </w:pPr>
    </w:p>
    <w:p w14:paraId="170D2101">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 </w:t>
      </w:r>
    </w:p>
    <w:p w14:paraId="5F9F1C3E">
      <w:pPr>
        <w:spacing w:line="440" w:lineRule="exact"/>
        <w:rPr>
          <w:rFonts w:hint="eastAsia" w:ascii="仿宋" w:hAnsi="仿宋" w:eastAsia="仿宋" w:cs="仿宋"/>
          <w:color w:val="auto"/>
          <w:sz w:val="28"/>
          <w:szCs w:val="28"/>
          <w:highlight w:val="none"/>
        </w:rPr>
      </w:pPr>
    </w:p>
    <w:p w14:paraId="7AD1C4DC">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475FD6B0">
      <w:pPr>
        <w:spacing w:line="440" w:lineRule="exact"/>
        <w:rPr>
          <w:rFonts w:hint="eastAsia" w:ascii="仿宋" w:hAnsi="仿宋" w:eastAsia="仿宋" w:cs="仿宋"/>
          <w:color w:val="auto"/>
          <w:sz w:val="28"/>
          <w:szCs w:val="28"/>
          <w:highlight w:val="none"/>
        </w:rPr>
      </w:pPr>
    </w:p>
    <w:p w14:paraId="7C7C02FC">
      <w:pPr>
        <w:spacing w:line="440" w:lineRule="exact"/>
        <w:rPr>
          <w:rFonts w:hint="eastAsia" w:ascii="仿宋" w:hAnsi="仿宋" w:eastAsia="仿宋" w:cs="仿宋"/>
          <w:color w:val="auto"/>
          <w:sz w:val="28"/>
          <w:szCs w:val="28"/>
          <w:highlight w:val="none"/>
        </w:rPr>
      </w:pPr>
    </w:p>
    <w:p w14:paraId="6A49CBEE">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9951962">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39DCD77C">
      <w:pPr>
        <w:pStyle w:val="38"/>
        <w:jc w:val="center"/>
        <w:rPr>
          <w:rFonts w:hint="eastAsia" w:ascii="仿宋" w:hAnsi="仿宋" w:eastAsia="仿宋" w:cs="仿宋"/>
          <w:b/>
          <w:color w:val="auto"/>
          <w:sz w:val="32"/>
          <w:szCs w:val="21"/>
          <w:highlight w:val="none"/>
        </w:rPr>
      </w:pPr>
      <w:r>
        <w:rPr>
          <w:rFonts w:hint="eastAsia" w:ascii="仿宋" w:hAnsi="仿宋" w:eastAsia="仿宋" w:cs="仿宋"/>
          <w:b/>
          <w:color w:val="auto"/>
          <w:sz w:val="32"/>
          <w:szCs w:val="32"/>
          <w:highlight w:val="none"/>
          <w:lang w:val="en-US" w:eastAsia="zh-CN"/>
        </w:rPr>
        <w:t>四、</w:t>
      </w:r>
      <w:r>
        <w:rPr>
          <w:rFonts w:hint="eastAsia" w:ascii="仿宋" w:hAnsi="仿宋" w:eastAsia="仿宋" w:cs="仿宋"/>
          <w:b/>
          <w:color w:val="auto"/>
          <w:sz w:val="32"/>
          <w:szCs w:val="32"/>
          <w:highlight w:val="none"/>
        </w:rPr>
        <w:t>法定代表人身份证明</w:t>
      </w:r>
    </w:p>
    <w:p w14:paraId="46A1C6C8">
      <w:pPr>
        <w:spacing w:line="440" w:lineRule="exact"/>
        <w:rPr>
          <w:rFonts w:hint="eastAsia" w:ascii="仿宋" w:hAnsi="仿宋" w:eastAsia="仿宋" w:cs="仿宋"/>
          <w:color w:val="auto"/>
          <w:sz w:val="20"/>
          <w:highlight w:val="none"/>
        </w:rPr>
      </w:pPr>
    </w:p>
    <w:p w14:paraId="77271CB2">
      <w:pPr>
        <w:spacing w:line="440" w:lineRule="exact"/>
        <w:rPr>
          <w:rFonts w:hint="eastAsia" w:ascii="仿宋" w:hAnsi="仿宋" w:eastAsia="仿宋" w:cs="仿宋"/>
          <w:color w:val="auto"/>
          <w:szCs w:val="21"/>
          <w:highlight w:val="none"/>
        </w:rPr>
      </w:pPr>
    </w:p>
    <w:p w14:paraId="5E879D7F">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27807EF5">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单位性质：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195A4F5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p>
    <w:p w14:paraId="1C3899AB">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成立时间：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日</w:t>
      </w:r>
    </w:p>
    <w:p w14:paraId="01AD6999">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经营期限：</w:t>
      </w:r>
      <w:r>
        <w:rPr>
          <w:rFonts w:hint="eastAsia" w:ascii="仿宋" w:hAnsi="仿宋" w:eastAsia="仿宋" w:cs="仿宋"/>
          <w:color w:val="auto"/>
          <w:sz w:val="28"/>
          <w:szCs w:val="28"/>
          <w:highlight w:val="none"/>
          <w:u w:val="single"/>
        </w:rPr>
        <w:t xml:space="preserve">                               </w:t>
      </w:r>
    </w:p>
    <w:p w14:paraId="40CA7C4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年龄：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69BAFE0D">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系</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名称）的法定代表人。</w:t>
      </w:r>
    </w:p>
    <w:p w14:paraId="7B853CED">
      <w:pPr>
        <w:spacing w:line="44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特此证明。</w:t>
      </w:r>
    </w:p>
    <w:p w14:paraId="7411EBCB">
      <w:pPr>
        <w:spacing w:line="440" w:lineRule="exact"/>
        <w:rPr>
          <w:rFonts w:hint="eastAsia" w:ascii="仿宋" w:hAnsi="仿宋" w:eastAsia="仿宋" w:cs="仿宋"/>
          <w:color w:val="auto"/>
          <w:sz w:val="28"/>
          <w:szCs w:val="28"/>
          <w:highlight w:val="none"/>
        </w:rPr>
      </w:pPr>
    </w:p>
    <w:p w14:paraId="0D636F14">
      <w:pPr>
        <w:spacing w:line="440" w:lineRule="exact"/>
        <w:rPr>
          <w:rFonts w:hint="eastAsia" w:ascii="仿宋" w:hAnsi="仿宋" w:eastAsia="仿宋" w:cs="仿宋"/>
          <w:color w:val="auto"/>
          <w:sz w:val="28"/>
          <w:szCs w:val="28"/>
          <w:highlight w:val="none"/>
        </w:rPr>
      </w:pPr>
    </w:p>
    <w:p w14:paraId="582BD82E">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（盖章）</w:t>
      </w:r>
    </w:p>
    <w:p w14:paraId="5384AF5A">
      <w:pPr>
        <w:spacing w:line="440" w:lineRule="exact"/>
        <w:jc w:val="right"/>
        <w:rPr>
          <w:rFonts w:hint="eastAsia" w:ascii="仿宋" w:hAnsi="仿宋" w:eastAsia="仿宋" w:cs="仿宋"/>
          <w:color w:val="auto"/>
          <w:sz w:val="28"/>
          <w:szCs w:val="28"/>
          <w:highlight w:val="none"/>
        </w:rPr>
      </w:pPr>
    </w:p>
    <w:p w14:paraId="162ED593">
      <w:pPr>
        <w:spacing w:line="440" w:lineRule="exact"/>
        <w:jc w:val="right"/>
        <w:rPr>
          <w:rFonts w:hint="eastAsia" w:ascii="仿宋" w:hAnsi="仿宋" w:eastAsia="仿宋" w:cs="仿宋"/>
          <w:color w:val="auto"/>
          <w:sz w:val="28"/>
          <w:szCs w:val="28"/>
          <w:highlight w:val="none"/>
        </w:rPr>
      </w:pPr>
    </w:p>
    <w:p w14:paraId="03AEB021">
      <w:pPr>
        <w:spacing w:line="44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6666BE8">
      <w:pPr>
        <w:rPr>
          <w:rFonts w:hint="eastAsia" w:ascii="仿宋" w:hAnsi="仿宋" w:eastAsia="仿宋" w:cs="仿宋"/>
          <w:color w:val="auto"/>
          <w:highlight w:val="none"/>
        </w:rPr>
      </w:pPr>
    </w:p>
    <w:p w14:paraId="42A7BF06">
      <w:pPr>
        <w:rPr>
          <w:rFonts w:hint="eastAsia" w:ascii="仿宋" w:hAnsi="仿宋" w:eastAsia="仿宋" w:cs="仿宋"/>
          <w:color w:val="auto"/>
          <w:highlight w:val="none"/>
        </w:rPr>
      </w:pPr>
    </w:p>
    <w:p w14:paraId="4DD3BE6F">
      <w:pPr>
        <w:rPr>
          <w:rFonts w:hint="eastAsia" w:ascii="仿宋" w:hAnsi="仿宋" w:eastAsia="仿宋" w:cs="仿宋"/>
          <w:color w:val="auto"/>
          <w:highlight w:val="none"/>
        </w:rPr>
      </w:pPr>
    </w:p>
    <w:p w14:paraId="29A56B0F">
      <w:pPr>
        <w:pStyle w:val="38"/>
        <w:jc w:val="center"/>
        <w:rPr>
          <w:rFonts w:hint="eastAsia" w:ascii="仿宋" w:hAnsi="仿宋" w:eastAsia="仿宋" w:cs="仿宋"/>
          <w:color w:val="auto"/>
          <w:highlight w:val="none"/>
        </w:rPr>
      </w:pPr>
    </w:p>
    <w:p w14:paraId="562B18F0">
      <w:pPr>
        <w:pStyle w:val="38"/>
        <w:jc w:val="center"/>
        <w:rPr>
          <w:rFonts w:hint="eastAsia" w:ascii="仿宋" w:hAnsi="仿宋" w:eastAsia="仿宋" w:cs="仿宋"/>
          <w:color w:val="auto"/>
          <w:highlight w:val="none"/>
          <w:lang w:val="en-US" w:eastAsia="zh-CN"/>
        </w:rPr>
      </w:pPr>
    </w:p>
    <w:p w14:paraId="1A8BCDA8">
      <w:pPr>
        <w:pStyle w:val="38"/>
        <w:jc w:val="center"/>
        <w:rPr>
          <w:rFonts w:hint="eastAsia" w:ascii="仿宋" w:hAnsi="仿宋" w:eastAsia="仿宋" w:cs="仿宋"/>
          <w:color w:val="auto"/>
          <w:highlight w:val="none"/>
          <w:lang w:val="en-US" w:eastAsia="zh-CN"/>
        </w:rPr>
      </w:pPr>
    </w:p>
    <w:p w14:paraId="6AE3CECF">
      <w:pPr>
        <w:pStyle w:val="38"/>
        <w:jc w:val="center"/>
        <w:rPr>
          <w:rFonts w:hint="eastAsia" w:ascii="仿宋" w:hAnsi="仿宋" w:eastAsia="仿宋" w:cs="仿宋"/>
          <w:color w:val="auto"/>
          <w:highlight w:val="none"/>
          <w:lang w:val="en-US" w:eastAsia="zh-CN"/>
        </w:rPr>
      </w:pPr>
    </w:p>
    <w:p w14:paraId="6B060435">
      <w:pPr>
        <w:pStyle w:val="38"/>
        <w:jc w:val="center"/>
        <w:rPr>
          <w:rFonts w:hint="eastAsia" w:ascii="仿宋" w:hAnsi="仿宋" w:eastAsia="仿宋" w:cs="仿宋"/>
          <w:color w:val="auto"/>
          <w:highlight w:val="none"/>
          <w:lang w:val="en-US" w:eastAsia="zh-CN"/>
        </w:rPr>
      </w:pPr>
    </w:p>
    <w:p w14:paraId="5DA51036">
      <w:pPr>
        <w:numPr>
          <w:ilvl w:val="0"/>
          <w:numId w:val="6"/>
        </w:numPr>
        <w:jc w:val="center"/>
        <w:rPr>
          <w:rFonts w:hint="eastAsia" w:ascii="仿宋" w:hAnsi="仿宋" w:eastAsia="仿宋" w:cs="仿宋"/>
          <w:b/>
          <w:bCs/>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bCs/>
          <w:color w:val="auto"/>
          <w:sz w:val="32"/>
          <w:szCs w:val="32"/>
          <w:highlight w:val="none"/>
          <w:lang w:val="en-US" w:eastAsia="zh-CN"/>
        </w:rPr>
        <w:t>供货清单及报价</w:t>
      </w:r>
    </w:p>
    <w:p w14:paraId="00FD0ACF">
      <w:pPr>
        <w:numPr>
          <w:ilvl w:val="0"/>
          <w:numId w:val="0"/>
        </w:numPr>
        <w:jc w:val="both"/>
        <w:rPr>
          <w:rFonts w:hint="eastAsia" w:ascii="仿宋" w:hAnsi="仿宋" w:eastAsia="仿宋" w:cs="仿宋"/>
          <w:b/>
          <w:bCs/>
          <w:color w:val="auto"/>
          <w:sz w:val="32"/>
          <w:szCs w:val="32"/>
          <w:highlight w:val="none"/>
          <w:lang w:val="en-US" w:eastAsia="zh-CN"/>
        </w:rPr>
      </w:pPr>
    </w:p>
    <w:p w14:paraId="6D5E887A">
      <w:pPr>
        <w:widowControl/>
        <w:tabs>
          <w:tab w:val="left" w:pos="3780"/>
        </w:tabs>
        <w:spacing w:line="300" w:lineRule="atLeast"/>
        <w:jc w:val="both"/>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u w:val="single"/>
        </w:rPr>
        <w:t xml:space="preserve">             </w:t>
      </w:r>
    </w:p>
    <w:p w14:paraId="72FA0A06">
      <w:pPr>
        <w:widowControl/>
        <w:tabs>
          <w:tab w:val="left" w:pos="3780"/>
        </w:tabs>
        <w:spacing w:line="300" w:lineRule="atLeast"/>
        <w:jc w:val="both"/>
        <w:rPr>
          <w:rFonts w:hint="eastAsia" w:ascii="仿宋" w:hAnsi="仿宋" w:eastAsia="仿宋" w:cs="仿宋"/>
          <w:color w:val="auto"/>
          <w:sz w:val="28"/>
          <w:szCs w:val="28"/>
          <w:highlight w:val="none"/>
        </w:rPr>
      </w:pPr>
      <w:r>
        <w:rPr>
          <w:rFonts w:hint="eastAsia" w:ascii="仿宋" w:hAnsi="仿宋" w:eastAsia="仿宋" w:cs="仿宋"/>
          <w:bCs/>
          <w:color w:val="auto"/>
          <w:kern w:val="0"/>
          <w:sz w:val="28"/>
          <w:szCs w:val="28"/>
          <w:highlight w:val="none"/>
        </w:rPr>
        <w:t>（</w:t>
      </w:r>
      <w:r>
        <w:rPr>
          <w:rFonts w:hint="eastAsia" w:ascii="仿宋" w:hAnsi="仿宋" w:eastAsia="仿宋" w:cs="仿宋"/>
          <w:bCs/>
          <w:color w:val="auto"/>
          <w:kern w:val="0"/>
          <w:sz w:val="28"/>
          <w:szCs w:val="28"/>
          <w:highlight w:val="none"/>
          <w:lang w:val="en-US" w:eastAsia="zh-CN"/>
        </w:rPr>
        <w:t>报价清单</w:t>
      </w:r>
      <w:r>
        <w:rPr>
          <w:rFonts w:hint="eastAsia" w:ascii="仿宋" w:hAnsi="仿宋" w:eastAsia="仿宋" w:cs="仿宋"/>
          <w:bCs/>
          <w:color w:val="auto"/>
          <w:kern w:val="0"/>
          <w:sz w:val="28"/>
          <w:szCs w:val="28"/>
          <w:highlight w:val="none"/>
        </w:rPr>
        <w:t>必须严格按此格式，其他格式将不被接受）</w:t>
      </w:r>
    </w:p>
    <w:tbl>
      <w:tblPr>
        <w:tblStyle w:val="22"/>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6"/>
        <w:gridCol w:w="992"/>
        <w:gridCol w:w="2987"/>
        <w:gridCol w:w="1418"/>
        <w:gridCol w:w="708"/>
        <w:gridCol w:w="1276"/>
        <w:gridCol w:w="992"/>
      </w:tblGrid>
      <w:tr w14:paraId="1A26C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5621FC4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项目</w:t>
            </w:r>
            <w:r>
              <w:rPr>
                <w:rFonts w:hint="eastAsia" w:ascii="仿宋" w:hAnsi="仿宋" w:eastAsia="仿宋" w:cs="仿宋"/>
                <w:color w:val="auto"/>
                <w:kern w:val="0"/>
                <w:sz w:val="28"/>
                <w:szCs w:val="28"/>
                <w:highlight w:val="none"/>
              </w:rPr>
              <w:t>名称</w:t>
            </w: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FC1222C">
            <w:pPr>
              <w:widowControl/>
              <w:jc w:val="center"/>
              <w:rPr>
                <w:rFonts w:hint="eastAsia" w:ascii="仿宋" w:hAnsi="仿宋" w:eastAsia="仿宋" w:cs="仿宋"/>
                <w:color w:val="auto"/>
                <w:spacing w:val="20"/>
                <w:kern w:val="0"/>
                <w:sz w:val="28"/>
                <w:szCs w:val="28"/>
                <w:highlight w:val="none"/>
                <w:lang w:val="en-US" w:eastAsia="zh-CN"/>
              </w:rPr>
            </w:pPr>
            <w:r>
              <w:rPr>
                <w:rFonts w:hint="eastAsia" w:ascii="仿宋" w:hAnsi="仿宋" w:eastAsia="仿宋" w:cs="仿宋"/>
                <w:color w:val="auto"/>
                <w:spacing w:val="20"/>
                <w:kern w:val="0"/>
                <w:sz w:val="28"/>
                <w:szCs w:val="28"/>
                <w:highlight w:val="none"/>
                <w:lang w:val="en-US" w:eastAsia="zh-CN"/>
              </w:rPr>
              <w:t>项目</w:t>
            </w:r>
          </w:p>
          <w:p w14:paraId="48ABA7FA">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spacing w:val="20"/>
                <w:kern w:val="0"/>
                <w:sz w:val="28"/>
                <w:szCs w:val="28"/>
                <w:highlight w:val="none"/>
              </w:rPr>
              <w:t>要求</w:t>
            </w:r>
          </w:p>
        </w:tc>
        <w:tc>
          <w:tcPr>
            <w:tcW w:w="2987" w:type="dxa"/>
            <w:tcBorders>
              <w:top w:val="single" w:color="auto" w:sz="4" w:space="0"/>
              <w:left w:val="single" w:color="auto" w:sz="4" w:space="0"/>
              <w:bottom w:val="single" w:color="auto" w:sz="4" w:space="0"/>
              <w:right w:val="single" w:color="auto" w:sz="4" w:space="0"/>
            </w:tcBorders>
            <w:noWrap w:val="0"/>
            <w:vAlign w:val="center"/>
          </w:tcPr>
          <w:p w14:paraId="7754035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所投产品详细描述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584F576E">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响应</w:t>
            </w:r>
          </w:p>
          <w:p w14:paraId="69C7766D">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情况</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264D921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数量</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FF9BAC4">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单价</w:t>
            </w:r>
          </w:p>
          <w:p w14:paraId="67697EDB">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41C375">
            <w:pPr>
              <w:widowControl/>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供货时间承诺</w:t>
            </w:r>
          </w:p>
        </w:tc>
      </w:tr>
      <w:tr w14:paraId="74607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2" w:hRule="atLeast"/>
          <w:jc w:val="center"/>
        </w:trPr>
        <w:tc>
          <w:tcPr>
            <w:tcW w:w="736" w:type="dxa"/>
            <w:tcBorders>
              <w:top w:val="single" w:color="auto" w:sz="4" w:space="0"/>
              <w:left w:val="single" w:color="auto" w:sz="4" w:space="0"/>
              <w:bottom w:val="single" w:color="auto" w:sz="4" w:space="0"/>
              <w:right w:val="single" w:color="auto" w:sz="4" w:space="0"/>
            </w:tcBorders>
            <w:noWrap w:val="0"/>
            <w:vAlign w:val="center"/>
          </w:tcPr>
          <w:p w14:paraId="5A251DDB">
            <w:pPr>
              <w:spacing w:line="300" w:lineRule="atLeast"/>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98EF66E">
            <w:pPr>
              <w:spacing w:line="300" w:lineRule="atLeast"/>
              <w:rPr>
                <w:rFonts w:hint="eastAsia" w:ascii="仿宋" w:hAnsi="仿宋" w:eastAsia="仿宋" w:cs="仿宋"/>
                <w:color w:val="auto"/>
                <w:sz w:val="28"/>
                <w:szCs w:val="28"/>
                <w:highlight w:val="none"/>
              </w:rPr>
            </w:pPr>
          </w:p>
        </w:tc>
        <w:tc>
          <w:tcPr>
            <w:tcW w:w="2987" w:type="dxa"/>
            <w:tcBorders>
              <w:top w:val="single" w:color="auto" w:sz="4" w:space="0"/>
              <w:left w:val="single" w:color="auto" w:sz="4" w:space="0"/>
              <w:bottom w:val="single" w:color="auto" w:sz="4" w:space="0"/>
              <w:right w:val="single" w:color="auto" w:sz="4" w:space="0"/>
            </w:tcBorders>
            <w:noWrap w:val="0"/>
            <w:vAlign w:val="center"/>
          </w:tcPr>
          <w:p w14:paraId="6039E5C5">
            <w:pPr>
              <w:widowControl/>
              <w:spacing w:line="300" w:lineRule="atLeast"/>
              <w:jc w:val="center"/>
              <w:rPr>
                <w:rFonts w:hint="eastAsia" w:ascii="仿宋" w:hAnsi="仿宋" w:eastAsia="仿宋" w:cs="仿宋"/>
                <w:color w:val="auto"/>
                <w:sz w:val="28"/>
                <w:szCs w:val="28"/>
                <w:highlight w:val="none"/>
              </w:rPr>
            </w:pP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C82AF82">
            <w:pPr>
              <w:widowControl/>
              <w:spacing w:line="300" w:lineRule="atLeast"/>
              <w:jc w:val="center"/>
              <w:rPr>
                <w:rFonts w:hint="eastAsia" w:ascii="仿宋" w:hAnsi="仿宋" w:eastAsia="仿宋" w:cs="仿宋"/>
                <w:color w:val="auto"/>
                <w:sz w:val="28"/>
                <w:szCs w:val="28"/>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7546A00">
            <w:pPr>
              <w:widowControl/>
              <w:spacing w:line="300" w:lineRule="atLeast"/>
              <w:jc w:val="center"/>
              <w:rPr>
                <w:rFonts w:hint="eastAsia" w:ascii="仿宋" w:hAnsi="仿宋" w:eastAsia="仿宋" w:cs="仿宋"/>
                <w:color w:val="auto"/>
                <w:sz w:val="28"/>
                <w:szCs w:val="28"/>
                <w:highlight w:val="none"/>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6401323">
            <w:pPr>
              <w:widowControl/>
              <w:spacing w:line="300" w:lineRule="atLeast"/>
              <w:jc w:val="center"/>
              <w:rPr>
                <w:rFonts w:hint="eastAsia" w:ascii="仿宋" w:hAnsi="仿宋" w:eastAsia="仿宋" w:cs="仿宋"/>
                <w:color w:val="auto"/>
                <w:kern w:val="0"/>
                <w:sz w:val="28"/>
                <w:szCs w:val="28"/>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15E79D">
            <w:pPr>
              <w:widowControl/>
              <w:spacing w:line="300" w:lineRule="atLeast"/>
              <w:jc w:val="center"/>
              <w:rPr>
                <w:rFonts w:hint="eastAsia" w:ascii="仿宋" w:hAnsi="仿宋" w:eastAsia="仿宋" w:cs="仿宋"/>
                <w:color w:val="auto"/>
                <w:kern w:val="0"/>
                <w:sz w:val="28"/>
                <w:szCs w:val="28"/>
                <w:highlight w:val="none"/>
              </w:rPr>
            </w:pPr>
          </w:p>
        </w:tc>
      </w:tr>
    </w:tbl>
    <w:p w14:paraId="290C7BAB">
      <w:pPr>
        <w:widowControl/>
        <w:adjustRightInd w:val="0"/>
        <w:spacing w:line="24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w:t>
      </w:r>
      <w:r>
        <w:rPr>
          <w:rFonts w:hint="eastAsia" w:ascii="仿宋" w:hAnsi="仿宋" w:eastAsia="仿宋" w:cs="仿宋"/>
          <w:color w:val="auto"/>
          <w:kern w:val="0"/>
          <w:sz w:val="28"/>
          <w:szCs w:val="28"/>
          <w:highlight w:val="none"/>
          <w:lang w:val="en-US" w:eastAsia="zh-CN"/>
        </w:rPr>
        <w:t>所有参数须同采购文件要求逐条响应，</w:t>
      </w:r>
      <w:r>
        <w:rPr>
          <w:rFonts w:hint="eastAsia" w:ascii="仿宋" w:hAnsi="仿宋" w:eastAsia="仿宋" w:cs="仿宋"/>
          <w:color w:val="auto"/>
          <w:kern w:val="0"/>
          <w:sz w:val="28"/>
          <w:szCs w:val="28"/>
          <w:highlight w:val="none"/>
        </w:rPr>
        <w:t>此表内容若单页填不下，可按同样格式扩展，但每页均需盖单位公章。</w:t>
      </w:r>
    </w:p>
    <w:p w14:paraId="593EFC7B">
      <w:pPr>
        <w:widowControl/>
        <w:adjustRightInd w:val="0"/>
        <w:spacing w:line="360" w:lineRule="atLeas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报价（大写）：</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元</w:t>
      </w:r>
      <w:r>
        <w:rPr>
          <w:rFonts w:hint="eastAsia" w:ascii="仿宋" w:hAnsi="仿宋" w:eastAsia="仿宋" w:cs="仿宋"/>
          <w:color w:val="auto"/>
          <w:kern w:val="0"/>
          <w:sz w:val="28"/>
          <w:szCs w:val="28"/>
          <w:highlight w:val="none"/>
          <w:lang w:val="en-US" w:eastAsia="zh-CN"/>
        </w:rPr>
        <w:t>/张</w:t>
      </w:r>
      <w:r>
        <w:rPr>
          <w:rFonts w:hint="eastAsia" w:ascii="仿宋" w:hAnsi="仿宋" w:eastAsia="仿宋" w:cs="仿宋"/>
          <w:color w:val="auto"/>
          <w:kern w:val="0"/>
          <w:sz w:val="28"/>
          <w:szCs w:val="28"/>
          <w:highlight w:val="none"/>
        </w:rPr>
        <w:t xml:space="preserve">）          </w:t>
      </w:r>
    </w:p>
    <w:p w14:paraId="6915A1C1">
      <w:pPr>
        <w:widowControl/>
        <w:adjustRightInd w:val="0"/>
        <w:spacing w:line="360" w:lineRule="atLeast"/>
        <w:jc w:val="left"/>
        <w:rPr>
          <w:rFonts w:hint="eastAsia" w:ascii="仿宋" w:hAnsi="仿宋" w:eastAsia="仿宋" w:cs="仿宋"/>
          <w:color w:val="auto"/>
          <w:kern w:val="0"/>
          <w:sz w:val="28"/>
          <w:szCs w:val="28"/>
          <w:highlight w:val="none"/>
        </w:rPr>
      </w:pPr>
    </w:p>
    <w:p w14:paraId="44BEB8B5">
      <w:pPr>
        <w:widowControl/>
        <w:adjustRightInd w:val="0"/>
        <w:spacing w:line="360" w:lineRule="atLeast"/>
        <w:ind w:firstLine="4480" w:firstLineChars="16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供应商（盖单位公章）：</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71C05F15">
      <w:pPr>
        <w:widowControl/>
        <w:adjustRightInd w:val="0"/>
        <w:spacing w:line="360" w:lineRule="atLeast"/>
        <w:ind w:firstLine="3080" w:firstLineChars="11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授权委托人</w:t>
      </w:r>
      <w:r>
        <w:rPr>
          <w:rFonts w:hint="eastAsia" w:ascii="仿宋" w:hAnsi="仿宋" w:eastAsia="仿宋" w:cs="仿宋"/>
          <w:color w:val="auto"/>
          <w:kern w:val="0"/>
          <w:sz w:val="28"/>
          <w:szCs w:val="28"/>
          <w:highlight w:val="none"/>
        </w:rPr>
        <w:t>（签名）：</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B41201E">
      <w:pPr>
        <w:widowControl/>
        <w:adjustRightInd w:val="0"/>
        <w:spacing w:line="360" w:lineRule="atLeast"/>
        <w:ind w:firstLine="5040" w:firstLineChars="18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w:t>
      </w:r>
      <w:r>
        <w:rPr>
          <w:rFonts w:hint="eastAsia" w:ascii="仿宋" w:hAnsi="仿宋" w:eastAsia="仿宋" w:cs="仿宋"/>
          <w:color w:val="auto"/>
          <w:kern w:val="0"/>
          <w:sz w:val="28"/>
          <w:szCs w:val="28"/>
          <w:highlight w:val="none"/>
          <w:lang w:val="en-US" w:eastAsia="zh-CN"/>
        </w:rPr>
        <w:t>人及联系方式</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 xml:space="preserve">                              </w:t>
      </w:r>
    </w:p>
    <w:p w14:paraId="43BF04B3">
      <w:pPr>
        <w:widowControl/>
        <w:adjustRightInd w:val="0"/>
        <w:spacing w:line="360" w:lineRule="atLeast"/>
        <w:ind w:firstLine="5600" w:firstLineChars="20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p>
    <w:p w14:paraId="56D0EE19">
      <w:pPr>
        <w:rPr>
          <w:rFonts w:hint="eastAsia" w:ascii="仿宋" w:hAnsi="仿宋" w:eastAsia="仿宋" w:cs="仿宋"/>
          <w:color w:val="auto"/>
          <w:sz w:val="28"/>
          <w:szCs w:val="28"/>
          <w:highlight w:val="none"/>
        </w:rPr>
      </w:pPr>
    </w:p>
    <w:p w14:paraId="07545D61">
      <w:pPr>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注：供应商就以上清单中的货物质量与服务做出各自的承诺（格式</w:t>
      </w:r>
      <w:r>
        <w:rPr>
          <w:rFonts w:hint="eastAsia" w:ascii="仿宋" w:hAnsi="仿宋" w:eastAsia="仿宋" w:cs="仿宋"/>
          <w:color w:val="auto"/>
          <w:sz w:val="28"/>
          <w:szCs w:val="28"/>
          <w:highlight w:val="none"/>
          <w:lang w:val="en-US" w:eastAsia="zh-CN"/>
        </w:rPr>
        <w:t>自拟</w:t>
      </w:r>
      <w:r>
        <w:rPr>
          <w:rFonts w:hint="eastAsia" w:ascii="仿宋" w:hAnsi="仿宋" w:eastAsia="仿宋" w:cs="仿宋"/>
          <w:color w:val="auto"/>
          <w:sz w:val="28"/>
          <w:szCs w:val="28"/>
          <w:highlight w:val="none"/>
        </w:rPr>
        <w:t>），无质保期限及售后服务承诺的作无效报价处理。</w:t>
      </w:r>
    </w:p>
    <w:p w14:paraId="5CFA4E03">
      <w:pPr>
        <w:jc w:val="center"/>
        <w:rPr>
          <w:rFonts w:hint="eastAsia" w:ascii="仿宋" w:hAnsi="仿宋" w:eastAsia="仿宋" w:cs="仿宋"/>
          <w:b/>
          <w:color w:val="auto"/>
          <w:sz w:val="32"/>
          <w:szCs w:val="32"/>
          <w:highlight w:val="none"/>
          <w:lang w:val="en-US" w:eastAsia="zh-CN"/>
        </w:rPr>
      </w:pPr>
      <w:r>
        <w:rPr>
          <w:rFonts w:hint="eastAsia" w:ascii="仿宋" w:hAnsi="仿宋" w:eastAsia="仿宋" w:cs="仿宋"/>
          <w:color w:val="auto"/>
          <w:highlight w:val="none"/>
          <w:lang w:val="en-US" w:eastAsia="zh-CN"/>
        </w:rPr>
        <w:br w:type="page"/>
      </w:r>
      <w:r>
        <w:rPr>
          <w:rFonts w:hint="eastAsia" w:ascii="仿宋" w:hAnsi="仿宋" w:eastAsia="仿宋" w:cs="仿宋"/>
          <w:b/>
          <w:color w:val="auto"/>
          <w:sz w:val="32"/>
          <w:szCs w:val="32"/>
          <w:highlight w:val="none"/>
          <w:lang w:val="en-US" w:eastAsia="zh-CN"/>
        </w:rPr>
        <w:t>六</w:t>
      </w:r>
      <w:r>
        <w:rPr>
          <w:rFonts w:hint="eastAsia" w:ascii="仿宋" w:hAnsi="仿宋" w:eastAsia="仿宋" w:cs="仿宋"/>
          <w:b/>
          <w:color w:val="auto"/>
          <w:sz w:val="32"/>
          <w:szCs w:val="32"/>
          <w:highlight w:val="none"/>
        </w:rPr>
        <w:t>、承</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诺</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函</w:t>
      </w:r>
    </w:p>
    <w:p w14:paraId="5D0BF703">
      <w:pPr>
        <w:spacing w:line="400" w:lineRule="exact"/>
        <w:ind w:left="3427" w:leftChars="1632" w:firstLine="7228" w:firstLineChars="1800"/>
        <w:rPr>
          <w:rFonts w:hint="eastAsia" w:ascii="仿宋" w:hAnsi="仿宋" w:eastAsia="仿宋" w:cs="仿宋"/>
          <w:b/>
          <w:bCs/>
          <w:color w:val="auto"/>
          <w:sz w:val="40"/>
          <w:highlight w:val="none"/>
        </w:rPr>
      </w:pPr>
    </w:p>
    <w:p w14:paraId="4D508401">
      <w:pPr>
        <w:spacing w:line="360" w:lineRule="auto"/>
        <w:ind w:left="4522" w:leftChars="68" w:hanging="4379" w:hangingChars="1564"/>
        <w:rPr>
          <w:rFonts w:hint="eastAsia" w:ascii="仿宋" w:hAnsi="仿宋" w:eastAsia="仿宋" w:cs="仿宋"/>
          <w:color w:val="auto"/>
          <w:sz w:val="28"/>
          <w:szCs w:val="28"/>
          <w:highlight w:val="none"/>
        </w:rPr>
      </w:pPr>
    </w:p>
    <w:p w14:paraId="657587BC">
      <w:pPr>
        <w:spacing w:line="360" w:lineRule="auto"/>
        <w:ind w:left="4522" w:leftChars="68" w:hanging="4379" w:hangingChars="1564"/>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 ：</w:t>
      </w:r>
      <w:r>
        <w:rPr>
          <w:rFonts w:hint="eastAsia" w:ascii="仿宋" w:hAnsi="仿宋" w:eastAsia="仿宋" w:cs="仿宋"/>
          <w:color w:val="auto"/>
          <w:sz w:val="28"/>
          <w:szCs w:val="28"/>
          <w:highlight w:val="none"/>
          <w:lang w:eastAsia="zh-CN"/>
        </w:rPr>
        <w:t>舒城县人民医院</w:t>
      </w:r>
    </w:p>
    <w:p w14:paraId="46AB2C98">
      <w:pPr>
        <w:spacing w:line="360" w:lineRule="auto"/>
        <w:ind w:left="4522" w:leftChars="68" w:hanging="4379" w:hangingChars="1564"/>
        <w:rPr>
          <w:rFonts w:hint="eastAsia" w:ascii="仿宋" w:hAnsi="仿宋" w:eastAsia="仿宋" w:cs="仿宋"/>
          <w:color w:val="auto"/>
          <w:sz w:val="28"/>
          <w:szCs w:val="28"/>
          <w:highlight w:val="none"/>
          <w:lang w:eastAsia="zh-CN"/>
        </w:rPr>
      </w:pPr>
    </w:p>
    <w:p w14:paraId="55718628">
      <w:pPr>
        <w:keepNext w:val="0"/>
        <w:keepLines w:val="0"/>
        <w:pageBreakBefore w:val="0"/>
        <w:widowControl w:val="0"/>
        <w:kinsoku/>
        <w:wordWrap/>
        <w:overflowPunct/>
        <w:topLinePunct w:val="0"/>
        <w:autoSpaceDE/>
        <w:autoSpaceDN/>
        <w:bidi w:val="0"/>
        <w:adjustRightInd/>
        <w:snapToGrid/>
        <w:spacing w:line="360" w:lineRule="auto"/>
        <w:ind w:left="141" w:leftChars="67" w:firstLine="0" w:firstLineChars="0"/>
        <w:textAlignment w:val="auto"/>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    我公司于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时</w:t>
      </w:r>
      <w:r>
        <w:rPr>
          <w:rFonts w:hint="eastAsia" w:ascii="仿宋" w:hAnsi="仿宋" w:eastAsia="仿宋" w:cs="仿宋"/>
          <w:color w:val="auto"/>
          <w:sz w:val="28"/>
          <w:szCs w:val="28"/>
          <w:highlight w:val="none"/>
          <w:lang w:val="en-US" w:eastAsia="zh-CN"/>
        </w:rPr>
        <w:t>在贵单位网站获取了采购</w:t>
      </w:r>
      <w:r>
        <w:rPr>
          <w:rFonts w:hint="eastAsia" w:ascii="仿宋" w:hAnsi="仿宋" w:eastAsia="仿宋" w:cs="仿宋"/>
          <w:color w:val="auto"/>
          <w:sz w:val="28"/>
          <w:szCs w:val="28"/>
          <w:highlight w:val="none"/>
        </w:rPr>
        <w:t>文件，在认真阅读了</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文件后，我公司对</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文件（各项条款）无异议且对文件中安排的</w:t>
      </w:r>
      <w:r>
        <w:rPr>
          <w:rFonts w:hint="eastAsia" w:ascii="仿宋" w:hAnsi="仿宋" w:eastAsia="仿宋" w:cs="仿宋"/>
          <w:color w:val="auto"/>
          <w:sz w:val="28"/>
          <w:szCs w:val="28"/>
          <w:highlight w:val="none"/>
          <w:lang w:val="en-US" w:eastAsia="zh-CN"/>
        </w:rPr>
        <w:t>开标</w:t>
      </w:r>
      <w:r>
        <w:rPr>
          <w:rFonts w:hint="eastAsia" w:ascii="仿宋" w:hAnsi="仿宋" w:eastAsia="仿宋" w:cs="仿宋"/>
          <w:color w:val="auto"/>
          <w:sz w:val="28"/>
          <w:szCs w:val="28"/>
          <w:highlight w:val="none"/>
        </w:rPr>
        <w:t>时间无异议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我公司承诺经营期间诚实守信、遵纪守法，无任何不良信用记录，也未收到监管（含政府部门、行业协会及涉及公众利益部门）部门相关处罚。</w:t>
      </w:r>
    </w:p>
    <w:p w14:paraId="58C4A571">
      <w:pPr>
        <w:spacing w:line="360" w:lineRule="auto"/>
        <w:ind w:left="141" w:leftChars="67" w:firstLine="1"/>
        <w:rPr>
          <w:rFonts w:hint="eastAsia" w:ascii="仿宋" w:hAnsi="仿宋" w:eastAsia="仿宋" w:cs="仿宋"/>
          <w:color w:val="auto"/>
          <w:sz w:val="28"/>
          <w:szCs w:val="28"/>
          <w:highlight w:val="none"/>
        </w:rPr>
      </w:pPr>
    </w:p>
    <w:p w14:paraId="0A5ECFC8">
      <w:pPr>
        <w:spacing w:line="360" w:lineRule="auto"/>
        <w:ind w:left="141" w:leftChars="67" w:firstLine="840" w:firstLineChars="3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2D2A5FAE">
      <w:pPr>
        <w:pStyle w:val="38"/>
        <w:jc w:val="center"/>
        <w:rPr>
          <w:rFonts w:hint="eastAsia" w:ascii="仿宋" w:hAnsi="仿宋" w:eastAsia="仿宋" w:cs="仿宋"/>
          <w:color w:val="auto"/>
          <w:sz w:val="28"/>
          <w:szCs w:val="28"/>
          <w:highlight w:val="none"/>
        </w:rPr>
      </w:pPr>
    </w:p>
    <w:p w14:paraId="4E364F75">
      <w:pPr>
        <w:spacing w:line="360" w:lineRule="auto"/>
        <w:ind w:left="141" w:leftChars="67" w:firstLine="1"/>
        <w:rPr>
          <w:rFonts w:hint="eastAsia" w:ascii="仿宋" w:hAnsi="仿宋" w:eastAsia="仿宋" w:cs="仿宋"/>
          <w:color w:val="auto"/>
          <w:sz w:val="28"/>
          <w:szCs w:val="28"/>
          <w:highlight w:val="none"/>
        </w:rPr>
      </w:pPr>
    </w:p>
    <w:p w14:paraId="082C63A8">
      <w:pPr>
        <w:spacing w:line="360" w:lineRule="auto"/>
        <w:ind w:left="141" w:leftChars="67" w:firstLine="1"/>
        <w:rPr>
          <w:rFonts w:hint="eastAsia" w:ascii="仿宋" w:hAnsi="仿宋" w:eastAsia="仿宋" w:cs="仿宋"/>
          <w:color w:val="auto"/>
          <w:sz w:val="28"/>
          <w:szCs w:val="28"/>
          <w:highlight w:val="none"/>
        </w:rPr>
      </w:pPr>
    </w:p>
    <w:p w14:paraId="1944EF43">
      <w:pPr>
        <w:spacing w:line="360" w:lineRule="auto"/>
        <w:ind w:left="141" w:leftChars="67" w:firstLine="2100" w:firstLineChars="750"/>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lang w:val="en-US" w:eastAsia="zh-CN"/>
        </w:rPr>
        <w:t>盖章</w:t>
      </w:r>
      <w:r>
        <w:rPr>
          <w:rFonts w:hint="eastAsia" w:ascii="仿宋" w:hAnsi="仿宋" w:eastAsia="仿宋" w:cs="仿宋"/>
          <w:color w:val="auto"/>
          <w:sz w:val="28"/>
          <w:szCs w:val="28"/>
          <w:highlight w:val="none"/>
        </w:rPr>
        <w:t>）</w:t>
      </w:r>
    </w:p>
    <w:p w14:paraId="09247BA3">
      <w:pPr>
        <w:spacing w:line="360" w:lineRule="auto"/>
        <w:ind w:left="141" w:leftChars="67"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77EF38F9">
      <w:pPr>
        <w:jc w:val="righ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74739ED">
      <w:pPr>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br w:type="page"/>
      </w:r>
      <w:r>
        <w:rPr>
          <w:rFonts w:hint="eastAsia" w:ascii="仿宋" w:hAnsi="仿宋" w:eastAsia="仿宋" w:cs="仿宋"/>
          <w:b/>
          <w:bCs/>
          <w:color w:val="auto"/>
          <w:sz w:val="32"/>
          <w:szCs w:val="32"/>
          <w:highlight w:val="none"/>
          <w:lang w:val="en-US" w:eastAsia="zh-CN"/>
        </w:rPr>
        <w:t>附件三</w:t>
      </w:r>
      <w:r>
        <w:rPr>
          <w:rFonts w:hint="eastAsia" w:ascii="仿宋" w:hAnsi="仿宋" w:eastAsia="仿宋" w:cs="仿宋"/>
          <w:color w:val="auto"/>
          <w:sz w:val="32"/>
          <w:szCs w:val="32"/>
          <w:highlight w:val="none"/>
          <w:lang w:val="en-US" w:eastAsia="zh-CN"/>
        </w:rPr>
        <w:t>：</w:t>
      </w:r>
    </w:p>
    <w:p w14:paraId="549FF02F">
      <w:pPr>
        <w:pStyle w:val="2"/>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sz w:val="32"/>
          <w:szCs w:val="32"/>
          <w:highlight w:val="none"/>
          <w:lang w:eastAsia="zh-CN"/>
        </w:rPr>
        <w:t>舒城县人民医院</w:t>
      </w:r>
      <w:r>
        <w:rPr>
          <w:rFonts w:hint="eastAsia" w:ascii="仿宋" w:hAnsi="仿宋" w:eastAsia="仿宋" w:cs="仿宋"/>
          <w:b/>
          <w:bCs/>
          <w:color w:val="auto"/>
          <w:sz w:val="32"/>
          <w:szCs w:val="32"/>
          <w:highlight w:val="none"/>
          <w:lang w:val="en-US" w:eastAsia="zh-CN"/>
        </w:rPr>
        <w:t>2025年</w:t>
      </w:r>
      <w:r>
        <w:rPr>
          <w:rFonts w:hint="eastAsia" w:ascii="仿宋" w:hAnsi="仿宋" w:eastAsia="仿宋" w:cs="仿宋"/>
          <w:b/>
          <w:bCs/>
          <w:color w:val="auto"/>
          <w:sz w:val="32"/>
          <w:szCs w:val="32"/>
          <w:highlight w:val="none"/>
          <w:lang w:eastAsia="zh-CN"/>
        </w:rPr>
        <w:t>继续医学教育学习卡采购项目</w:t>
      </w:r>
      <w:r>
        <w:rPr>
          <w:rFonts w:hint="eastAsia" w:ascii="仿宋" w:hAnsi="仿宋" w:eastAsia="仿宋" w:cs="仿宋"/>
          <w:b/>
          <w:bCs/>
          <w:color w:val="auto"/>
          <w:sz w:val="32"/>
          <w:szCs w:val="32"/>
          <w:highlight w:val="none"/>
          <w:lang w:val="en-US" w:eastAsia="zh-CN"/>
        </w:rPr>
        <w:t>购内容</w:t>
      </w:r>
    </w:p>
    <w:p w14:paraId="457822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服务内容</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3507"/>
        <w:gridCol w:w="1559"/>
        <w:gridCol w:w="1326"/>
      </w:tblGrid>
      <w:tr w14:paraId="0E23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noWrap w:val="0"/>
            <w:vAlign w:val="top"/>
          </w:tcPr>
          <w:p w14:paraId="42C91388">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采购内容</w:t>
            </w:r>
          </w:p>
        </w:tc>
        <w:tc>
          <w:tcPr>
            <w:tcW w:w="3507" w:type="dxa"/>
            <w:noWrap w:val="0"/>
            <w:vAlign w:val="top"/>
          </w:tcPr>
          <w:p w14:paraId="4BC89977">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简要描述</w:t>
            </w:r>
          </w:p>
        </w:tc>
        <w:tc>
          <w:tcPr>
            <w:tcW w:w="1559" w:type="dxa"/>
            <w:noWrap w:val="0"/>
            <w:vAlign w:val="top"/>
          </w:tcPr>
          <w:p w14:paraId="6223D2CB">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年参考用量</w:t>
            </w:r>
          </w:p>
        </w:tc>
        <w:tc>
          <w:tcPr>
            <w:tcW w:w="1326" w:type="dxa"/>
            <w:noWrap w:val="0"/>
            <w:vAlign w:val="top"/>
          </w:tcPr>
          <w:p w14:paraId="7A4660C0">
            <w:pPr>
              <w:widowControl/>
              <w:spacing w:line="599" w:lineRule="atLeast"/>
              <w:jc w:val="center"/>
              <w:rPr>
                <w:rFonts w:hint="eastAsia" w:ascii="微软雅黑" w:hAnsi="微软雅黑" w:eastAsia="微软雅黑" w:cs="宋体"/>
                <w:b/>
                <w:color w:val="auto"/>
                <w:kern w:val="0"/>
                <w:sz w:val="24"/>
                <w:szCs w:val="24"/>
                <w:highlight w:val="none"/>
              </w:rPr>
            </w:pPr>
            <w:r>
              <w:rPr>
                <w:rFonts w:hint="eastAsia" w:ascii="微软雅黑" w:hAnsi="微软雅黑" w:eastAsia="微软雅黑" w:cs="宋体"/>
                <w:b/>
                <w:color w:val="auto"/>
                <w:kern w:val="0"/>
                <w:sz w:val="24"/>
                <w:szCs w:val="24"/>
                <w:highlight w:val="none"/>
              </w:rPr>
              <w:t>备注</w:t>
            </w:r>
          </w:p>
        </w:tc>
      </w:tr>
      <w:tr w14:paraId="306BB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9" w:hRule="atLeast"/>
          <w:jc w:val="center"/>
        </w:trPr>
        <w:tc>
          <w:tcPr>
            <w:tcW w:w="2130" w:type="dxa"/>
            <w:noWrap w:val="0"/>
            <w:vAlign w:val="center"/>
          </w:tcPr>
          <w:p w14:paraId="65704F17">
            <w:pPr>
              <w:widowControl/>
              <w:spacing w:line="599" w:lineRule="atLeast"/>
              <w:jc w:val="center"/>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202</w:t>
            </w:r>
            <w:r>
              <w:rPr>
                <w:rFonts w:hint="eastAsia" w:ascii="微软雅黑" w:hAnsi="微软雅黑" w:eastAsia="微软雅黑" w:cs="宋体"/>
                <w:color w:val="auto"/>
                <w:kern w:val="0"/>
                <w:sz w:val="24"/>
                <w:szCs w:val="24"/>
                <w:highlight w:val="none"/>
                <w:lang w:val="en-US" w:eastAsia="zh-CN"/>
              </w:rPr>
              <w:t>5</w:t>
            </w:r>
            <w:r>
              <w:rPr>
                <w:rFonts w:hint="eastAsia" w:ascii="微软雅黑" w:hAnsi="微软雅黑" w:eastAsia="微软雅黑" w:cs="宋体"/>
                <w:color w:val="auto"/>
                <w:kern w:val="0"/>
                <w:sz w:val="24"/>
                <w:szCs w:val="24"/>
                <w:highlight w:val="none"/>
              </w:rPr>
              <w:t>年继续医学教育学习卡</w:t>
            </w:r>
          </w:p>
        </w:tc>
        <w:tc>
          <w:tcPr>
            <w:tcW w:w="3507" w:type="dxa"/>
            <w:noWrap w:val="0"/>
            <w:vAlign w:val="center"/>
          </w:tcPr>
          <w:p w14:paraId="61FE657E">
            <w:pPr>
              <w:widowControl/>
              <w:spacing w:line="599" w:lineRule="atLeast"/>
              <w:jc w:val="left"/>
              <w:rPr>
                <w:rFonts w:hint="eastAsia" w:ascii="微软雅黑" w:hAnsi="微软雅黑" w:eastAsia="宋体" w:cs="宋体"/>
                <w:color w:val="auto"/>
                <w:kern w:val="0"/>
                <w:sz w:val="24"/>
                <w:szCs w:val="24"/>
                <w:highlight w:val="none"/>
                <w:lang w:val="en-US" w:eastAsia="zh-CN"/>
              </w:rPr>
            </w:pPr>
            <w:r>
              <w:rPr>
                <w:rFonts w:hint="eastAsia"/>
                <w:color w:val="auto"/>
                <w:sz w:val="23"/>
                <w:szCs w:val="23"/>
                <w:highlight w:val="none"/>
              </w:rPr>
              <w:t>适用于线上培训教育，通过PC端、移动端等终端学习，学员可以方便快捷登录学习，并及时获取学习的情况,方便管理。学分内容符合安徽省202</w:t>
            </w:r>
            <w:r>
              <w:rPr>
                <w:rFonts w:hint="eastAsia"/>
                <w:color w:val="auto"/>
                <w:sz w:val="23"/>
                <w:szCs w:val="23"/>
                <w:highlight w:val="none"/>
                <w:lang w:val="en-US" w:eastAsia="zh-CN"/>
              </w:rPr>
              <w:t>5</w:t>
            </w:r>
            <w:r>
              <w:rPr>
                <w:rFonts w:hint="eastAsia"/>
                <w:color w:val="auto"/>
                <w:sz w:val="23"/>
                <w:szCs w:val="23"/>
                <w:highlight w:val="none"/>
              </w:rPr>
              <w:t>年卫生技术人员继续医学教育学分要求</w:t>
            </w:r>
            <w:r>
              <w:rPr>
                <w:rFonts w:hint="eastAsia"/>
                <w:color w:val="auto"/>
                <w:sz w:val="23"/>
                <w:szCs w:val="23"/>
                <w:highlight w:val="none"/>
                <w:lang w:val="en-US" w:eastAsia="zh-CN"/>
              </w:rPr>
              <w:t>，每张卡至少可供支付国家级学分5分。</w:t>
            </w:r>
          </w:p>
        </w:tc>
        <w:tc>
          <w:tcPr>
            <w:tcW w:w="1559" w:type="dxa"/>
            <w:noWrap w:val="0"/>
            <w:vAlign w:val="top"/>
          </w:tcPr>
          <w:p w14:paraId="3B7F7215">
            <w:pPr>
              <w:spacing w:line="240" w:lineRule="auto"/>
              <w:rPr>
                <w:rFonts w:hint="eastAsia"/>
                <w:color w:val="auto"/>
                <w:highlight w:val="none"/>
              </w:rPr>
            </w:pPr>
          </w:p>
          <w:p w14:paraId="0B0EA4E8">
            <w:pPr>
              <w:spacing w:line="240" w:lineRule="auto"/>
              <w:rPr>
                <w:rFonts w:hint="eastAsia"/>
                <w:color w:val="auto"/>
                <w:highlight w:val="none"/>
              </w:rPr>
            </w:pPr>
          </w:p>
          <w:p w14:paraId="657F7368">
            <w:pPr>
              <w:spacing w:line="240" w:lineRule="auto"/>
              <w:rPr>
                <w:rFonts w:hint="eastAsia" w:ascii="微软雅黑" w:hAnsi="微软雅黑" w:eastAsia="微软雅黑" w:cs="宋体"/>
                <w:color w:val="auto"/>
                <w:kern w:val="0"/>
                <w:sz w:val="24"/>
                <w:szCs w:val="24"/>
                <w:highlight w:val="none"/>
              </w:rPr>
            </w:pPr>
          </w:p>
          <w:p w14:paraId="4955489E">
            <w:pPr>
              <w:spacing w:line="240" w:lineRule="auto"/>
              <w:rPr>
                <w:rFonts w:hint="eastAsia"/>
                <w:color w:val="auto"/>
                <w:highlight w:val="none"/>
              </w:rPr>
            </w:pPr>
            <w:r>
              <w:rPr>
                <w:rFonts w:hint="eastAsia" w:ascii="微软雅黑" w:hAnsi="微软雅黑" w:eastAsia="微软雅黑" w:cs="宋体"/>
                <w:color w:val="auto"/>
                <w:kern w:val="0"/>
                <w:sz w:val="24"/>
                <w:szCs w:val="24"/>
                <w:highlight w:val="none"/>
                <w:lang w:val="en-US" w:eastAsia="zh-CN"/>
              </w:rPr>
              <w:t>500</w:t>
            </w:r>
            <w:r>
              <w:rPr>
                <w:rFonts w:hint="eastAsia" w:ascii="微软雅黑" w:hAnsi="微软雅黑" w:eastAsia="微软雅黑" w:cs="宋体"/>
                <w:color w:val="auto"/>
                <w:kern w:val="0"/>
                <w:sz w:val="24"/>
                <w:szCs w:val="24"/>
                <w:highlight w:val="none"/>
              </w:rPr>
              <w:t>张（据实结算）</w:t>
            </w:r>
          </w:p>
        </w:tc>
        <w:tc>
          <w:tcPr>
            <w:tcW w:w="1326" w:type="dxa"/>
            <w:noWrap w:val="0"/>
            <w:vAlign w:val="top"/>
          </w:tcPr>
          <w:p w14:paraId="3C3D630C">
            <w:pPr>
              <w:widowControl/>
              <w:spacing w:line="599" w:lineRule="atLeast"/>
              <w:jc w:val="left"/>
              <w:rPr>
                <w:rFonts w:hint="eastAsia" w:ascii="微软雅黑" w:hAnsi="微软雅黑" w:eastAsia="微软雅黑" w:cs="宋体"/>
                <w:color w:val="auto"/>
                <w:kern w:val="0"/>
                <w:sz w:val="24"/>
                <w:szCs w:val="24"/>
                <w:highlight w:val="none"/>
              </w:rPr>
            </w:pPr>
          </w:p>
          <w:p w14:paraId="1B75F8AF">
            <w:pPr>
              <w:widowControl/>
              <w:spacing w:line="599" w:lineRule="atLeast"/>
              <w:jc w:val="left"/>
              <w:rPr>
                <w:rFonts w:hint="eastAsia" w:ascii="微软雅黑" w:hAnsi="微软雅黑" w:eastAsia="微软雅黑" w:cs="宋体"/>
                <w:color w:val="auto"/>
                <w:kern w:val="0"/>
                <w:sz w:val="24"/>
                <w:szCs w:val="24"/>
                <w:highlight w:val="none"/>
              </w:rPr>
            </w:pPr>
          </w:p>
          <w:p w14:paraId="341D194B">
            <w:pPr>
              <w:widowControl/>
              <w:spacing w:line="599" w:lineRule="atLeast"/>
              <w:jc w:val="left"/>
              <w:rPr>
                <w:rFonts w:hint="eastAsia" w:ascii="微软雅黑" w:hAnsi="微软雅黑" w:eastAsia="微软雅黑" w:cs="宋体"/>
                <w:color w:val="auto"/>
                <w:kern w:val="0"/>
                <w:sz w:val="24"/>
                <w:szCs w:val="24"/>
                <w:highlight w:val="none"/>
              </w:rPr>
            </w:pPr>
            <w:r>
              <w:rPr>
                <w:rFonts w:hint="eastAsia" w:ascii="微软雅黑" w:hAnsi="微软雅黑" w:eastAsia="微软雅黑" w:cs="宋体"/>
                <w:color w:val="auto"/>
                <w:kern w:val="0"/>
                <w:sz w:val="24"/>
                <w:szCs w:val="24"/>
                <w:highlight w:val="none"/>
              </w:rPr>
              <w:t>提供样品</w:t>
            </w:r>
          </w:p>
        </w:tc>
      </w:tr>
      <w:tr w14:paraId="7C25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noWrap w:val="0"/>
            <w:vAlign w:val="center"/>
          </w:tcPr>
          <w:p w14:paraId="3643E11C">
            <w:pPr>
              <w:widowControl/>
              <w:spacing w:line="599" w:lineRule="atLeast"/>
              <w:ind w:firstLine="480" w:firstLineChars="200"/>
              <w:jc w:val="left"/>
              <w:rPr>
                <w:rFonts w:hint="eastAsia" w:ascii="微软雅黑" w:hAnsi="微软雅黑" w:eastAsia="微软雅黑" w:cs="宋体"/>
                <w:color w:val="auto"/>
                <w:kern w:val="0"/>
                <w:sz w:val="24"/>
                <w:szCs w:val="24"/>
                <w:highlight w:val="none"/>
              </w:rPr>
            </w:pPr>
            <w:r>
              <w:rPr>
                <w:rFonts w:hint="eastAsia"/>
                <w:color w:val="auto"/>
                <w:sz w:val="24"/>
                <w:szCs w:val="24"/>
                <w:highlight w:val="none"/>
              </w:rPr>
              <w:t>实际采购量以医院实际需求为准，学习完成并取得规定学分后，据实结算。培训机构应保障运行符合国家规定，培训内容符合国家相关学习标准，学习渠道及价格保持稳定，学习卡如不符合学习要求，应负责免费调换或退货。</w:t>
            </w:r>
          </w:p>
        </w:tc>
      </w:tr>
    </w:tbl>
    <w:p w14:paraId="20033D29">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sz w:val="28"/>
          <w:szCs w:val="28"/>
          <w:highlight w:val="none"/>
          <w:lang w:val="en-US" w:eastAsia="zh-CN"/>
        </w:rPr>
      </w:pPr>
    </w:p>
    <w:p w14:paraId="4F1C05EB">
      <w:pPr>
        <w:keepNext w:val="0"/>
        <w:keepLines w:val="0"/>
        <w:pageBreakBefore w:val="0"/>
        <w:widowControl/>
        <w:numPr>
          <w:ilvl w:val="0"/>
          <w:numId w:val="7"/>
        </w:numPr>
        <w:kinsoku/>
        <w:wordWrap/>
        <w:overflowPunct/>
        <w:topLinePunct w:val="0"/>
        <w:autoSpaceDE/>
        <w:autoSpaceDN/>
        <w:bidi w:val="0"/>
        <w:adjustRightInd/>
        <w:snapToGrid/>
        <w:spacing w:line="240" w:lineRule="auto"/>
        <w:ind w:firstLine="562" w:firstLineChars="200"/>
        <w:jc w:val="left"/>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供应商应具备的其他条件</w:t>
      </w:r>
    </w:p>
    <w:p w14:paraId="61F44D71">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1、具有独立履行民事责任的主体资格；</w:t>
      </w:r>
    </w:p>
    <w:p w14:paraId="086C33CD">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2、遵守国家法律法规，具有良好的信誉和诚实的商业道德；</w:t>
      </w:r>
    </w:p>
    <w:p w14:paraId="1D9377BA">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3、具有履行合同的能力；</w:t>
      </w:r>
    </w:p>
    <w:p w14:paraId="5E62819F">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4、所供产品符合国家、行业标准；</w:t>
      </w:r>
    </w:p>
    <w:p w14:paraId="0A8B096F">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5、符合国家相关法律法规和政策要求；</w:t>
      </w:r>
    </w:p>
    <w:p w14:paraId="5B5D688C">
      <w:pPr>
        <w:keepNext w:val="0"/>
        <w:keepLines w:val="0"/>
        <w:pageBreakBefore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6、能随时响应医院服务需求(如遇平台使用故障能及时响应解决)。</w:t>
      </w:r>
    </w:p>
    <w:p w14:paraId="709369FC">
      <w:pPr>
        <w:rPr>
          <w:rFonts w:hint="default" w:ascii="仿宋" w:hAnsi="仿宋" w:eastAsia="仿宋" w:cs="仿宋"/>
          <w:color w:val="auto"/>
          <w:sz w:val="24"/>
          <w:szCs w:val="24"/>
          <w:highlight w:val="none"/>
          <w:lang w:val="en-US"/>
        </w:rPr>
      </w:pPr>
    </w:p>
    <w:sectPr>
      <w:footerReference r:id="rId5" w:type="default"/>
      <w:pgSz w:w="11906" w:h="16838"/>
      <w:pgMar w:top="1134" w:right="892" w:bottom="1134" w:left="9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F303B">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BC471C6">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1BC471C6">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4C766">
    <w:pPr>
      <w:pStyle w:val="17"/>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16D670">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14:paraId="6D16D670">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49F62">
    <w:pPr>
      <w:pStyle w:val="18"/>
      <w:pBdr>
        <w:top w:val="none" w:color="auto" w:sz="0" w:space="0"/>
        <w:left w:val="none" w:color="auto" w:sz="0" w:space="0"/>
        <w:bottom w:val="none" w:color="auto" w:sz="0" w:space="0"/>
        <w:right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8"/>
      <w:lvlText w:val="%1."/>
      <w:lvlJc w:val="left"/>
      <w:pPr>
        <w:tabs>
          <w:tab w:val="left" w:pos="780"/>
        </w:tabs>
        <w:ind w:left="780" w:hanging="360"/>
      </w:pPr>
      <w:rPr>
        <w:rFonts w:cs="Times New Roman"/>
      </w:rPr>
    </w:lvl>
  </w:abstractNum>
  <w:abstractNum w:abstractNumId="1">
    <w:nsid w:val="96BE5652"/>
    <w:multiLevelType w:val="singleLevel"/>
    <w:tmpl w:val="96BE5652"/>
    <w:lvl w:ilvl="0" w:tentative="0">
      <w:start w:val="2"/>
      <w:numFmt w:val="chineseCounting"/>
      <w:suff w:val="nothing"/>
      <w:lvlText w:val="%1、"/>
      <w:lvlJc w:val="left"/>
      <w:rPr>
        <w:rFonts w:hint="eastAsia"/>
      </w:rPr>
    </w:lvl>
  </w:abstractNum>
  <w:abstractNum w:abstractNumId="2">
    <w:nsid w:val="0208E77A"/>
    <w:multiLevelType w:val="singleLevel"/>
    <w:tmpl w:val="0208E77A"/>
    <w:lvl w:ilvl="0" w:tentative="0">
      <w:start w:val="8"/>
      <w:numFmt w:val="chineseCounting"/>
      <w:suff w:val="nothing"/>
      <w:lvlText w:val="%1、"/>
      <w:lvlJc w:val="left"/>
      <w:pPr>
        <w:ind w:left="-13"/>
      </w:pPr>
      <w:rPr>
        <w:rFonts w:hint="eastAsia"/>
      </w:rPr>
    </w:lvl>
  </w:abstractNum>
  <w:abstractNum w:abstractNumId="3">
    <w:nsid w:val="06CACD40"/>
    <w:multiLevelType w:val="singleLevel"/>
    <w:tmpl w:val="06CACD40"/>
    <w:lvl w:ilvl="0" w:tentative="0">
      <w:start w:val="1"/>
      <w:numFmt w:val="chineseCounting"/>
      <w:suff w:val="nothing"/>
      <w:lvlText w:val="（%1）"/>
      <w:lvlJc w:val="left"/>
      <w:rPr>
        <w:rFonts w:hint="eastAsia"/>
      </w:rPr>
    </w:lvl>
  </w:abstractNum>
  <w:abstractNum w:abstractNumId="4">
    <w:nsid w:val="4F86D1CB"/>
    <w:multiLevelType w:val="singleLevel"/>
    <w:tmpl w:val="4F86D1CB"/>
    <w:lvl w:ilvl="0" w:tentative="0">
      <w:start w:val="5"/>
      <w:numFmt w:val="chineseCounting"/>
      <w:suff w:val="nothing"/>
      <w:lvlText w:val="%1、"/>
      <w:lvlJc w:val="left"/>
      <w:rPr>
        <w:rFonts w:hint="eastAsia"/>
      </w:rPr>
    </w:lvl>
  </w:abstractNum>
  <w:abstractNum w:abstractNumId="5">
    <w:nsid w:val="60DB9418"/>
    <w:multiLevelType w:val="singleLevel"/>
    <w:tmpl w:val="60DB9418"/>
    <w:lvl w:ilvl="0" w:tentative="0">
      <w:start w:val="1"/>
      <w:numFmt w:val="decimal"/>
      <w:pStyle w:val="12"/>
      <w:lvlText w:val="%1."/>
      <w:lvlJc w:val="left"/>
      <w:pPr>
        <w:tabs>
          <w:tab w:val="left" w:pos="1200"/>
        </w:tabs>
        <w:ind w:left="1200" w:hanging="360"/>
      </w:pPr>
      <w:rPr>
        <w:rFonts w:cs="Times New Roman"/>
      </w:rPr>
    </w:lvl>
  </w:abstractNum>
  <w:abstractNum w:abstractNumId="6">
    <w:nsid w:val="7163B643"/>
    <w:multiLevelType w:val="singleLevel"/>
    <w:tmpl w:val="7163B643"/>
    <w:lvl w:ilvl="0" w:tentative="0">
      <w:start w:val="1"/>
      <w:numFmt w:val="chineseCounting"/>
      <w:suff w:val="nothing"/>
      <w:lvlText w:val="%1、"/>
      <w:lvlJc w:val="left"/>
      <w:rPr>
        <w:rFonts w:hint="eastAsia"/>
      </w:rPr>
    </w:lvl>
  </w:abstractNum>
  <w:num w:numId="1">
    <w:abstractNumId w:val="0"/>
  </w:num>
  <w:num w:numId="2">
    <w:abstractNumId w:val="5"/>
  </w:num>
  <w:num w:numId="3">
    <w:abstractNumId w:val="2"/>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ViMTA0MWZjNDFjZGE0YzkxYzAwZDlhYjg1ODY3NDkifQ=="/>
  </w:docVars>
  <w:rsids>
    <w:rsidRoot w:val="00373FD9"/>
    <w:rsid w:val="000245E7"/>
    <w:rsid w:val="0006059D"/>
    <w:rsid w:val="000B289E"/>
    <w:rsid w:val="001718A8"/>
    <w:rsid w:val="001B3021"/>
    <w:rsid w:val="002A1038"/>
    <w:rsid w:val="002A199E"/>
    <w:rsid w:val="002D68D9"/>
    <w:rsid w:val="002E438C"/>
    <w:rsid w:val="002F7402"/>
    <w:rsid w:val="00373FD9"/>
    <w:rsid w:val="003C4E81"/>
    <w:rsid w:val="00410BFC"/>
    <w:rsid w:val="00433F74"/>
    <w:rsid w:val="00484FE6"/>
    <w:rsid w:val="00491A3A"/>
    <w:rsid w:val="00541480"/>
    <w:rsid w:val="00580B9B"/>
    <w:rsid w:val="006317A9"/>
    <w:rsid w:val="006B4C81"/>
    <w:rsid w:val="006E025E"/>
    <w:rsid w:val="006E4A62"/>
    <w:rsid w:val="00780F72"/>
    <w:rsid w:val="008364BA"/>
    <w:rsid w:val="00836EEC"/>
    <w:rsid w:val="00862EE4"/>
    <w:rsid w:val="008A79E3"/>
    <w:rsid w:val="008C5E77"/>
    <w:rsid w:val="009A36C9"/>
    <w:rsid w:val="009E1C30"/>
    <w:rsid w:val="00A27EBA"/>
    <w:rsid w:val="00AA20C6"/>
    <w:rsid w:val="00C06F2D"/>
    <w:rsid w:val="00C249CE"/>
    <w:rsid w:val="00C267AD"/>
    <w:rsid w:val="00C73082"/>
    <w:rsid w:val="00C74934"/>
    <w:rsid w:val="00C77277"/>
    <w:rsid w:val="00E15485"/>
    <w:rsid w:val="00E20242"/>
    <w:rsid w:val="00EA2AC2"/>
    <w:rsid w:val="00EB3753"/>
    <w:rsid w:val="00EF0151"/>
    <w:rsid w:val="00F84185"/>
    <w:rsid w:val="01BE4F03"/>
    <w:rsid w:val="020B6A0C"/>
    <w:rsid w:val="020F570E"/>
    <w:rsid w:val="02252952"/>
    <w:rsid w:val="022F7234"/>
    <w:rsid w:val="02A84E41"/>
    <w:rsid w:val="02AB2B9E"/>
    <w:rsid w:val="02BC361B"/>
    <w:rsid w:val="034B1B5F"/>
    <w:rsid w:val="03513E9E"/>
    <w:rsid w:val="03817BFA"/>
    <w:rsid w:val="03BC64E6"/>
    <w:rsid w:val="03CF38A1"/>
    <w:rsid w:val="04080835"/>
    <w:rsid w:val="046643CE"/>
    <w:rsid w:val="05066088"/>
    <w:rsid w:val="054364BD"/>
    <w:rsid w:val="05C65F34"/>
    <w:rsid w:val="060608E9"/>
    <w:rsid w:val="06226F35"/>
    <w:rsid w:val="068F02D0"/>
    <w:rsid w:val="06B901AE"/>
    <w:rsid w:val="06E773B4"/>
    <w:rsid w:val="070A5943"/>
    <w:rsid w:val="07453917"/>
    <w:rsid w:val="07497404"/>
    <w:rsid w:val="0770740B"/>
    <w:rsid w:val="07B25A89"/>
    <w:rsid w:val="07D30C4B"/>
    <w:rsid w:val="085120BF"/>
    <w:rsid w:val="089F0B05"/>
    <w:rsid w:val="08A9685C"/>
    <w:rsid w:val="09120C5E"/>
    <w:rsid w:val="098C2CF9"/>
    <w:rsid w:val="0A4A0959"/>
    <w:rsid w:val="0A4A32C7"/>
    <w:rsid w:val="0A5E15BA"/>
    <w:rsid w:val="0AA52200"/>
    <w:rsid w:val="0ABF62D9"/>
    <w:rsid w:val="0B184E4F"/>
    <w:rsid w:val="0B3E3E5B"/>
    <w:rsid w:val="0B791FE0"/>
    <w:rsid w:val="0B792BF9"/>
    <w:rsid w:val="0BA544A1"/>
    <w:rsid w:val="0BBA5CEA"/>
    <w:rsid w:val="0BBF65EA"/>
    <w:rsid w:val="0C006631"/>
    <w:rsid w:val="0C7B1D37"/>
    <w:rsid w:val="0C7D4724"/>
    <w:rsid w:val="0D151AF6"/>
    <w:rsid w:val="0D552859"/>
    <w:rsid w:val="0D8F0F15"/>
    <w:rsid w:val="0DEB5847"/>
    <w:rsid w:val="0E1B2EEB"/>
    <w:rsid w:val="0F9C159B"/>
    <w:rsid w:val="0FD818D7"/>
    <w:rsid w:val="103B70ED"/>
    <w:rsid w:val="108A37D7"/>
    <w:rsid w:val="10950622"/>
    <w:rsid w:val="109D1030"/>
    <w:rsid w:val="10B421B4"/>
    <w:rsid w:val="110638E1"/>
    <w:rsid w:val="111F322F"/>
    <w:rsid w:val="11463818"/>
    <w:rsid w:val="1213028B"/>
    <w:rsid w:val="124E6A14"/>
    <w:rsid w:val="12BF2F60"/>
    <w:rsid w:val="130F0AE6"/>
    <w:rsid w:val="13901334"/>
    <w:rsid w:val="13AD3258"/>
    <w:rsid w:val="13DD1701"/>
    <w:rsid w:val="13DE0765"/>
    <w:rsid w:val="13ED4A97"/>
    <w:rsid w:val="142640DA"/>
    <w:rsid w:val="14C93687"/>
    <w:rsid w:val="14F94B51"/>
    <w:rsid w:val="156B4093"/>
    <w:rsid w:val="15794051"/>
    <w:rsid w:val="159D39C7"/>
    <w:rsid w:val="15A703A2"/>
    <w:rsid w:val="15B93CC3"/>
    <w:rsid w:val="15CB5F69"/>
    <w:rsid w:val="15F760AB"/>
    <w:rsid w:val="16307EBF"/>
    <w:rsid w:val="163E5E85"/>
    <w:rsid w:val="16414301"/>
    <w:rsid w:val="176C238F"/>
    <w:rsid w:val="176D4B8A"/>
    <w:rsid w:val="17933838"/>
    <w:rsid w:val="17A178F5"/>
    <w:rsid w:val="17A54DBE"/>
    <w:rsid w:val="17C22F6D"/>
    <w:rsid w:val="17D64BFA"/>
    <w:rsid w:val="180C1A9D"/>
    <w:rsid w:val="181E5C65"/>
    <w:rsid w:val="18DC72E8"/>
    <w:rsid w:val="18FE30FE"/>
    <w:rsid w:val="196779D5"/>
    <w:rsid w:val="19D94660"/>
    <w:rsid w:val="19E9127E"/>
    <w:rsid w:val="19FB41FF"/>
    <w:rsid w:val="1A1E3951"/>
    <w:rsid w:val="1A8F17E2"/>
    <w:rsid w:val="1AB63F87"/>
    <w:rsid w:val="1AC922AB"/>
    <w:rsid w:val="1ACA24C3"/>
    <w:rsid w:val="1B0C6BAF"/>
    <w:rsid w:val="1B9D60A4"/>
    <w:rsid w:val="1C1727D9"/>
    <w:rsid w:val="1C5A451B"/>
    <w:rsid w:val="1C5F05AD"/>
    <w:rsid w:val="1CB210B3"/>
    <w:rsid w:val="1CF22A64"/>
    <w:rsid w:val="1CFF46B2"/>
    <w:rsid w:val="1D8D1E70"/>
    <w:rsid w:val="1DA41B3D"/>
    <w:rsid w:val="1DFF189D"/>
    <w:rsid w:val="1E343CAA"/>
    <w:rsid w:val="1E7C2528"/>
    <w:rsid w:val="1EE05973"/>
    <w:rsid w:val="1F1B74DC"/>
    <w:rsid w:val="1F441ED2"/>
    <w:rsid w:val="1F65166A"/>
    <w:rsid w:val="1F9D4E1E"/>
    <w:rsid w:val="1F9E4029"/>
    <w:rsid w:val="1FA2707F"/>
    <w:rsid w:val="1FA30825"/>
    <w:rsid w:val="201F1FB6"/>
    <w:rsid w:val="20280331"/>
    <w:rsid w:val="20A03498"/>
    <w:rsid w:val="20A33969"/>
    <w:rsid w:val="20AE4984"/>
    <w:rsid w:val="20C7497B"/>
    <w:rsid w:val="20DF4539"/>
    <w:rsid w:val="211A411E"/>
    <w:rsid w:val="214A5C0F"/>
    <w:rsid w:val="216E20E8"/>
    <w:rsid w:val="219675CD"/>
    <w:rsid w:val="21B06433"/>
    <w:rsid w:val="21B37DB2"/>
    <w:rsid w:val="220E08E9"/>
    <w:rsid w:val="22335EC8"/>
    <w:rsid w:val="22394AB5"/>
    <w:rsid w:val="22FF305A"/>
    <w:rsid w:val="23E612AF"/>
    <w:rsid w:val="243A7E73"/>
    <w:rsid w:val="245E06AA"/>
    <w:rsid w:val="246B63BB"/>
    <w:rsid w:val="246E0481"/>
    <w:rsid w:val="256D67D5"/>
    <w:rsid w:val="25B12591"/>
    <w:rsid w:val="25B84E5B"/>
    <w:rsid w:val="26040EF9"/>
    <w:rsid w:val="26F84F04"/>
    <w:rsid w:val="27182EAE"/>
    <w:rsid w:val="271A1D12"/>
    <w:rsid w:val="27AC5CEC"/>
    <w:rsid w:val="27B16BC3"/>
    <w:rsid w:val="27F97A81"/>
    <w:rsid w:val="28045C0F"/>
    <w:rsid w:val="281D5189"/>
    <w:rsid w:val="28203A44"/>
    <w:rsid w:val="28487ACA"/>
    <w:rsid w:val="288F3D0D"/>
    <w:rsid w:val="28BE02E7"/>
    <w:rsid w:val="28FF09AA"/>
    <w:rsid w:val="29232B0C"/>
    <w:rsid w:val="29A05398"/>
    <w:rsid w:val="29C40186"/>
    <w:rsid w:val="2A2622CF"/>
    <w:rsid w:val="2A417D64"/>
    <w:rsid w:val="2ABD2A5C"/>
    <w:rsid w:val="2B956332"/>
    <w:rsid w:val="2BB16EDC"/>
    <w:rsid w:val="2BBF3D2A"/>
    <w:rsid w:val="2BF832AE"/>
    <w:rsid w:val="2C44423C"/>
    <w:rsid w:val="2C8528B4"/>
    <w:rsid w:val="2CBD58E5"/>
    <w:rsid w:val="2CF40CA7"/>
    <w:rsid w:val="2D051391"/>
    <w:rsid w:val="2D0F115B"/>
    <w:rsid w:val="2D2434A6"/>
    <w:rsid w:val="2D6C2353"/>
    <w:rsid w:val="2D865769"/>
    <w:rsid w:val="2DCC269E"/>
    <w:rsid w:val="2E020414"/>
    <w:rsid w:val="2E980A6C"/>
    <w:rsid w:val="2EC120A5"/>
    <w:rsid w:val="2ED54398"/>
    <w:rsid w:val="2EE169E6"/>
    <w:rsid w:val="2F161568"/>
    <w:rsid w:val="2F6E28C5"/>
    <w:rsid w:val="30144FAC"/>
    <w:rsid w:val="302E0A42"/>
    <w:rsid w:val="304630D0"/>
    <w:rsid w:val="30BE2254"/>
    <w:rsid w:val="30F178B2"/>
    <w:rsid w:val="31486192"/>
    <w:rsid w:val="3163070A"/>
    <w:rsid w:val="31B936B4"/>
    <w:rsid w:val="31E25A4E"/>
    <w:rsid w:val="32B55A55"/>
    <w:rsid w:val="33027B33"/>
    <w:rsid w:val="333F5C66"/>
    <w:rsid w:val="33570C4B"/>
    <w:rsid w:val="336150FC"/>
    <w:rsid w:val="33623B58"/>
    <w:rsid w:val="33763919"/>
    <w:rsid w:val="33A5605E"/>
    <w:rsid w:val="33D3183F"/>
    <w:rsid w:val="33FA45CB"/>
    <w:rsid w:val="34475BAA"/>
    <w:rsid w:val="34553A22"/>
    <w:rsid w:val="346E3715"/>
    <w:rsid w:val="34817E9A"/>
    <w:rsid w:val="350B114C"/>
    <w:rsid w:val="35335E14"/>
    <w:rsid w:val="354C6C49"/>
    <w:rsid w:val="356A76FF"/>
    <w:rsid w:val="35931DAC"/>
    <w:rsid w:val="35F763BE"/>
    <w:rsid w:val="361E20CC"/>
    <w:rsid w:val="363F4543"/>
    <w:rsid w:val="372431A9"/>
    <w:rsid w:val="37263F47"/>
    <w:rsid w:val="372B2789"/>
    <w:rsid w:val="37453886"/>
    <w:rsid w:val="37545855"/>
    <w:rsid w:val="37765D70"/>
    <w:rsid w:val="38535B0E"/>
    <w:rsid w:val="38817333"/>
    <w:rsid w:val="39D43766"/>
    <w:rsid w:val="39E106F2"/>
    <w:rsid w:val="39E828BF"/>
    <w:rsid w:val="3A7B15FC"/>
    <w:rsid w:val="3A987B15"/>
    <w:rsid w:val="3AD700F8"/>
    <w:rsid w:val="3AF302B3"/>
    <w:rsid w:val="3B215820"/>
    <w:rsid w:val="3B97357B"/>
    <w:rsid w:val="3BFA6A6A"/>
    <w:rsid w:val="3C187A27"/>
    <w:rsid w:val="3D491849"/>
    <w:rsid w:val="3D9967A8"/>
    <w:rsid w:val="3DEF49BC"/>
    <w:rsid w:val="3DF74216"/>
    <w:rsid w:val="3EAE1025"/>
    <w:rsid w:val="3EC52536"/>
    <w:rsid w:val="3EF03000"/>
    <w:rsid w:val="3F08414D"/>
    <w:rsid w:val="3F4F1D5D"/>
    <w:rsid w:val="3F746C97"/>
    <w:rsid w:val="3F900C13"/>
    <w:rsid w:val="3FA12876"/>
    <w:rsid w:val="3FCA1921"/>
    <w:rsid w:val="3FF61672"/>
    <w:rsid w:val="400F00E4"/>
    <w:rsid w:val="41026C70"/>
    <w:rsid w:val="4182315F"/>
    <w:rsid w:val="419D47CB"/>
    <w:rsid w:val="41A05B22"/>
    <w:rsid w:val="41AA7A56"/>
    <w:rsid w:val="41CD3D6A"/>
    <w:rsid w:val="41DA63CA"/>
    <w:rsid w:val="41DC1CEE"/>
    <w:rsid w:val="42895B3E"/>
    <w:rsid w:val="42B867B0"/>
    <w:rsid w:val="42C54134"/>
    <w:rsid w:val="42C8634E"/>
    <w:rsid w:val="43254101"/>
    <w:rsid w:val="43786B5A"/>
    <w:rsid w:val="43F855E6"/>
    <w:rsid w:val="44482531"/>
    <w:rsid w:val="44610326"/>
    <w:rsid w:val="44A41D4D"/>
    <w:rsid w:val="44E43361"/>
    <w:rsid w:val="46361D0B"/>
    <w:rsid w:val="463A4D08"/>
    <w:rsid w:val="46957C1F"/>
    <w:rsid w:val="46BA301B"/>
    <w:rsid w:val="46C7399A"/>
    <w:rsid w:val="46D71E50"/>
    <w:rsid w:val="46EF0C73"/>
    <w:rsid w:val="477728D6"/>
    <w:rsid w:val="47B11F3C"/>
    <w:rsid w:val="485E6130"/>
    <w:rsid w:val="4861189A"/>
    <w:rsid w:val="487A26D2"/>
    <w:rsid w:val="48A62A84"/>
    <w:rsid w:val="49367C7F"/>
    <w:rsid w:val="49381E10"/>
    <w:rsid w:val="49506443"/>
    <w:rsid w:val="49557B68"/>
    <w:rsid w:val="499524CD"/>
    <w:rsid w:val="49AA39E1"/>
    <w:rsid w:val="49B17304"/>
    <w:rsid w:val="49C37FF3"/>
    <w:rsid w:val="49CA7081"/>
    <w:rsid w:val="4A0B66FA"/>
    <w:rsid w:val="4A16380D"/>
    <w:rsid w:val="4BE86334"/>
    <w:rsid w:val="4C2B58E2"/>
    <w:rsid w:val="4C4E3B3F"/>
    <w:rsid w:val="4CB43A5C"/>
    <w:rsid w:val="4D3D5753"/>
    <w:rsid w:val="4D52328D"/>
    <w:rsid w:val="4D986847"/>
    <w:rsid w:val="4DA66826"/>
    <w:rsid w:val="4E5265D1"/>
    <w:rsid w:val="4E7250D2"/>
    <w:rsid w:val="4E8D705E"/>
    <w:rsid w:val="4F0B2CE5"/>
    <w:rsid w:val="4F4C4C01"/>
    <w:rsid w:val="4F737E63"/>
    <w:rsid w:val="4F7B4A8D"/>
    <w:rsid w:val="4FB667CD"/>
    <w:rsid w:val="4FEB3718"/>
    <w:rsid w:val="4FEB7B51"/>
    <w:rsid w:val="4FF24ECF"/>
    <w:rsid w:val="500A2F1C"/>
    <w:rsid w:val="503845A4"/>
    <w:rsid w:val="504D059D"/>
    <w:rsid w:val="50D01FEE"/>
    <w:rsid w:val="515E27B6"/>
    <w:rsid w:val="5237678D"/>
    <w:rsid w:val="52BE4622"/>
    <w:rsid w:val="52E23EC3"/>
    <w:rsid w:val="534A4DE4"/>
    <w:rsid w:val="5355137F"/>
    <w:rsid w:val="53756F17"/>
    <w:rsid w:val="538243F4"/>
    <w:rsid w:val="53862B2D"/>
    <w:rsid w:val="53AF2527"/>
    <w:rsid w:val="54193229"/>
    <w:rsid w:val="543A1983"/>
    <w:rsid w:val="54B73A6D"/>
    <w:rsid w:val="55220824"/>
    <w:rsid w:val="55310F3D"/>
    <w:rsid w:val="555E1B24"/>
    <w:rsid w:val="56492E55"/>
    <w:rsid w:val="567268AA"/>
    <w:rsid w:val="56AE5C97"/>
    <w:rsid w:val="56FA5586"/>
    <w:rsid w:val="570A765E"/>
    <w:rsid w:val="57765402"/>
    <w:rsid w:val="57D82D76"/>
    <w:rsid w:val="57F517C5"/>
    <w:rsid w:val="5816188D"/>
    <w:rsid w:val="58C948E4"/>
    <w:rsid w:val="58F86838"/>
    <w:rsid w:val="59102BFB"/>
    <w:rsid w:val="592875B7"/>
    <w:rsid w:val="59F14482"/>
    <w:rsid w:val="5A01185B"/>
    <w:rsid w:val="5A126CDC"/>
    <w:rsid w:val="5B2D3289"/>
    <w:rsid w:val="5B4F48CF"/>
    <w:rsid w:val="5B8723AD"/>
    <w:rsid w:val="5BFC2CFF"/>
    <w:rsid w:val="5BFE36C6"/>
    <w:rsid w:val="5C9246C9"/>
    <w:rsid w:val="5CD33A20"/>
    <w:rsid w:val="5D074C69"/>
    <w:rsid w:val="5D5B076E"/>
    <w:rsid w:val="5DAF3700"/>
    <w:rsid w:val="5DDF76A1"/>
    <w:rsid w:val="5E4E6BE2"/>
    <w:rsid w:val="5E670760"/>
    <w:rsid w:val="5E806BEA"/>
    <w:rsid w:val="5EE25131"/>
    <w:rsid w:val="5EF7068B"/>
    <w:rsid w:val="5FAA544F"/>
    <w:rsid w:val="604D2BD9"/>
    <w:rsid w:val="60A06F83"/>
    <w:rsid w:val="60CA5EA1"/>
    <w:rsid w:val="613B6D5B"/>
    <w:rsid w:val="615A76D5"/>
    <w:rsid w:val="61A621AC"/>
    <w:rsid w:val="62077DC1"/>
    <w:rsid w:val="62176A16"/>
    <w:rsid w:val="621D08CF"/>
    <w:rsid w:val="62233AD6"/>
    <w:rsid w:val="62246DAA"/>
    <w:rsid w:val="62425E9B"/>
    <w:rsid w:val="6282372D"/>
    <w:rsid w:val="62A674C3"/>
    <w:rsid w:val="62C15F4C"/>
    <w:rsid w:val="63852F57"/>
    <w:rsid w:val="63C4018E"/>
    <w:rsid w:val="63D26E2E"/>
    <w:rsid w:val="644D223B"/>
    <w:rsid w:val="64940A42"/>
    <w:rsid w:val="64F16511"/>
    <w:rsid w:val="64FE4223"/>
    <w:rsid w:val="6539739C"/>
    <w:rsid w:val="65400BC5"/>
    <w:rsid w:val="655045A6"/>
    <w:rsid w:val="65DC0D5F"/>
    <w:rsid w:val="662B7800"/>
    <w:rsid w:val="663065C4"/>
    <w:rsid w:val="6657616F"/>
    <w:rsid w:val="66813BE8"/>
    <w:rsid w:val="66DC0810"/>
    <w:rsid w:val="674B4756"/>
    <w:rsid w:val="680D2F96"/>
    <w:rsid w:val="682B7F8C"/>
    <w:rsid w:val="683A7D12"/>
    <w:rsid w:val="68700659"/>
    <w:rsid w:val="689B1D4A"/>
    <w:rsid w:val="68A75648"/>
    <w:rsid w:val="68DB3F9E"/>
    <w:rsid w:val="68E57F4B"/>
    <w:rsid w:val="68F31F2A"/>
    <w:rsid w:val="690759D7"/>
    <w:rsid w:val="69CA7827"/>
    <w:rsid w:val="6A107AA6"/>
    <w:rsid w:val="6A266C5C"/>
    <w:rsid w:val="6A2F363C"/>
    <w:rsid w:val="6AD24F35"/>
    <w:rsid w:val="6B1A7350"/>
    <w:rsid w:val="6B2C066D"/>
    <w:rsid w:val="6B350841"/>
    <w:rsid w:val="6B3858F5"/>
    <w:rsid w:val="6B405685"/>
    <w:rsid w:val="6BA11AAE"/>
    <w:rsid w:val="6BD17723"/>
    <w:rsid w:val="6C2D526A"/>
    <w:rsid w:val="6C474C0C"/>
    <w:rsid w:val="6C5469FE"/>
    <w:rsid w:val="6C62493A"/>
    <w:rsid w:val="6CD33986"/>
    <w:rsid w:val="6CDB5151"/>
    <w:rsid w:val="6D06541E"/>
    <w:rsid w:val="6D1764D1"/>
    <w:rsid w:val="6D6C226D"/>
    <w:rsid w:val="6D9D2BA1"/>
    <w:rsid w:val="6DCB7633"/>
    <w:rsid w:val="6DDC7051"/>
    <w:rsid w:val="6E1958B9"/>
    <w:rsid w:val="6E9C724E"/>
    <w:rsid w:val="6EE45960"/>
    <w:rsid w:val="6FF311DD"/>
    <w:rsid w:val="70062193"/>
    <w:rsid w:val="70260851"/>
    <w:rsid w:val="702724B5"/>
    <w:rsid w:val="70467577"/>
    <w:rsid w:val="70585696"/>
    <w:rsid w:val="70652E0F"/>
    <w:rsid w:val="70D01CD5"/>
    <w:rsid w:val="70ED4F42"/>
    <w:rsid w:val="71297F69"/>
    <w:rsid w:val="71484398"/>
    <w:rsid w:val="715F089C"/>
    <w:rsid w:val="71667935"/>
    <w:rsid w:val="717D3266"/>
    <w:rsid w:val="71E41A84"/>
    <w:rsid w:val="7229712B"/>
    <w:rsid w:val="7244083E"/>
    <w:rsid w:val="727521A8"/>
    <w:rsid w:val="729A44DE"/>
    <w:rsid w:val="72DD527A"/>
    <w:rsid w:val="73257B3E"/>
    <w:rsid w:val="7378243C"/>
    <w:rsid w:val="737E3675"/>
    <w:rsid w:val="74014276"/>
    <w:rsid w:val="742E0F3A"/>
    <w:rsid w:val="74452DA7"/>
    <w:rsid w:val="744C6FAF"/>
    <w:rsid w:val="745E6401"/>
    <w:rsid w:val="74A77B31"/>
    <w:rsid w:val="74B252B8"/>
    <w:rsid w:val="74D82188"/>
    <w:rsid w:val="74FA4F6E"/>
    <w:rsid w:val="74FC7393"/>
    <w:rsid w:val="75224566"/>
    <w:rsid w:val="756F4B76"/>
    <w:rsid w:val="758E68FF"/>
    <w:rsid w:val="75BA4CB5"/>
    <w:rsid w:val="75BB1EFE"/>
    <w:rsid w:val="762D50C4"/>
    <w:rsid w:val="76552E99"/>
    <w:rsid w:val="7665162A"/>
    <w:rsid w:val="768153EC"/>
    <w:rsid w:val="76B31521"/>
    <w:rsid w:val="76B93285"/>
    <w:rsid w:val="7734007E"/>
    <w:rsid w:val="77505A36"/>
    <w:rsid w:val="77D97284"/>
    <w:rsid w:val="786473BD"/>
    <w:rsid w:val="79222D93"/>
    <w:rsid w:val="792456C6"/>
    <w:rsid w:val="79312444"/>
    <w:rsid w:val="79344A75"/>
    <w:rsid w:val="793C4A5B"/>
    <w:rsid w:val="79765743"/>
    <w:rsid w:val="79844BEC"/>
    <w:rsid w:val="79AB2045"/>
    <w:rsid w:val="79AE3AEC"/>
    <w:rsid w:val="79B32F0E"/>
    <w:rsid w:val="79B36A6D"/>
    <w:rsid w:val="7A290516"/>
    <w:rsid w:val="7A574260"/>
    <w:rsid w:val="7A913F5F"/>
    <w:rsid w:val="7AA075B9"/>
    <w:rsid w:val="7AAE2B6C"/>
    <w:rsid w:val="7ABD22F8"/>
    <w:rsid w:val="7B0E5796"/>
    <w:rsid w:val="7B531B4A"/>
    <w:rsid w:val="7B532546"/>
    <w:rsid w:val="7C015EDB"/>
    <w:rsid w:val="7CA25CD0"/>
    <w:rsid w:val="7CBB320B"/>
    <w:rsid w:val="7CD23E97"/>
    <w:rsid w:val="7D7A746D"/>
    <w:rsid w:val="7DA1622E"/>
    <w:rsid w:val="7DC232E1"/>
    <w:rsid w:val="7E064983"/>
    <w:rsid w:val="7F9A1874"/>
    <w:rsid w:val="7FB5241D"/>
    <w:rsid w:val="7FD96A0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unhideWhenUsed="0" w:uiPriority="0" w:semiHidden="0" w:name="toc 2" w:locked="1"/>
    <w:lsdException w:unhideWhenUsed="0" w:uiPriority="0" w:semiHidden="0" w:name="toc 3" w:locked="1"/>
    <w:lsdException w:unhideWhenUsed="0" w:uiPriority="0" w:semiHidden="0" w:name="toc 4" w:locked="1"/>
    <w:lsdException w:qFormat="1" w:unhideWhenUsed="0" w:uiPriority="99" w:semiHidden="0" w:name="toc 5"/>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99" w:semiHidden="0" w:name="List Number 2"/>
    <w:lsdException w:qFormat="1" w:unhideWhenUsed="0" w:uiPriority="99" w:semiHidden="0"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5">
    <w:name w:val="heading 1"/>
    <w:basedOn w:val="1"/>
    <w:next w:val="1"/>
    <w:link w:val="29"/>
    <w:qFormat/>
    <w:uiPriority w:val="99"/>
    <w:pPr>
      <w:keepNext/>
      <w:keepLines/>
      <w:spacing w:before="340" w:after="330" w:line="578" w:lineRule="auto"/>
      <w:outlineLvl w:val="0"/>
    </w:pPr>
    <w:rPr>
      <w:rFonts w:eastAsia="黑体"/>
      <w:b/>
      <w:bCs/>
      <w:kern w:val="44"/>
      <w:sz w:val="32"/>
      <w:szCs w:val="44"/>
    </w:rPr>
  </w:style>
  <w:style w:type="paragraph" w:styleId="6">
    <w:name w:val="heading 2"/>
    <w:basedOn w:val="1"/>
    <w:next w:val="1"/>
    <w:link w:val="30"/>
    <w:qFormat/>
    <w:uiPriority w:val="99"/>
    <w:pPr>
      <w:keepNext/>
      <w:keepLines/>
      <w:spacing w:line="416" w:lineRule="auto"/>
      <w:outlineLvl w:val="1"/>
    </w:pPr>
    <w:rPr>
      <w:rFonts w:ascii="Arial" w:hAnsi="Arial" w:eastAsia="黑体"/>
      <w:b/>
      <w:bCs/>
      <w:sz w:val="32"/>
      <w:szCs w:val="32"/>
    </w:rPr>
  </w:style>
  <w:style w:type="paragraph" w:styleId="7">
    <w:name w:val="heading 3"/>
    <w:basedOn w:val="1"/>
    <w:next w:val="1"/>
    <w:link w:val="31"/>
    <w:qFormat/>
    <w:uiPriority w:val="99"/>
    <w:pPr>
      <w:jc w:val="left"/>
      <w:outlineLvl w:val="2"/>
    </w:pPr>
    <w:rPr>
      <w:rFonts w:eastAsia="黑体"/>
      <w:kern w:val="0"/>
      <w:sz w:val="20"/>
      <w:szCs w:val="20"/>
    </w:rPr>
  </w:style>
  <w:style w:type="character" w:default="1" w:styleId="24">
    <w:name w:val="Default Paragraph Font"/>
    <w:semiHidden/>
    <w:qFormat/>
    <w:uiPriority w:val="99"/>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4"/>
    <w:semiHidden/>
    <w:unhideWhenUsed/>
    <w:qFormat/>
    <w:uiPriority w:val="99"/>
    <w:pPr>
      <w:spacing w:after="120"/>
      <w:ind w:left="420" w:leftChars="200"/>
    </w:pPr>
  </w:style>
  <w:style w:type="paragraph" w:styleId="4">
    <w:name w:val="envelope return"/>
    <w:basedOn w:val="1"/>
    <w:qFormat/>
    <w:uiPriority w:val="0"/>
    <w:pPr>
      <w:snapToGrid w:val="0"/>
    </w:pPr>
    <w:rPr>
      <w:rFonts w:ascii="Arial" w:hAnsi="Arial" w:cs="Arial"/>
      <w:szCs w:val="24"/>
    </w:rPr>
  </w:style>
  <w:style w:type="paragraph" w:styleId="8">
    <w:name w:val="List Number 2"/>
    <w:basedOn w:val="1"/>
    <w:qFormat/>
    <w:uiPriority w:val="99"/>
    <w:pPr>
      <w:numPr>
        <w:ilvl w:val="0"/>
        <w:numId w:val="1"/>
      </w:numPr>
    </w:pPr>
  </w:style>
  <w:style w:type="paragraph" w:styleId="9">
    <w:name w:val="toa heading"/>
    <w:basedOn w:val="1"/>
    <w:next w:val="1"/>
    <w:qFormat/>
    <w:uiPriority w:val="99"/>
    <w:pPr>
      <w:spacing w:before="120"/>
    </w:pPr>
    <w:rPr>
      <w:rFonts w:ascii="Arial" w:hAnsi="Arial"/>
      <w:sz w:val="24"/>
    </w:rPr>
  </w:style>
  <w:style w:type="paragraph" w:styleId="10">
    <w:name w:val="annotation text"/>
    <w:basedOn w:val="1"/>
    <w:semiHidden/>
    <w:unhideWhenUsed/>
    <w:qFormat/>
    <w:uiPriority w:val="99"/>
    <w:pPr>
      <w:jc w:val="left"/>
    </w:pPr>
  </w:style>
  <w:style w:type="paragraph" w:styleId="11">
    <w:name w:val="Body Text"/>
    <w:basedOn w:val="1"/>
    <w:next w:val="1"/>
    <w:link w:val="32"/>
    <w:qFormat/>
    <w:uiPriority w:val="99"/>
    <w:pPr>
      <w:spacing w:after="120"/>
    </w:pPr>
  </w:style>
  <w:style w:type="paragraph" w:styleId="12">
    <w:name w:val="List Number 3"/>
    <w:basedOn w:val="1"/>
    <w:next w:val="13"/>
    <w:qFormat/>
    <w:uiPriority w:val="99"/>
    <w:pPr>
      <w:numPr>
        <w:ilvl w:val="0"/>
        <w:numId w:val="2"/>
      </w:numPr>
    </w:pPr>
  </w:style>
  <w:style w:type="paragraph" w:styleId="13">
    <w:name w:val="Date"/>
    <w:basedOn w:val="1"/>
    <w:next w:val="1"/>
    <w:link w:val="33"/>
    <w:qFormat/>
    <w:uiPriority w:val="99"/>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99"/>
    <w:pPr>
      <w:ind w:left="1"/>
    </w:pPr>
    <w:rPr>
      <w:b/>
    </w:rPr>
  </w:style>
  <w:style w:type="paragraph" w:styleId="16">
    <w:name w:val="Plain Text"/>
    <w:basedOn w:val="1"/>
    <w:link w:val="34"/>
    <w:qFormat/>
    <w:uiPriority w:val="99"/>
    <w:rPr>
      <w:rFonts w:ascii="宋体" w:hAnsi="Courier New"/>
    </w:rPr>
  </w:style>
  <w:style w:type="paragraph" w:styleId="17">
    <w:name w:val="footer"/>
    <w:basedOn w:val="1"/>
    <w:link w:val="35"/>
    <w:qFormat/>
    <w:uiPriority w:val="99"/>
    <w:pPr>
      <w:tabs>
        <w:tab w:val="center" w:pos="4153"/>
        <w:tab w:val="right" w:pos="8306"/>
      </w:tabs>
      <w:snapToGrid w:val="0"/>
      <w:jc w:val="left"/>
    </w:pPr>
    <w:rPr>
      <w:sz w:val="18"/>
    </w:rPr>
  </w:style>
  <w:style w:type="paragraph" w:styleId="18">
    <w:name w:val="header"/>
    <w:basedOn w:val="1"/>
    <w:link w:val="36"/>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99"/>
  </w:style>
  <w:style w:type="paragraph" w:styleId="20">
    <w:name w:val="Normal (Web)"/>
    <w:basedOn w:val="1"/>
    <w:qFormat/>
    <w:uiPriority w:val="99"/>
    <w:pPr>
      <w:spacing w:before="100" w:beforeAutospacing="1" w:after="100" w:afterAutospacing="1"/>
      <w:jc w:val="left"/>
    </w:pPr>
    <w:rPr>
      <w:kern w:val="0"/>
      <w:sz w:val="24"/>
    </w:rPr>
  </w:style>
  <w:style w:type="paragraph" w:styleId="21">
    <w:name w:val="Body Text First Indent"/>
    <w:basedOn w:val="11"/>
    <w:unhideWhenUsed/>
    <w:qFormat/>
    <w:uiPriority w:val="99"/>
    <w:pPr>
      <w:spacing w:line="400" w:lineRule="atLeast"/>
      <w:ind w:firstLine="426"/>
    </w:pPr>
    <w:rPr>
      <w:sz w:val="24"/>
      <w:szCs w:val="20"/>
    </w:rPr>
  </w:style>
  <w:style w:type="table" w:styleId="23">
    <w:name w:val="Table Grid"/>
    <w:basedOn w:val="22"/>
    <w:qFormat/>
    <w:locked/>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99"/>
    <w:rPr>
      <w:rFonts w:cs="Times New Roman"/>
    </w:rPr>
  </w:style>
  <w:style w:type="character" w:styleId="26">
    <w:name w:val="FollowedHyperlink"/>
    <w:basedOn w:val="24"/>
    <w:qFormat/>
    <w:uiPriority w:val="99"/>
    <w:rPr>
      <w:rFonts w:cs="Times New Roman"/>
      <w:color w:val="333333"/>
      <w:u w:val="none"/>
    </w:rPr>
  </w:style>
  <w:style w:type="character" w:styleId="27">
    <w:name w:val="Hyperlink"/>
    <w:basedOn w:val="24"/>
    <w:qFormat/>
    <w:uiPriority w:val="99"/>
    <w:rPr>
      <w:rFonts w:cs="Times New Roman"/>
      <w:color w:val="333333"/>
      <w:u w:val="none"/>
    </w:rPr>
  </w:style>
  <w:style w:type="paragraph" w:customStyle="1" w:styleId="28">
    <w:name w:val="表格文字"/>
    <w:basedOn w:val="1"/>
    <w:next w:val="11"/>
    <w:qFormat/>
    <w:uiPriority w:val="99"/>
    <w:pPr>
      <w:adjustRightInd w:val="0"/>
      <w:spacing w:line="420" w:lineRule="atLeast"/>
      <w:textAlignment w:val="baseline"/>
    </w:pPr>
    <w:rPr>
      <w:szCs w:val="24"/>
    </w:rPr>
  </w:style>
  <w:style w:type="character" w:customStyle="1" w:styleId="29">
    <w:name w:val="Heading 1 Char"/>
    <w:basedOn w:val="24"/>
    <w:link w:val="5"/>
    <w:qFormat/>
    <w:locked/>
    <w:uiPriority w:val="99"/>
    <w:rPr>
      <w:rFonts w:cs="Times New Roman"/>
      <w:b/>
      <w:bCs/>
      <w:kern w:val="44"/>
      <w:sz w:val="44"/>
      <w:szCs w:val="44"/>
    </w:rPr>
  </w:style>
  <w:style w:type="character" w:customStyle="1" w:styleId="30">
    <w:name w:val="Heading 2 Char"/>
    <w:basedOn w:val="24"/>
    <w:link w:val="6"/>
    <w:semiHidden/>
    <w:qFormat/>
    <w:locked/>
    <w:uiPriority w:val="99"/>
    <w:rPr>
      <w:rFonts w:ascii="Cambria" w:hAnsi="Cambria" w:eastAsia="宋体" w:cs="Times New Roman"/>
      <w:b/>
      <w:bCs/>
      <w:sz w:val="32"/>
      <w:szCs w:val="32"/>
    </w:rPr>
  </w:style>
  <w:style w:type="character" w:customStyle="1" w:styleId="31">
    <w:name w:val="Heading 3 Char"/>
    <w:basedOn w:val="24"/>
    <w:link w:val="7"/>
    <w:semiHidden/>
    <w:qFormat/>
    <w:locked/>
    <w:uiPriority w:val="99"/>
    <w:rPr>
      <w:rFonts w:cs="Times New Roman"/>
      <w:b/>
      <w:bCs/>
      <w:sz w:val="32"/>
      <w:szCs w:val="32"/>
    </w:rPr>
  </w:style>
  <w:style w:type="character" w:customStyle="1" w:styleId="32">
    <w:name w:val="Body Text Char"/>
    <w:basedOn w:val="24"/>
    <w:link w:val="11"/>
    <w:semiHidden/>
    <w:qFormat/>
    <w:locked/>
    <w:uiPriority w:val="99"/>
    <w:rPr>
      <w:rFonts w:cs="Times New Roman"/>
    </w:rPr>
  </w:style>
  <w:style w:type="character" w:customStyle="1" w:styleId="33">
    <w:name w:val="Date Char"/>
    <w:basedOn w:val="24"/>
    <w:link w:val="13"/>
    <w:qFormat/>
    <w:locked/>
    <w:uiPriority w:val="99"/>
    <w:rPr>
      <w:rFonts w:cs="Times New Roman"/>
      <w:kern w:val="2"/>
      <w:sz w:val="22"/>
      <w:szCs w:val="22"/>
    </w:rPr>
  </w:style>
  <w:style w:type="character" w:customStyle="1" w:styleId="34">
    <w:name w:val="Plain Text Char"/>
    <w:basedOn w:val="24"/>
    <w:link w:val="16"/>
    <w:semiHidden/>
    <w:qFormat/>
    <w:locked/>
    <w:uiPriority w:val="99"/>
    <w:rPr>
      <w:rFonts w:ascii="宋体" w:hAnsi="Courier New" w:cs="Courier New"/>
      <w:sz w:val="21"/>
      <w:szCs w:val="21"/>
    </w:rPr>
  </w:style>
  <w:style w:type="character" w:customStyle="1" w:styleId="35">
    <w:name w:val="Footer Char"/>
    <w:basedOn w:val="24"/>
    <w:link w:val="17"/>
    <w:semiHidden/>
    <w:qFormat/>
    <w:locked/>
    <w:uiPriority w:val="99"/>
    <w:rPr>
      <w:rFonts w:cs="Times New Roman"/>
      <w:sz w:val="18"/>
      <w:szCs w:val="18"/>
    </w:rPr>
  </w:style>
  <w:style w:type="character" w:customStyle="1" w:styleId="36">
    <w:name w:val="Header Char"/>
    <w:basedOn w:val="24"/>
    <w:link w:val="18"/>
    <w:semiHidden/>
    <w:qFormat/>
    <w:locked/>
    <w:uiPriority w:val="99"/>
    <w:rPr>
      <w:rFonts w:cs="Times New Roman"/>
      <w:sz w:val="18"/>
      <w:szCs w:val="18"/>
    </w:rPr>
  </w:style>
  <w:style w:type="paragraph" w:customStyle="1" w:styleId="37">
    <w:name w:val="p0"/>
    <w:basedOn w:val="1"/>
    <w:qFormat/>
    <w:uiPriority w:val="99"/>
    <w:pPr>
      <w:widowControl/>
      <w:jc w:val="left"/>
    </w:pPr>
    <w:rPr>
      <w:kern w:val="0"/>
      <w:sz w:val="20"/>
    </w:rPr>
  </w:style>
  <w:style w:type="paragraph" w:customStyle="1" w:styleId="38">
    <w:name w:val="样式 标题 2 + Times New Roman 四号 非加粗 段前: 5 磅 段后: 0 磅 行距: 固定值 20..."/>
    <w:basedOn w:val="6"/>
    <w:qFormat/>
    <w:uiPriority w:val="99"/>
    <w:pPr>
      <w:spacing w:line="400" w:lineRule="exact"/>
    </w:pPr>
    <w:rPr>
      <w:rFonts w:ascii="Times New Roman" w:hAnsi="Times New Roman" w:cs="宋体"/>
      <w:b w:val="0"/>
      <w:bCs w:val="0"/>
      <w:sz w:val="28"/>
      <w:szCs w:val="20"/>
    </w:rPr>
  </w:style>
  <w:style w:type="paragraph" w:customStyle="1" w:styleId="39">
    <w:name w:val="样式 标题 3 + (中文) 黑体 小四 非加粗 段前: 7.8 磅 段后: 0 磅 行距: 固定值 20 磅"/>
    <w:basedOn w:val="7"/>
    <w:qFormat/>
    <w:uiPriority w:val="99"/>
    <w:pPr>
      <w:keepNext/>
      <w:keepLines/>
      <w:spacing w:line="400" w:lineRule="exact"/>
      <w:jc w:val="both"/>
    </w:pPr>
    <w:rPr>
      <w:rFonts w:cs="宋体"/>
      <w:kern w:val="2"/>
      <w:sz w:val="24"/>
    </w:rPr>
  </w:style>
  <w:style w:type="paragraph" w:customStyle="1" w:styleId="40">
    <w:name w:val="样式 标题 2 + 宋体 五号 行距: 单倍行距"/>
    <w:next w:val="9"/>
    <w:qFormat/>
    <w:uiPriority w:val="99"/>
    <w:pPr>
      <w:keepNext/>
      <w:keepLines/>
      <w:widowControl w:val="0"/>
      <w:adjustRightInd w:val="0"/>
      <w:spacing w:before="260" w:after="260"/>
      <w:textAlignment w:val="baseline"/>
      <w:outlineLvl w:val="1"/>
    </w:pPr>
    <w:rPr>
      <w:rFonts w:ascii="宋体" w:hAnsi="Times New Roman" w:eastAsia="宋体" w:cs="Times New Roman"/>
      <w:b/>
      <w:kern w:val="0"/>
      <w:sz w:val="21"/>
      <w:szCs w:val="20"/>
      <w:lang w:val="en-US" w:eastAsia="zh-CN" w:bidi="ar-SA"/>
    </w:rPr>
  </w:style>
  <w:style w:type="paragraph" w:customStyle="1" w:styleId="41">
    <w:name w:val="表正文"/>
    <w:next w:val="15"/>
    <w:qFormat/>
    <w:uiPriority w:val="99"/>
    <w:pPr>
      <w:widowControl w:val="0"/>
      <w:jc w:val="both"/>
    </w:pPr>
    <w:rPr>
      <w:rFonts w:ascii="宋体" w:hAnsi="Times New Roman" w:eastAsia="宋体" w:cs="Times New Roman"/>
      <w:kern w:val="2"/>
      <w:sz w:val="21"/>
      <w:szCs w:val="20"/>
      <w:lang w:val="en-US" w:eastAsia="zh-CN" w:bidi="ar-SA"/>
    </w:rPr>
  </w:style>
  <w:style w:type="paragraph" w:customStyle="1" w:styleId="42">
    <w:name w:val="paragraphindent"/>
    <w:basedOn w:val="1"/>
    <w:qFormat/>
    <w:uiPriority w:val="99"/>
    <w:pPr>
      <w:widowControl/>
      <w:spacing w:before="100" w:beforeAutospacing="1" w:after="100" w:afterAutospacing="1"/>
      <w:jc w:val="left"/>
    </w:pPr>
    <w:rPr>
      <w:rFonts w:ascii="宋体" w:hAnsi="宋体" w:cs="宋体"/>
      <w:kern w:val="0"/>
      <w:sz w:val="24"/>
    </w:rPr>
  </w:style>
  <w:style w:type="character" w:customStyle="1" w:styleId="43">
    <w:name w:val="15"/>
    <w:basedOn w:val="24"/>
    <w:qFormat/>
    <w:uiPriority w:val="99"/>
    <w:rPr>
      <w:rFonts w:ascii="Times New Roman" w:hAnsi="Times New Roman" w:cs="Times New Roman"/>
    </w:rPr>
  </w:style>
  <w:style w:type="character" w:customStyle="1" w:styleId="44">
    <w:name w:val="10"/>
    <w:basedOn w:val="24"/>
    <w:qFormat/>
    <w:uiPriority w:val="99"/>
    <w:rPr>
      <w:rFonts w:ascii="Times New Roman" w:hAnsi="Times New Roman" w:cs="Times New Roman"/>
    </w:rPr>
  </w:style>
  <w:style w:type="paragraph" w:customStyle="1" w:styleId="45">
    <w:name w:val="xl31"/>
    <w:basedOn w:val="1"/>
    <w:qFormat/>
    <w:uiPriority w:val="0"/>
    <w:pPr>
      <w:widowControl/>
      <w:spacing w:before="100" w:beforeAutospacing="1" w:after="100" w:afterAutospacing="1"/>
      <w:jc w:val="center"/>
    </w:pPr>
    <w:rPr>
      <w:rFonts w:ascii="宋体" w:hAnsi="宋体"/>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20</Pages>
  <Words>5446</Words>
  <Characters>5648</Characters>
  <Lines>0</Lines>
  <Paragraphs>0</Paragraphs>
  <TotalTime>166</TotalTime>
  <ScaleCrop>false</ScaleCrop>
  <LinksUpToDate>false</LinksUpToDate>
  <CharactersWithSpaces>7064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洁妮</cp:lastModifiedBy>
  <cp:lastPrinted>2022-11-12T02:51:00Z</cp:lastPrinted>
  <dcterms:modified xsi:type="dcterms:W3CDTF">2025-11-18T08:04:09Z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3B2F3B0E2F8E4506BC026320C210B062</vt:lpwstr>
  </property>
  <property fmtid="{D5CDD505-2E9C-101B-9397-08002B2CF9AE}" pid="4" name="KSOTemplateDocerSaveRecord">
    <vt:lpwstr>eyJoZGlkIjoiYTBjYjBhOTdhZTFhZjc4MWVkZDI5ZWM2MDIyODVjNDUiLCJ1c2VySWQiOiI5MTE1OTU0MDcifQ==</vt:lpwstr>
  </property>
</Properties>
</file>