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舒城县人民医院体检中心电子屏采购项目采购需求</w:t>
      </w:r>
    </w:p>
    <w:p>
      <w:pPr>
        <w:pStyle w:val="7"/>
        <w:widowControl/>
        <w:spacing w:line="540" w:lineRule="exact"/>
        <w:jc w:val="both"/>
        <w:rPr>
          <w:rFonts w:hint="eastAsia" w:ascii="仿宋" w:hAnsi="仿宋" w:eastAsia="仿宋" w:cs="仿宋"/>
          <w:b/>
          <w:bCs/>
          <w:sz w:val="24"/>
          <w:szCs w:val="24"/>
          <w:lang w:val="en-US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一、项目概况及相关要求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1</w:t>
      </w:r>
      <w:bookmarkStart w:id="0" w:name="OLE_LINK1"/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、</w:t>
      </w:r>
      <w:bookmarkEnd w:id="0"/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项目名称：舒城县人民医院体检中心电子屏采购项目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2、项目内容：舒城县人民医院体检中心门头安装LED单色显示屏一块，规格参数：P10单色户外电子屏，尺寸为6.5m*0.42m；防水等级IP65；电子屏需接入医院内网交换机(体检中心一楼内)；单独配置电源定时开关，可以定时切断电子屏电源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3、安装地点：舒城县人民医院体检中心，舒城县城关镇梅河路403号（县政府大门西侧50米）。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4、项目要求：</w:t>
      </w:r>
    </w:p>
    <w:p>
      <w:pP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①报价包含施工、辅材等所有费用。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②中标人须严格按照操作规程等相关要求作业，负责施工过程中安全保护措施，并承担施工人员一切的安全责任。所有进场施工的施工人员必须具有相关操作证，按规定规范要求操作。如发生人身及财产的意外或事故，中标人承担一切责任，与采购人无关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③质保期：三年。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5、施工周期：合同签订后10天完成安装交付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6、项目预算：5000元。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/>
          <w:bCs/>
          <w:kern w:val="2"/>
          <w:sz w:val="24"/>
          <w:szCs w:val="24"/>
          <w:lang w:val="en-US" w:eastAsia="zh-CN" w:bidi="ar"/>
        </w:rPr>
        <w:t>二、付款方式</w:t>
      </w:r>
    </w:p>
    <w:p>
      <w:pP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安装完成后，通过验收，中标人提供支付凭证（含正规发票），后支付费用。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三、投标人资质及要求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1、企业资质：具有独立法人资格，具备本项目经营相关的资格要求；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2</w:t>
      </w: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、本项目不允许联合体投标。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/>
          <w:bCs/>
          <w:kern w:val="2"/>
          <w:sz w:val="24"/>
          <w:szCs w:val="24"/>
          <w:lang w:val="en-US" w:eastAsia="zh-CN" w:bidi="ar"/>
        </w:rPr>
        <w:t>四、询价方式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最低价中标。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附件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"/>
        </w:rPr>
        <w:t>法定代表人身份证明或授权委托书</w:t>
      </w:r>
    </w:p>
    <w:p>
      <w:pPr>
        <w:pStyle w:val="14"/>
        <w:widowControl/>
        <w:spacing w:before="240" w:beforeLines="100" w:beforeAutospacing="0" w:after="240" w:afterLines="100" w:afterAutospacing="0" w:line="480" w:lineRule="exact"/>
        <w:ind w:left="0" w:right="0"/>
        <w:rPr>
          <w:rFonts w:hint="eastAsia" w:ascii="仿宋" w:hAnsi="仿宋" w:eastAsia="仿宋" w:cs="仿宋"/>
          <w:lang w:val="en-US"/>
        </w:rPr>
      </w:pPr>
      <w:r>
        <w:rPr>
          <w:rFonts w:hint="eastAsia" w:ascii="仿宋" w:hAnsi="仿宋" w:eastAsia="仿宋" w:cs="仿宋"/>
          <w:lang w:val="en-US"/>
        </w:rPr>
        <w:t>1</w:t>
      </w:r>
      <w:r>
        <w:rPr>
          <w:rFonts w:hint="eastAsia" w:ascii="仿宋" w:hAnsi="仿宋" w:eastAsia="仿宋" w:cs="仿宋"/>
          <w:lang w:eastAsia="zh-CN"/>
        </w:rPr>
        <w:t>、法定代表人身份证明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投标人名称：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单位性质： 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地    址：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成立时间：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年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月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日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经营期限：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   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608" w:firstLineChars="8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pacing w:val="240"/>
          <w:kern w:val="2"/>
          <w:sz w:val="28"/>
          <w:szCs w:val="28"/>
          <w:lang w:val="en-US" w:eastAsia="zh-CN" w:bidi="ar"/>
        </w:rPr>
        <w:t>姓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名：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性别：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系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（投标人名称）的法定代表人。附：法定代表人身份证明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特此证明。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3578" w:firstLineChars="1278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投标人：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（盖单位章）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                                    年    月     日</w:t>
      </w: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2、授权委托书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本人 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（姓名）系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（投标人）的法定代表人，现委托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（姓名）为我方代理人。代理人根据授权，以我方名义签署、澄清、说明、补正、递交、撤回、修改 “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”(项目名称、编号）招标文件，全权处理与该项目投标、评审答疑、签订合同以及与合同执行有关的一切事务，其法律后果由我方承担。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委托期限：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代理人无转委托权。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附：委托代理人身份证明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                       投标人（盖单位章）：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法定代表人 （签字或盖章）：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委托代理人（签字或盖章）：</w:t>
      </w:r>
    </w:p>
    <w:p>
      <w:pPr>
        <w:pStyle w:val="2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2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2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2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2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2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2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2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2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2"/>
        <w:widowControl/>
        <w:spacing w:before="0" w:beforeAutospacing="0" w:after="120" w:afterAutospacing="0"/>
        <w:ind w:leftChars="200" w:right="0" w:firstLine="560"/>
        <w:rPr>
          <w:sz w:val="28"/>
          <w:szCs w:val="28"/>
          <w:lang w:val="en-US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/>
        <w:jc w:val="center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"/>
        </w:rPr>
        <w:t>服务承诺书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560" w:firstLineChars="200"/>
        <w:jc w:val="both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致：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（招标人）：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80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本承诺声明：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（投标人名称）对本招标文件的相关要求完全响应。若有幸中标将严格按照以上承诺进行服务。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4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特此声明。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         法定代表人或代理人（被授权人）签字或盖章：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     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                                   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                       投标单位名称：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（公章）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exact"/>
        <w:ind w:left="0" w:right="0" w:firstLine="3360" w:firstLineChars="1200"/>
        <w:jc w:val="both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日    期：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20" w:lineRule="exact"/>
        <w:ind w:left="0" w:right="0" w:firstLine="562" w:firstLineChars="200"/>
        <w:jc w:val="both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00" w:lineRule="exact"/>
        <w:ind w:left="0" w:right="0"/>
        <w:jc w:val="center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00" w:lineRule="exact"/>
        <w:ind w:left="0" w:right="0"/>
        <w:jc w:val="center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pStyle w:val="2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pStyle w:val="2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pStyle w:val="2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pStyle w:val="2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pStyle w:val="2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pStyle w:val="2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pStyle w:val="2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pStyle w:val="2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  <w:bookmarkStart w:id="1" w:name="_GoBack"/>
      <w:bookmarkEnd w:id="1"/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  <w:b/>
          <w:bCs/>
          <w:kern w:val="2"/>
          <w:sz w:val="44"/>
          <w:szCs w:val="44"/>
          <w:lang w:val="en-US" w:eastAsia="zh-CN" w:bidi="ar"/>
        </w:rPr>
      </w:pPr>
    </w:p>
    <w:p>
      <w:pPr>
        <w:pStyle w:val="5"/>
        <w:jc w:val="center"/>
        <w:rPr>
          <w:rFonts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报价单</w:t>
      </w:r>
    </w:p>
    <w:tbl>
      <w:tblPr>
        <w:tblStyle w:val="9"/>
        <w:tblW w:w="739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"/>
        <w:gridCol w:w="4539"/>
        <w:gridCol w:w="196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  <w:lang w:bidi="ar"/>
              </w:rPr>
              <w:t>序号</w:t>
            </w:r>
          </w:p>
        </w:tc>
        <w:tc>
          <w:tcPr>
            <w:tcW w:w="4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项目名称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总价</w:t>
            </w:r>
          </w:p>
        </w:tc>
      </w:tr>
      <w:tr>
        <w:trPr>
          <w:trHeight w:val="330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</w:t>
            </w:r>
          </w:p>
        </w:tc>
        <w:tc>
          <w:tcPr>
            <w:tcW w:w="4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舒城县人民医院体检中心电子屏采购项目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</w:tbl>
    <w:p>
      <w:pPr>
        <w:widowControl/>
        <w:adjustRightInd w:val="0"/>
        <w:spacing w:line="360" w:lineRule="atLeast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总价：大写（人民币）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    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>（￥：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元）          </w:t>
      </w:r>
    </w:p>
    <w:p>
      <w:pPr>
        <w:widowControl/>
        <w:adjustRightInd w:val="0"/>
        <w:spacing w:line="360" w:lineRule="atLeast"/>
        <w:jc w:val="left"/>
        <w:rPr>
          <w:rFonts w:ascii="仿宋" w:hAnsi="仿宋" w:eastAsia="仿宋" w:cs="仿宋"/>
          <w:kern w:val="0"/>
          <w:sz w:val="28"/>
          <w:szCs w:val="28"/>
        </w:rPr>
      </w:pPr>
    </w:p>
    <w:p>
      <w:pPr>
        <w:widowControl/>
        <w:adjustRightInd w:val="0"/>
        <w:spacing w:line="360" w:lineRule="atLeast"/>
        <w:ind w:firstLine="4480" w:firstLineChars="1600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供应商（盖单位公章）：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         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        </w:t>
      </w:r>
    </w:p>
    <w:p>
      <w:pPr>
        <w:widowControl/>
        <w:adjustRightInd w:val="0"/>
        <w:spacing w:line="360" w:lineRule="atLeast"/>
        <w:ind w:firstLine="3080" w:firstLineChars="1100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法定代表人或授权委托人（签名）：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      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 </w:t>
      </w:r>
    </w:p>
    <w:p>
      <w:pPr>
        <w:widowControl/>
        <w:adjustRightInd w:val="0"/>
        <w:spacing w:line="360" w:lineRule="atLeast"/>
        <w:ind w:firstLine="5040" w:firstLineChars="1800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联系人及联系方式：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           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                              </w:t>
      </w:r>
    </w:p>
    <w:p>
      <w:pPr>
        <w:widowControl/>
        <w:adjustRightInd w:val="0"/>
        <w:spacing w:line="360" w:lineRule="atLeast"/>
        <w:jc w:val="righ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日  期：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>年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>月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>日</w:t>
      </w:r>
    </w:p>
    <w:p>
      <w:pPr>
        <w:rPr>
          <w:rFonts w:ascii="仿宋" w:hAnsi="仿宋" w:eastAsia="仿宋" w:cs="仿宋"/>
          <w:sz w:val="28"/>
          <w:szCs w:val="28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"/>
        </w:rPr>
        <w:t>备注：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表中所列项目需求全部包含附件购置费、包装费、运输费、保险费、安装调试费、各种税费、资料费、售后服务费及完成项目应有的全部费用。如有漏项或缺项，投标供应商承担全部责任。 </w:t>
      </w:r>
    </w:p>
    <w:p>
      <w:pP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32830"/>
    <w:rsid w:val="05B3428E"/>
    <w:rsid w:val="0CA12C64"/>
    <w:rsid w:val="17593DE7"/>
    <w:rsid w:val="1A84055C"/>
    <w:rsid w:val="26684E2D"/>
    <w:rsid w:val="270015DA"/>
    <w:rsid w:val="30747708"/>
    <w:rsid w:val="3A5959AA"/>
    <w:rsid w:val="4A67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link w:val="12"/>
    <w:qFormat/>
    <w:uiPriority w:val="0"/>
    <w:pPr>
      <w:keepNext w:val="0"/>
      <w:keepLines w:val="0"/>
      <w:widowControl w:val="0"/>
      <w:suppressLineNumbers w:val="0"/>
      <w:spacing w:before="0" w:beforeAutospacing="0" w:after="120" w:afterAutospacing="0"/>
      <w:ind w:left="420" w:leftChars="200" w:right="0" w:firstLine="420" w:firstLineChars="200"/>
      <w:jc w:val="both"/>
    </w:pPr>
    <w:rPr>
      <w:rFonts w:hint="default" w:ascii="Times New Roman" w:hAnsi="Times New Roman" w:eastAsia="宋体" w:cs="Times New Roman"/>
      <w:kern w:val="2"/>
      <w:sz w:val="21"/>
      <w:szCs w:val="24"/>
      <w:lang w:val="en-US" w:eastAsia="zh-CN" w:bidi="ar"/>
    </w:rPr>
  </w:style>
  <w:style w:type="paragraph" w:styleId="3">
    <w:name w:val="Body Text Indent"/>
    <w:basedOn w:val="1"/>
    <w:next w:val="4"/>
    <w:link w:val="13"/>
    <w:qFormat/>
    <w:uiPriority w:val="0"/>
    <w:pPr>
      <w:spacing w:after="120" w:afterLines="0" w:afterAutospacing="0"/>
      <w:ind w:left="420" w:leftChars="200"/>
    </w:p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cs="Arial"/>
      <w:szCs w:val="24"/>
    </w:rPr>
  </w:style>
  <w:style w:type="paragraph" w:styleId="5">
    <w:name w:val="Body Text"/>
    <w:basedOn w:val="1"/>
    <w:next w:val="6"/>
    <w:qFormat/>
    <w:uiPriority w:val="0"/>
    <w:pPr>
      <w:spacing w:after="120"/>
    </w:pPr>
  </w:style>
  <w:style w:type="paragraph" w:customStyle="1" w:styleId="6">
    <w:name w:val="目录 71"/>
    <w:basedOn w:val="1"/>
    <w:next w:val="1"/>
    <w:qFormat/>
    <w:uiPriority w:val="0"/>
    <w:pPr>
      <w:ind w:left="2520"/>
    </w:pPr>
    <w:rPr>
      <w:rFonts w:ascii="Calibri"/>
    </w:rPr>
  </w:style>
  <w:style w:type="paragraph" w:styleId="7">
    <w:name w:val="Plain Text"/>
    <w:basedOn w:val="1"/>
    <w:link w:val="1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eastAsia" w:ascii="宋体" w:hAnsi="Courier New" w:eastAsia="宋体" w:cs="Times New Roman"/>
      <w:kern w:val="2"/>
      <w:sz w:val="21"/>
      <w:szCs w:val="22"/>
      <w:lang w:val="en-US" w:eastAsia="zh-CN" w:bidi="ar"/>
    </w:rPr>
  </w:style>
  <w:style w:type="paragraph" w:styleId="8">
    <w:name w:val="Normal (Web)"/>
    <w:basedOn w:val="1"/>
    <w:qFormat/>
    <w:uiPriority w:val="0"/>
    <w:rPr>
      <w:sz w:val="24"/>
    </w:rPr>
  </w:style>
  <w:style w:type="character" w:customStyle="1" w:styleId="11">
    <w:name w:val="纯文本 字符"/>
    <w:basedOn w:val="10"/>
    <w:link w:val="7"/>
    <w:qFormat/>
    <w:uiPriority w:val="0"/>
    <w:rPr>
      <w:rFonts w:hint="eastAsia" w:ascii="宋体" w:hAnsi="Courier New" w:eastAsia="宋体" w:cs="宋体"/>
      <w:kern w:val="2"/>
      <w:sz w:val="21"/>
      <w:szCs w:val="22"/>
    </w:rPr>
  </w:style>
  <w:style w:type="character" w:customStyle="1" w:styleId="12">
    <w:name w:val="正文文本首行缩进 2 字符"/>
    <w:basedOn w:val="13"/>
    <w:link w:val="2"/>
    <w:qFormat/>
    <w:uiPriority w:val="0"/>
    <w:rPr>
      <w:kern w:val="2"/>
      <w:sz w:val="21"/>
      <w:szCs w:val="24"/>
    </w:rPr>
  </w:style>
  <w:style w:type="character" w:customStyle="1" w:styleId="13">
    <w:name w:val="正文文本缩进 字符"/>
    <w:basedOn w:val="10"/>
    <w:link w:val="3"/>
    <w:qFormat/>
    <w:uiPriority w:val="0"/>
    <w:rPr>
      <w:kern w:val="2"/>
      <w:sz w:val="21"/>
      <w:szCs w:val="22"/>
    </w:rPr>
  </w:style>
  <w:style w:type="paragraph" w:customStyle="1" w:styleId="14">
    <w:name w:val="节标题"/>
    <w:basedOn w:val="1"/>
    <w:next w:val="1"/>
    <w:uiPriority w:val="0"/>
    <w:pPr>
      <w:keepNext w:val="0"/>
      <w:keepLines w:val="0"/>
      <w:widowControl/>
      <w:suppressLineNumbers w:val="0"/>
      <w:spacing w:before="0" w:beforeAutospacing="0" w:after="0" w:afterAutospacing="0" w:line="289" w:lineRule="atLeast"/>
      <w:ind w:left="0" w:right="0"/>
      <w:jc w:val="center"/>
    </w:pPr>
    <w:rPr>
      <w:rFonts w:hint="default" w:ascii="Times New Roman" w:hAnsi="Times New Roman" w:eastAsia="宋体" w:cs="Times New Roman"/>
      <w:color w:val="000000"/>
      <w:kern w:val="0"/>
      <w:sz w:val="28"/>
      <w:szCs w:val="28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2025-07-14T02:48:00Z</dcterms:created>
  <dc:creator>Administrator</dc:creator>
  <cp:lastModifiedBy>闲着</cp:lastModifiedBy>
  <dcterms:modified xsi:type="dcterms:W3CDTF">2025-08-20T07:47:32Z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68C9139FBD6647978C6EBF0A0F783A79</vt:lpwstr>
  </property>
</Properties>
</file>