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80"/>
        </w:tabs>
        <w:wordWrap w:val="0"/>
        <w:spacing w:after="62" w:afterLines="20" w:line="460" w:lineRule="exact"/>
        <w:jc w:val="right"/>
        <w:outlineLvl w:val="0"/>
        <w:rPr>
          <w:rFonts w:ascii="仿宋" w:hAnsi="仿宋" w:eastAsia="仿宋" w:cs="仿宋"/>
          <w:b/>
          <w:bCs/>
          <w:sz w:val="24"/>
          <w:szCs w:val="24"/>
          <w:highlight w:val="yellow"/>
        </w:rPr>
      </w:pPr>
      <w:r>
        <w:rPr>
          <w:rFonts w:hint="eastAsia" w:ascii="仿宋" w:hAnsi="仿宋" w:eastAsia="仿宋" w:cs="仿宋"/>
          <w:b/>
          <w:bCs/>
          <w:sz w:val="24"/>
          <w:szCs w:val="24"/>
        </w:rPr>
        <w:t>项目编号：SYZB202</w:t>
      </w:r>
      <w:r>
        <w:rPr>
          <w:rFonts w:hint="eastAsia" w:ascii="仿宋" w:hAnsi="仿宋" w:eastAsia="仿宋" w:cs="仿宋"/>
          <w:b/>
          <w:bCs/>
          <w:sz w:val="24"/>
          <w:szCs w:val="24"/>
          <w:lang w:val="en-US" w:eastAsia="zh-CN"/>
        </w:rPr>
        <w:t>50815</w:t>
      </w:r>
      <w:r>
        <w:rPr>
          <w:rFonts w:hint="eastAsia" w:ascii="仿宋" w:hAnsi="仿宋" w:eastAsia="仿宋" w:cs="仿宋"/>
          <w:b/>
          <w:bCs/>
          <w:sz w:val="24"/>
          <w:szCs w:val="24"/>
        </w:rPr>
        <w:t>号</w:t>
      </w:r>
    </w:p>
    <w:p>
      <w:pPr>
        <w:tabs>
          <w:tab w:val="left" w:pos="3780"/>
        </w:tabs>
        <w:spacing w:after="62" w:afterLines="20" w:line="560" w:lineRule="exact"/>
        <w:jc w:val="center"/>
        <w:rPr>
          <w:rFonts w:ascii="仿宋" w:hAnsi="仿宋" w:eastAsia="仿宋" w:cs="仿宋"/>
          <w:b/>
          <w:bCs/>
          <w:sz w:val="44"/>
          <w:szCs w:val="44"/>
          <w:lang w:val="zh-CN"/>
        </w:rPr>
      </w:pPr>
    </w:p>
    <w:p>
      <w:pPr>
        <w:tabs>
          <w:tab w:val="left" w:pos="3780"/>
        </w:tabs>
        <w:spacing w:line="360" w:lineRule="auto"/>
        <w:jc w:val="center"/>
        <w:rPr>
          <w:rFonts w:hint="eastAsia" w:ascii="仿宋" w:hAnsi="仿宋" w:eastAsia="仿宋" w:cs="仿宋"/>
          <w:b/>
          <w:bCs/>
          <w:sz w:val="44"/>
          <w:szCs w:val="44"/>
        </w:rPr>
      </w:pPr>
      <w:r>
        <w:rPr>
          <w:rFonts w:hint="eastAsia" w:ascii="仿宋" w:hAnsi="仿宋" w:eastAsia="仿宋" w:cs="仿宋"/>
          <w:b/>
          <w:bCs/>
          <w:sz w:val="44"/>
          <w:szCs w:val="44"/>
        </w:rPr>
        <w:t>舒城县人民医院多功能煎药机、中药液体包装机</w:t>
      </w:r>
    </w:p>
    <w:p>
      <w:pPr>
        <w:tabs>
          <w:tab w:val="left" w:pos="3780"/>
        </w:tabs>
        <w:spacing w:line="360" w:lineRule="auto"/>
        <w:jc w:val="center"/>
        <w:rPr>
          <w:rFonts w:ascii="仿宋" w:hAnsi="仿宋" w:eastAsia="仿宋" w:cs="仿宋"/>
          <w:b/>
          <w:bCs/>
          <w:sz w:val="144"/>
          <w:szCs w:val="144"/>
          <w:lang w:val="zh-CN"/>
        </w:rPr>
      </w:pPr>
      <w:r>
        <w:rPr>
          <w:rFonts w:hint="eastAsia" w:ascii="仿宋" w:hAnsi="仿宋" w:eastAsia="仿宋" w:cs="仿宋"/>
          <w:b/>
          <w:bCs/>
          <w:sz w:val="44"/>
          <w:szCs w:val="44"/>
          <w:lang w:val="en-US" w:eastAsia="zh-CN"/>
        </w:rPr>
        <w:t>第二次</w:t>
      </w:r>
      <w:r>
        <w:rPr>
          <w:rFonts w:hint="eastAsia" w:ascii="仿宋" w:hAnsi="仿宋" w:eastAsia="仿宋" w:cs="仿宋"/>
          <w:b/>
          <w:bCs/>
          <w:sz w:val="44"/>
          <w:szCs w:val="44"/>
        </w:rPr>
        <w:t>采购项目</w:t>
      </w:r>
    </w:p>
    <w:p>
      <w:pPr>
        <w:tabs>
          <w:tab w:val="left" w:pos="3780"/>
        </w:tabs>
        <w:spacing w:after="62" w:afterLines="20" w:line="700" w:lineRule="exact"/>
        <w:jc w:val="center"/>
        <w:rPr>
          <w:rFonts w:ascii="仿宋" w:hAnsi="仿宋" w:eastAsia="仿宋" w:cs="仿宋"/>
          <w:b/>
          <w:sz w:val="72"/>
          <w:szCs w:val="72"/>
          <w:lang w:val="zh-CN"/>
        </w:rPr>
      </w:pPr>
    </w:p>
    <w:p>
      <w:pPr>
        <w:tabs>
          <w:tab w:val="left" w:pos="3780"/>
        </w:tabs>
        <w:spacing w:after="62" w:afterLines="20" w:line="700" w:lineRule="exact"/>
        <w:jc w:val="center"/>
        <w:rPr>
          <w:rFonts w:ascii="仿宋" w:hAnsi="仿宋" w:eastAsia="仿宋" w:cs="仿宋"/>
          <w:b/>
          <w:sz w:val="72"/>
          <w:szCs w:val="72"/>
        </w:rPr>
      </w:pPr>
    </w:p>
    <w:p>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采</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购</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文</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件</w:t>
      </w:r>
    </w:p>
    <w:p>
      <w:pPr>
        <w:tabs>
          <w:tab w:val="left" w:pos="3780"/>
        </w:tabs>
        <w:spacing w:after="62" w:afterLines="20" w:line="560" w:lineRule="exact"/>
        <w:jc w:val="center"/>
        <w:rPr>
          <w:rFonts w:ascii="仿宋" w:hAnsi="仿宋" w:eastAsia="仿宋" w:cs="仿宋"/>
          <w:b/>
          <w:sz w:val="32"/>
          <w:szCs w:val="32"/>
          <w:lang w:val="zh-CN"/>
        </w:rPr>
      </w:pPr>
    </w:p>
    <w:p>
      <w:pPr>
        <w:tabs>
          <w:tab w:val="left" w:pos="3780"/>
        </w:tabs>
        <w:spacing w:after="62" w:afterLines="20" w:line="560" w:lineRule="exact"/>
        <w:jc w:val="center"/>
        <w:rPr>
          <w:rFonts w:ascii="仿宋" w:hAnsi="仿宋" w:eastAsia="仿宋" w:cs="仿宋"/>
          <w:b/>
          <w:sz w:val="32"/>
          <w:szCs w:val="32"/>
          <w:lang w:val="zh-CN"/>
        </w:rPr>
      </w:pPr>
    </w:p>
    <w:p>
      <w:pPr>
        <w:tabs>
          <w:tab w:val="left" w:pos="3780"/>
        </w:tabs>
        <w:spacing w:after="62" w:afterLines="20" w:line="560" w:lineRule="exact"/>
        <w:jc w:val="center"/>
        <w:rPr>
          <w:rFonts w:ascii="仿宋" w:hAnsi="仿宋" w:eastAsia="仿宋" w:cs="仿宋"/>
          <w:b/>
          <w:sz w:val="32"/>
          <w:szCs w:val="32"/>
          <w:lang w:val="zh-CN"/>
        </w:rPr>
      </w:pPr>
    </w:p>
    <w:p>
      <w:pPr>
        <w:pStyle w:val="40"/>
        <w:rPr>
          <w:lang w:val="zh-CN"/>
        </w:rPr>
      </w:pPr>
    </w:p>
    <w:p>
      <w:pPr>
        <w:tabs>
          <w:tab w:val="left" w:pos="3780"/>
        </w:tabs>
        <w:spacing w:after="62" w:afterLines="20" w:line="560" w:lineRule="exact"/>
        <w:jc w:val="center"/>
        <w:rPr>
          <w:rFonts w:ascii="仿宋" w:hAnsi="仿宋" w:eastAsia="仿宋" w:cs="仿宋"/>
          <w:b/>
          <w:bCs/>
          <w:sz w:val="32"/>
          <w:szCs w:val="32"/>
        </w:rPr>
      </w:pPr>
      <w:r>
        <w:rPr>
          <w:rFonts w:hint="eastAsia" w:ascii="仿宋" w:hAnsi="仿宋" w:eastAsia="仿宋" w:cs="仿宋"/>
          <w:b/>
          <w:bCs/>
          <w:sz w:val="32"/>
          <w:szCs w:val="32"/>
        </w:rPr>
        <w:t>采 购 人</w:t>
      </w:r>
      <w:r>
        <w:rPr>
          <w:rFonts w:hint="eastAsia" w:ascii="仿宋" w:hAnsi="仿宋" w:eastAsia="仿宋" w:cs="仿宋"/>
          <w:b/>
          <w:bCs/>
          <w:sz w:val="32"/>
          <w:szCs w:val="32"/>
          <w:lang w:val="zh-CN"/>
        </w:rPr>
        <w:t>：舒城县人民医院</w:t>
      </w:r>
    </w:p>
    <w:p>
      <w:pPr>
        <w:tabs>
          <w:tab w:val="left" w:pos="3780"/>
        </w:tabs>
        <w:spacing w:after="62" w:afterLines="20" w:line="560" w:lineRule="exact"/>
        <w:jc w:val="center"/>
        <w:rPr>
          <w:rFonts w:ascii="仿宋" w:hAnsi="仿宋" w:eastAsia="仿宋" w:cs="仿宋"/>
          <w:b/>
          <w:bCs/>
          <w:sz w:val="32"/>
          <w:szCs w:val="32"/>
        </w:rPr>
        <w:sectPr>
          <w:headerReference r:id="rId3" w:type="default"/>
          <w:footerReference r:id="rId4" w:type="default"/>
          <w:pgSz w:w="11906" w:h="16838"/>
          <w:pgMar w:top="1134" w:right="892" w:bottom="1134" w:left="934" w:header="851" w:footer="992" w:gutter="0"/>
          <w:pgNumType w:start="1"/>
          <w:cols w:space="720" w:num="1"/>
          <w:docGrid w:type="lines" w:linePitch="312" w:charSpace="0"/>
        </w:sectPr>
      </w:pPr>
      <w:r>
        <w:rPr>
          <w:rFonts w:hint="eastAsia" w:ascii="仿宋" w:hAnsi="仿宋" w:eastAsia="仿宋" w:cs="仿宋"/>
          <w:b/>
          <w:bCs/>
          <w:sz w:val="32"/>
          <w:szCs w:val="32"/>
          <w:lang w:val="zh-CN"/>
        </w:rPr>
        <w:t>二</w:t>
      </w:r>
      <w:r>
        <w:rPr>
          <w:rFonts w:hint="eastAsia" w:ascii="仿宋" w:hAnsi="仿宋" w:eastAsia="仿宋" w:cs="仿宋"/>
          <w:b/>
          <w:bCs/>
          <w:sz w:val="32"/>
          <w:szCs w:val="32"/>
        </w:rPr>
        <w:t>零二</w:t>
      </w:r>
      <w:r>
        <w:rPr>
          <w:rFonts w:hint="eastAsia" w:ascii="仿宋" w:hAnsi="仿宋" w:eastAsia="仿宋" w:cs="仿宋"/>
          <w:b/>
          <w:bCs/>
          <w:sz w:val="32"/>
          <w:szCs w:val="32"/>
          <w:lang w:val="en-US" w:eastAsia="zh-CN"/>
        </w:rPr>
        <w:t>五</w:t>
      </w:r>
      <w:r>
        <w:rPr>
          <w:rFonts w:hint="eastAsia" w:ascii="仿宋" w:hAnsi="仿宋" w:eastAsia="仿宋" w:cs="仿宋"/>
          <w:b/>
          <w:bCs/>
          <w:sz w:val="32"/>
          <w:szCs w:val="32"/>
          <w:lang w:val="zh-CN"/>
        </w:rPr>
        <w:t>年</w:t>
      </w:r>
      <w:r>
        <w:rPr>
          <w:rFonts w:hint="eastAsia" w:ascii="仿宋" w:hAnsi="仿宋" w:eastAsia="仿宋" w:cs="仿宋"/>
          <w:b/>
          <w:bCs/>
          <w:sz w:val="32"/>
          <w:szCs w:val="32"/>
          <w:lang w:val="en-US" w:eastAsia="zh-CN"/>
        </w:rPr>
        <w:t>八</w:t>
      </w:r>
      <w:r>
        <w:rPr>
          <w:rFonts w:hint="eastAsia" w:ascii="仿宋" w:hAnsi="仿宋" w:eastAsia="仿宋" w:cs="仿宋"/>
          <w:b/>
          <w:bCs/>
          <w:sz w:val="32"/>
          <w:szCs w:val="32"/>
        </w:rPr>
        <w:t>月</w:t>
      </w:r>
    </w:p>
    <w:p>
      <w:pPr>
        <w:spacing w:before="156" w:beforeLines="50" w:after="156" w:afterLines="50" w:line="520" w:lineRule="exact"/>
        <w:jc w:val="center"/>
        <w:rPr>
          <w:rFonts w:ascii="仿宋" w:hAnsi="仿宋" w:eastAsia="仿宋" w:cs="仿宋"/>
          <w:b/>
          <w:kern w:val="36"/>
          <w:sz w:val="40"/>
          <w:szCs w:val="40"/>
        </w:rPr>
      </w:pPr>
      <w:r>
        <w:rPr>
          <w:rStyle w:val="61"/>
          <w:rFonts w:hint="eastAsia" w:ascii="仿宋" w:hAnsi="仿宋" w:eastAsia="仿宋" w:cs="仿宋"/>
          <w:sz w:val="40"/>
          <w:szCs w:val="40"/>
        </w:rPr>
        <w:t>舒城县人民医院多功能煎药机、中药液体包装机</w:t>
      </w:r>
      <w:r>
        <w:rPr>
          <w:rStyle w:val="61"/>
          <w:rFonts w:hint="eastAsia" w:ascii="仿宋" w:hAnsi="仿宋" w:eastAsia="仿宋" w:cs="仿宋"/>
          <w:sz w:val="40"/>
          <w:szCs w:val="40"/>
          <w:lang w:val="en-US" w:eastAsia="zh-CN"/>
        </w:rPr>
        <w:t>第二次</w:t>
      </w:r>
      <w:r>
        <w:rPr>
          <w:rStyle w:val="61"/>
          <w:rFonts w:hint="eastAsia" w:ascii="仿宋" w:hAnsi="仿宋" w:eastAsia="仿宋" w:cs="仿宋"/>
          <w:sz w:val="40"/>
          <w:szCs w:val="40"/>
        </w:rPr>
        <w:t>采购项目采购公告</w:t>
      </w:r>
    </w:p>
    <w:p>
      <w:pPr>
        <w:pBdr>
          <w:top w:val="none" w:color="auto" w:sz="0" w:space="1"/>
          <w:left w:val="none" w:color="auto" w:sz="0" w:space="4"/>
          <w:bottom w:val="none" w:color="auto" w:sz="0" w:space="1"/>
          <w:right w:val="none" w:color="auto" w:sz="0" w:space="4"/>
        </w:pBdr>
        <w:spacing w:line="432" w:lineRule="auto"/>
        <w:ind w:firstLine="562" w:firstLineChars="200"/>
        <w:rPr>
          <w:rFonts w:ascii="仿宋" w:hAnsi="仿宋" w:eastAsia="仿宋" w:cs="仿宋"/>
          <w:sz w:val="28"/>
          <w:szCs w:val="28"/>
        </w:rPr>
      </w:pPr>
      <w:r>
        <w:rPr>
          <w:rFonts w:hint="eastAsia" w:ascii="仿宋" w:hAnsi="仿宋" w:eastAsia="仿宋" w:cs="仿宋"/>
          <w:b/>
          <w:sz w:val="28"/>
          <w:szCs w:val="28"/>
        </w:rPr>
        <w:t>项目概况：</w:t>
      </w:r>
      <w:r>
        <w:rPr>
          <w:rFonts w:hint="eastAsia" w:ascii="仿宋" w:hAnsi="仿宋" w:eastAsia="仿宋" w:cs="仿宋"/>
          <w:bCs/>
          <w:sz w:val="28"/>
          <w:szCs w:val="28"/>
          <w:u w:val="single"/>
        </w:rPr>
        <w:t>舒城县人民医院多功能煎药机、中药液体包装机</w:t>
      </w:r>
      <w:r>
        <w:rPr>
          <w:rFonts w:hint="eastAsia" w:ascii="仿宋" w:hAnsi="仿宋" w:eastAsia="仿宋" w:cs="仿宋"/>
          <w:bCs/>
          <w:sz w:val="28"/>
          <w:szCs w:val="28"/>
          <w:u w:val="single"/>
          <w:lang w:val="en-US" w:eastAsia="zh-CN"/>
        </w:rPr>
        <w:t>第二次</w:t>
      </w:r>
      <w:r>
        <w:rPr>
          <w:rFonts w:hint="eastAsia" w:ascii="仿宋" w:hAnsi="仿宋" w:eastAsia="仿宋" w:cs="仿宋"/>
          <w:bCs/>
          <w:sz w:val="28"/>
          <w:szCs w:val="28"/>
          <w:u w:val="single"/>
        </w:rPr>
        <w:t>采购项目（项目编号：SYZB202</w:t>
      </w:r>
      <w:r>
        <w:rPr>
          <w:rFonts w:hint="eastAsia" w:ascii="仿宋" w:hAnsi="仿宋" w:eastAsia="仿宋" w:cs="仿宋"/>
          <w:bCs/>
          <w:sz w:val="28"/>
          <w:szCs w:val="28"/>
          <w:u w:val="single"/>
          <w:lang w:val="en-US" w:eastAsia="zh-CN"/>
        </w:rPr>
        <w:t>50815</w:t>
      </w:r>
      <w:r>
        <w:rPr>
          <w:rFonts w:hint="eastAsia" w:ascii="仿宋" w:hAnsi="仿宋" w:eastAsia="仿宋" w:cs="仿宋"/>
          <w:bCs/>
          <w:sz w:val="28"/>
          <w:szCs w:val="28"/>
          <w:u w:val="single"/>
        </w:rPr>
        <w:t>号）</w:t>
      </w:r>
      <w:r>
        <w:rPr>
          <w:rFonts w:hint="eastAsia" w:ascii="仿宋" w:hAnsi="仿宋" w:eastAsia="仿宋" w:cs="仿宋"/>
          <w:sz w:val="28"/>
          <w:szCs w:val="28"/>
        </w:rPr>
        <w:t>的潜在供应商应在</w:t>
      </w:r>
      <w:r>
        <w:rPr>
          <w:rFonts w:hint="eastAsia" w:ascii="仿宋" w:hAnsi="仿宋" w:eastAsia="仿宋" w:cs="仿宋"/>
          <w:sz w:val="28"/>
          <w:szCs w:val="28"/>
          <w:u w:val="single"/>
        </w:rPr>
        <w:t>舒城县人民医院网站（http://www.ahscxyy.com）</w:t>
      </w:r>
      <w:r>
        <w:rPr>
          <w:rFonts w:hint="eastAsia" w:ascii="仿宋" w:hAnsi="仿宋" w:eastAsia="仿宋" w:cs="仿宋"/>
          <w:sz w:val="28"/>
          <w:szCs w:val="28"/>
        </w:rPr>
        <w:t>“招投标公告”栏中查看并下载采购文件。</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一、项目基本情况</w:t>
      </w:r>
    </w:p>
    <w:p>
      <w:pPr>
        <w:spacing w:line="432" w:lineRule="auto"/>
        <w:ind w:firstLine="560" w:firstLineChars="200"/>
        <w:rPr>
          <w:rFonts w:ascii="仿宋" w:hAnsi="仿宋" w:eastAsia="仿宋" w:cs="仿宋"/>
          <w:bCs/>
          <w:sz w:val="28"/>
          <w:szCs w:val="28"/>
          <w:u w:val="single"/>
        </w:rPr>
      </w:pPr>
      <w:r>
        <w:rPr>
          <w:rFonts w:hint="eastAsia" w:ascii="仿宋" w:hAnsi="仿宋" w:eastAsia="仿宋" w:cs="仿宋"/>
          <w:bCs/>
          <w:sz w:val="28"/>
          <w:szCs w:val="28"/>
        </w:rPr>
        <w:t>1、项目编号：SYZB202</w:t>
      </w:r>
      <w:r>
        <w:rPr>
          <w:rFonts w:hint="eastAsia" w:ascii="仿宋" w:hAnsi="仿宋" w:eastAsia="仿宋" w:cs="仿宋"/>
          <w:bCs/>
          <w:sz w:val="28"/>
          <w:szCs w:val="28"/>
          <w:lang w:val="en-US" w:eastAsia="zh-CN"/>
        </w:rPr>
        <w:t>50815</w:t>
      </w:r>
      <w:r>
        <w:rPr>
          <w:rFonts w:hint="eastAsia" w:ascii="仿宋" w:hAnsi="仿宋" w:eastAsia="仿宋" w:cs="仿宋"/>
          <w:bCs/>
          <w:sz w:val="28"/>
          <w:szCs w:val="28"/>
        </w:rPr>
        <w:t>号</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2、项目名称：舒城县人民医院多功能煎药机、中药液体包装机</w:t>
      </w:r>
      <w:r>
        <w:rPr>
          <w:rFonts w:hint="eastAsia" w:ascii="仿宋" w:hAnsi="仿宋" w:eastAsia="仿宋" w:cs="仿宋"/>
          <w:bCs/>
          <w:sz w:val="28"/>
          <w:szCs w:val="28"/>
          <w:lang w:val="en-US" w:eastAsia="zh-CN"/>
        </w:rPr>
        <w:t>第二次</w:t>
      </w:r>
      <w:r>
        <w:rPr>
          <w:rFonts w:hint="eastAsia" w:ascii="仿宋" w:hAnsi="仿宋" w:eastAsia="仿宋" w:cs="仿宋"/>
          <w:bCs/>
          <w:sz w:val="28"/>
          <w:szCs w:val="28"/>
        </w:rPr>
        <w:t>采购项目</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3、项目类型：货物类</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4、采购方式：竞争性谈判</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5、最高限价：</w:t>
      </w:r>
      <w:r>
        <w:rPr>
          <w:rFonts w:hint="eastAsia" w:ascii="仿宋" w:hAnsi="仿宋" w:eastAsia="仿宋" w:cs="仿宋"/>
          <w:bCs/>
          <w:sz w:val="28"/>
          <w:szCs w:val="28"/>
          <w:lang w:val="en-US" w:eastAsia="zh-CN"/>
        </w:rPr>
        <w:t>30000</w:t>
      </w:r>
      <w:r>
        <w:rPr>
          <w:rFonts w:hint="eastAsia" w:ascii="仿宋" w:hAnsi="仿宋" w:eastAsia="仿宋" w:cs="仿宋"/>
          <w:bCs/>
          <w:sz w:val="28"/>
          <w:szCs w:val="28"/>
        </w:rPr>
        <w:t>.00元</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6、采购范围：多功能煎药机2台，最高单价限价</w:t>
      </w:r>
      <w:r>
        <w:rPr>
          <w:rFonts w:hint="eastAsia" w:ascii="仿宋" w:hAnsi="仿宋" w:eastAsia="仿宋" w:cs="仿宋"/>
          <w:bCs/>
          <w:sz w:val="28"/>
          <w:szCs w:val="28"/>
          <w:lang w:val="en-US" w:eastAsia="zh-CN"/>
        </w:rPr>
        <w:t>12500</w:t>
      </w:r>
      <w:r>
        <w:rPr>
          <w:rFonts w:hint="eastAsia" w:ascii="仿宋" w:hAnsi="仿宋" w:eastAsia="仿宋" w:cs="仿宋"/>
          <w:bCs/>
          <w:sz w:val="28"/>
          <w:szCs w:val="28"/>
        </w:rPr>
        <w:t>.00元/台；中药液体包装机1台，最高单价限价</w:t>
      </w:r>
      <w:r>
        <w:rPr>
          <w:rFonts w:hint="eastAsia" w:ascii="仿宋" w:hAnsi="仿宋" w:eastAsia="仿宋" w:cs="仿宋"/>
          <w:bCs/>
          <w:sz w:val="28"/>
          <w:szCs w:val="28"/>
          <w:lang w:val="en-US" w:eastAsia="zh-CN"/>
        </w:rPr>
        <w:t>5000</w:t>
      </w:r>
      <w:r>
        <w:rPr>
          <w:rFonts w:hint="eastAsia" w:ascii="仿宋" w:hAnsi="仿宋" w:eastAsia="仿宋" w:cs="仿宋"/>
          <w:bCs/>
          <w:sz w:val="28"/>
          <w:szCs w:val="28"/>
        </w:rPr>
        <w:t>.00元/台。</w:t>
      </w:r>
    </w:p>
    <w:p>
      <w:pPr>
        <w:spacing w:line="432" w:lineRule="auto"/>
        <w:ind w:firstLine="560" w:firstLineChars="200"/>
        <w:rPr>
          <w:rFonts w:ascii="仿宋" w:hAnsi="仿宋" w:eastAsia="仿宋" w:cs="仿宋"/>
          <w:bCs/>
          <w:sz w:val="28"/>
          <w:szCs w:val="28"/>
          <w:u w:val="single"/>
        </w:rPr>
      </w:pPr>
      <w:r>
        <w:rPr>
          <w:rFonts w:hint="eastAsia" w:ascii="仿宋" w:hAnsi="仿宋" w:eastAsia="仿宋" w:cs="仿宋"/>
          <w:bCs/>
          <w:sz w:val="28"/>
          <w:szCs w:val="28"/>
        </w:rPr>
        <w:t>7、供货期限：合同签订后15日内完成供货及安装。</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二、供应商的资格要求</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1、满足《中华人民共和国政府采购法》第二十二条规定；</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2、本项目的特定资格要求：无。</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三、获取采购文件</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1、时间：自公告发布之日起至开标时间前。</w:t>
      </w:r>
    </w:p>
    <w:p>
      <w:pPr>
        <w:spacing w:line="432" w:lineRule="auto"/>
        <w:ind w:firstLine="560" w:firstLineChars="200"/>
        <w:rPr>
          <w:rFonts w:ascii="仿宋" w:hAnsi="仿宋" w:eastAsia="仿宋" w:cs="仿宋"/>
          <w:sz w:val="28"/>
          <w:szCs w:val="28"/>
          <w:u w:val="single"/>
        </w:rPr>
      </w:pPr>
      <w:r>
        <w:rPr>
          <w:rFonts w:hint="eastAsia" w:ascii="仿宋" w:hAnsi="仿宋" w:eastAsia="仿宋" w:cs="仿宋"/>
          <w:sz w:val="28"/>
          <w:szCs w:val="28"/>
        </w:rPr>
        <w:t>2、地点：舒城县人民医院网站（http://www.ahscxyy.com）“招投标公告”栏中查看并下载采购文件。</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四、提交响应文件截止时间、开标时间和地点</w:t>
      </w:r>
    </w:p>
    <w:p>
      <w:pPr>
        <w:spacing w:line="432" w:lineRule="auto"/>
        <w:ind w:firstLine="560" w:firstLineChars="200"/>
        <w:rPr>
          <w:rFonts w:ascii="仿宋" w:hAnsi="仿宋" w:eastAsia="仿宋" w:cs="仿宋"/>
          <w:sz w:val="28"/>
          <w:szCs w:val="28"/>
          <w:u w:val="single"/>
        </w:rPr>
      </w:pPr>
      <w:r>
        <w:rPr>
          <w:rFonts w:hint="eastAsia" w:ascii="仿宋" w:hAnsi="仿宋" w:eastAsia="仿宋" w:cs="仿宋"/>
          <w:sz w:val="28"/>
          <w:szCs w:val="28"/>
        </w:rPr>
        <w:t>1、时间：202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21</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时00分（北京时间）</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2、地点：舒城县人民医院住院部四楼医疗设备科</w:t>
      </w:r>
    </w:p>
    <w:p>
      <w:pPr>
        <w:spacing w:line="432" w:lineRule="auto"/>
        <w:ind w:firstLine="560" w:firstLineChars="200"/>
        <w:rPr>
          <w:rFonts w:ascii="仿宋" w:hAnsi="仿宋" w:eastAsia="仿宋" w:cs="仿宋"/>
          <w:b/>
          <w:kern w:val="0"/>
          <w:sz w:val="28"/>
          <w:szCs w:val="28"/>
        </w:rPr>
      </w:pPr>
      <w:r>
        <w:rPr>
          <w:rFonts w:hint="eastAsia" w:ascii="仿宋" w:hAnsi="仿宋" w:eastAsia="仿宋" w:cs="仿宋"/>
          <w:kern w:val="0"/>
          <w:sz w:val="28"/>
          <w:szCs w:val="28"/>
        </w:rPr>
        <w:t>3、响应文件要求：</w:t>
      </w:r>
      <w:r>
        <w:rPr>
          <w:rFonts w:hint="eastAsia" w:ascii="仿宋" w:hAnsi="仿宋" w:eastAsia="仿宋" w:cs="仿宋"/>
          <w:bCs/>
          <w:kern w:val="0"/>
          <w:sz w:val="28"/>
          <w:szCs w:val="28"/>
        </w:rPr>
        <w:t>现场递交纸质标书</w:t>
      </w:r>
      <w:r>
        <w:rPr>
          <w:rFonts w:hint="eastAsia" w:ascii="仿宋" w:hAnsi="仿宋" w:eastAsia="仿宋" w:cs="仿宋"/>
          <w:kern w:val="0"/>
          <w:sz w:val="28"/>
          <w:szCs w:val="28"/>
        </w:rPr>
        <w:t>响应文件</w:t>
      </w:r>
      <w:r>
        <w:rPr>
          <w:rFonts w:hint="eastAsia" w:ascii="仿宋" w:hAnsi="仿宋" w:eastAsia="仿宋" w:cs="仿宋"/>
          <w:bCs/>
          <w:kern w:val="0"/>
          <w:sz w:val="28"/>
          <w:szCs w:val="28"/>
        </w:rPr>
        <w:t>。</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五、公告期限</w:t>
      </w:r>
    </w:p>
    <w:p>
      <w:pPr>
        <w:spacing w:line="432" w:lineRule="auto"/>
        <w:ind w:firstLine="560" w:firstLineChars="200"/>
        <w:rPr>
          <w:rFonts w:ascii="仿宋" w:hAnsi="仿宋" w:eastAsia="仿宋" w:cs="仿宋"/>
          <w:kern w:val="0"/>
          <w:sz w:val="28"/>
          <w:szCs w:val="28"/>
        </w:rPr>
      </w:pPr>
      <w:r>
        <w:rPr>
          <w:rFonts w:hint="eastAsia" w:ascii="仿宋" w:hAnsi="仿宋" w:eastAsia="仿宋" w:cs="仿宋"/>
          <w:kern w:val="0"/>
          <w:sz w:val="28"/>
          <w:szCs w:val="28"/>
        </w:rPr>
        <w:t>自本公告发布之日起3个日历天。</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六、其他补充事宜</w:t>
      </w:r>
    </w:p>
    <w:p>
      <w:pPr>
        <w:spacing w:line="432" w:lineRule="auto"/>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1、</w:t>
      </w:r>
      <w:r>
        <w:rPr>
          <w:rFonts w:hint="eastAsia" w:ascii="仿宋" w:hAnsi="仿宋" w:eastAsia="仿宋" w:cs="仿宋"/>
          <w:kern w:val="0"/>
          <w:sz w:val="28"/>
          <w:szCs w:val="28"/>
        </w:rPr>
        <w:t>投标保证金：本项目无需提供。</w:t>
      </w:r>
    </w:p>
    <w:p>
      <w:pPr>
        <w:pStyle w:val="2"/>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2、设备配套配件需一起提供报价，配件报价不含在参选报价中，仅供采购人和评审小组参考，配件报价表详见附件四。</w:t>
      </w:r>
    </w:p>
    <w:p>
      <w:pPr>
        <w:pStyle w:val="2"/>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3、</w:t>
      </w:r>
      <w:r>
        <w:rPr>
          <w:rFonts w:hint="eastAsia" w:ascii="仿宋" w:hAnsi="仿宋" w:eastAsia="仿宋" w:cs="仿宋"/>
          <w:i w:val="0"/>
          <w:caps w:val="0"/>
          <w:color w:val="454545"/>
          <w:spacing w:val="0"/>
          <w:sz w:val="28"/>
          <w:szCs w:val="28"/>
          <w:shd w:val="clear" w:fill="FFFFFF"/>
        </w:rPr>
        <w:t>开标现场如递交响应文件供应商不足三家或经询价小组评审，有效供应商不足三家，现场转为谈判，参数审查合格的供应商参与谈判。谈判小组将要求所有符合条件的供应商在规定的时间内现场进行最后的报价。供应商应在谈判小组发出二轮报价指令后15分钟内现场完成报价。谈判小组将遵循公平、公正的原则，对供应商最终提交的确认价进行综合评审，根据符合采购需求、质量和服务相等且报价最低的原则推荐出成交供应商。</w:t>
      </w:r>
      <w:bookmarkStart w:id="24" w:name="_GoBack"/>
      <w:bookmarkEnd w:id="24"/>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七、对本次采购提出询问，请按以下方式联系。</w:t>
      </w:r>
    </w:p>
    <w:p>
      <w:pPr>
        <w:widowControl/>
        <w:spacing w:line="432" w:lineRule="auto"/>
        <w:ind w:firstLine="562" w:firstLineChars="200"/>
        <w:rPr>
          <w:rFonts w:ascii="仿宋" w:hAnsi="仿宋" w:eastAsia="仿宋" w:cs="仿宋"/>
          <w:sz w:val="28"/>
          <w:szCs w:val="28"/>
        </w:rPr>
      </w:pPr>
      <w:r>
        <w:rPr>
          <w:rFonts w:hint="eastAsia" w:ascii="仿宋" w:hAnsi="仿宋" w:eastAsia="仿宋" w:cs="仿宋"/>
          <w:b/>
          <w:sz w:val="28"/>
          <w:szCs w:val="28"/>
        </w:rPr>
        <w:t>1.采购人信息</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 xml:space="preserve">名  称：舒城县人民医院 </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 xml:space="preserve">地  址：六安市舒城县桃溪东路与鹿起路交叉口 </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联系方式：王老师 0564-8689652</w:t>
      </w:r>
    </w:p>
    <w:p>
      <w:pPr>
        <w:spacing w:line="900" w:lineRule="exact"/>
        <w:jc w:val="center"/>
        <w:rPr>
          <w:rFonts w:hint="eastAsia" w:ascii="仿宋" w:hAnsi="仿宋" w:eastAsia="仿宋" w:cs="仿宋"/>
          <w:sz w:val="28"/>
          <w:szCs w:val="28"/>
        </w:rPr>
      </w:pPr>
      <w:r>
        <w:rPr>
          <w:rFonts w:hint="eastAsia" w:ascii="仿宋" w:hAnsi="仿宋" w:eastAsia="仿宋" w:cs="仿宋"/>
          <w:b/>
          <w:bCs/>
          <w:sz w:val="28"/>
          <w:szCs w:val="28"/>
        </w:rPr>
        <w:t xml:space="preserve">                                                  </w:t>
      </w:r>
      <w:r>
        <w:rPr>
          <w:rFonts w:hint="eastAsia" w:ascii="仿宋" w:hAnsi="仿宋" w:eastAsia="仿宋" w:cs="仿宋"/>
          <w:sz w:val="28"/>
          <w:szCs w:val="28"/>
        </w:rPr>
        <w:t>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15</w:t>
      </w:r>
      <w:r>
        <w:rPr>
          <w:rFonts w:hint="eastAsia" w:ascii="仿宋" w:hAnsi="仿宋" w:eastAsia="仿宋" w:cs="仿宋"/>
          <w:sz w:val="28"/>
          <w:szCs w:val="28"/>
        </w:rPr>
        <w:t>日</w:t>
      </w:r>
    </w:p>
    <w:p>
      <w:pPr>
        <w:spacing w:line="900" w:lineRule="exact"/>
        <w:jc w:val="center"/>
      </w:pPr>
      <w:r>
        <w:rPr>
          <w:rFonts w:hint="eastAsia" w:ascii="仿宋" w:hAnsi="仿宋" w:eastAsia="仿宋" w:cs="仿宋"/>
          <w:b/>
          <w:bCs/>
          <w:sz w:val="44"/>
        </w:rPr>
        <w:br w:type="page"/>
      </w:r>
    </w:p>
    <w:p>
      <w:pPr>
        <w:tabs>
          <w:tab w:val="left" w:pos="3780"/>
        </w:tabs>
        <w:spacing w:after="62" w:afterLines="20" w:line="560" w:lineRule="exact"/>
        <w:jc w:val="center"/>
        <w:rPr>
          <w:rFonts w:ascii="仿宋" w:hAnsi="仿宋" w:eastAsia="仿宋" w:cs="仿宋"/>
          <w:b/>
          <w:bCs/>
          <w:sz w:val="38"/>
          <w:szCs w:val="38"/>
          <w:lang w:val="zh-CN"/>
        </w:rPr>
      </w:pPr>
      <w:r>
        <w:rPr>
          <w:rFonts w:hint="eastAsia" w:ascii="仿宋" w:hAnsi="仿宋" w:eastAsia="仿宋" w:cs="仿宋"/>
          <w:b/>
          <w:bCs/>
          <w:sz w:val="38"/>
          <w:szCs w:val="38"/>
          <w:lang w:val="zh-CN"/>
        </w:rPr>
        <w:t>舒城县人民医院多功能煎药机、中药液体包装机</w:t>
      </w:r>
      <w:r>
        <w:rPr>
          <w:rFonts w:hint="eastAsia" w:ascii="仿宋" w:hAnsi="仿宋" w:eastAsia="仿宋" w:cs="仿宋"/>
          <w:b/>
          <w:bCs/>
          <w:sz w:val="38"/>
          <w:szCs w:val="38"/>
          <w:lang w:val="en-US" w:eastAsia="zh-CN"/>
        </w:rPr>
        <w:t>第二次</w:t>
      </w:r>
      <w:r>
        <w:rPr>
          <w:rFonts w:hint="eastAsia" w:ascii="仿宋" w:hAnsi="仿宋" w:eastAsia="仿宋" w:cs="仿宋"/>
          <w:b/>
          <w:bCs/>
          <w:sz w:val="38"/>
          <w:szCs w:val="38"/>
          <w:lang w:val="zh-CN"/>
        </w:rPr>
        <w:t>采购项目供应商须知</w:t>
      </w:r>
    </w:p>
    <w:p>
      <w:pPr>
        <w:pStyle w:val="19"/>
        <w:spacing w:line="54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供应商代表须仔细阅读本须知内容，供应商递交响应文件，即视为供应商完全理解并认可本采购文件全部内容，并承担相关法律责任，本采购文件最终解释权归本项目采购人。</w:t>
      </w:r>
    </w:p>
    <w:p>
      <w:pPr>
        <w:pStyle w:val="19"/>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一、项目概况：</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1、项目编号：SYZB202</w:t>
      </w:r>
      <w:r>
        <w:rPr>
          <w:rFonts w:hint="eastAsia" w:ascii="仿宋" w:hAnsi="仿宋" w:eastAsia="仿宋" w:cs="仿宋"/>
          <w:sz w:val="30"/>
          <w:szCs w:val="30"/>
          <w:lang w:val="en-US" w:eastAsia="zh-CN"/>
        </w:rPr>
        <w:t>50815</w:t>
      </w:r>
      <w:r>
        <w:rPr>
          <w:rFonts w:hint="eastAsia" w:ascii="仿宋" w:hAnsi="仿宋" w:eastAsia="仿宋" w:cs="仿宋"/>
          <w:sz w:val="30"/>
          <w:szCs w:val="30"/>
        </w:rPr>
        <w:t>号</w:t>
      </w:r>
    </w:p>
    <w:p>
      <w:pPr>
        <w:tabs>
          <w:tab w:val="left" w:pos="3780"/>
        </w:tabs>
        <w:spacing w:after="62" w:afterLines="20" w:line="660" w:lineRule="exact"/>
        <w:jc w:val="left"/>
        <w:rPr>
          <w:rFonts w:ascii="仿宋" w:hAnsi="仿宋" w:eastAsia="仿宋" w:cs="仿宋"/>
          <w:sz w:val="30"/>
          <w:szCs w:val="30"/>
        </w:rPr>
      </w:pPr>
      <w:r>
        <w:rPr>
          <w:rFonts w:hint="eastAsia" w:ascii="仿宋" w:hAnsi="仿宋" w:eastAsia="仿宋" w:cs="仿宋"/>
          <w:sz w:val="30"/>
          <w:szCs w:val="30"/>
        </w:rPr>
        <w:t xml:space="preserve">    2、项目名称：舒城县人民医院多功能煎药机、中药液体包装机</w:t>
      </w:r>
      <w:r>
        <w:rPr>
          <w:rFonts w:hint="eastAsia" w:ascii="仿宋" w:hAnsi="仿宋" w:eastAsia="仿宋" w:cs="仿宋"/>
          <w:sz w:val="30"/>
          <w:szCs w:val="30"/>
          <w:lang w:val="en-US" w:eastAsia="zh-CN"/>
        </w:rPr>
        <w:t>第二次</w:t>
      </w:r>
      <w:r>
        <w:rPr>
          <w:rFonts w:hint="eastAsia" w:ascii="仿宋" w:hAnsi="仿宋" w:eastAsia="仿宋" w:cs="仿宋"/>
          <w:sz w:val="30"/>
          <w:szCs w:val="30"/>
        </w:rPr>
        <w:t>采购项目</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3、供货期限：合同签订后15日内完成供货及安装。</w:t>
      </w:r>
    </w:p>
    <w:p>
      <w:pPr>
        <w:tabs>
          <w:tab w:val="left" w:pos="3780"/>
        </w:tabs>
        <w:spacing w:after="62" w:afterLines="20" w:line="660" w:lineRule="exact"/>
        <w:ind w:firstLine="600" w:firstLineChars="200"/>
        <w:jc w:val="left"/>
        <w:rPr>
          <w:rFonts w:ascii="仿宋" w:hAnsi="仿宋" w:eastAsia="仿宋" w:cs="仿宋"/>
          <w:sz w:val="30"/>
          <w:szCs w:val="30"/>
          <w:lang w:val="zh-CN"/>
        </w:rPr>
      </w:pPr>
      <w:r>
        <w:rPr>
          <w:rFonts w:hint="eastAsia" w:ascii="仿宋" w:hAnsi="仿宋" w:eastAsia="仿宋" w:cs="仿宋"/>
          <w:sz w:val="30"/>
          <w:szCs w:val="30"/>
        </w:rPr>
        <w:t>4、最高限价</w:t>
      </w:r>
      <w:r>
        <w:rPr>
          <w:rFonts w:hint="eastAsia" w:ascii="仿宋" w:hAnsi="仿宋" w:eastAsia="仿宋" w:cs="仿宋"/>
          <w:sz w:val="30"/>
          <w:szCs w:val="30"/>
          <w:lang w:val="zh-CN"/>
        </w:rPr>
        <w:t>：</w:t>
      </w:r>
      <w:r>
        <w:rPr>
          <w:rFonts w:hint="eastAsia" w:ascii="仿宋" w:hAnsi="仿宋" w:eastAsia="仿宋" w:cs="仿宋"/>
          <w:bCs/>
          <w:sz w:val="28"/>
          <w:szCs w:val="28"/>
          <w:lang w:val="en-US" w:eastAsia="zh-CN"/>
        </w:rPr>
        <w:t>30000</w:t>
      </w:r>
      <w:r>
        <w:rPr>
          <w:rFonts w:hint="eastAsia" w:ascii="仿宋" w:hAnsi="仿宋" w:eastAsia="仿宋" w:cs="仿宋"/>
          <w:bCs/>
          <w:sz w:val="28"/>
          <w:szCs w:val="28"/>
        </w:rPr>
        <w:t>.00元</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5、采购信息及项目要求：多功能煎药机2台，最高单价限价</w:t>
      </w:r>
      <w:r>
        <w:rPr>
          <w:rFonts w:hint="eastAsia" w:ascii="仿宋" w:hAnsi="仿宋" w:eastAsia="仿宋" w:cs="仿宋"/>
          <w:sz w:val="30"/>
          <w:szCs w:val="30"/>
          <w:lang w:val="en-US" w:eastAsia="zh-CN"/>
        </w:rPr>
        <w:t>12500</w:t>
      </w:r>
      <w:r>
        <w:rPr>
          <w:rFonts w:hint="eastAsia" w:ascii="仿宋" w:hAnsi="仿宋" w:eastAsia="仿宋" w:cs="仿宋"/>
          <w:sz w:val="30"/>
          <w:szCs w:val="30"/>
        </w:rPr>
        <w:t>.00元/台；中药液体包装机1台，最高单价限价</w:t>
      </w:r>
      <w:r>
        <w:rPr>
          <w:rFonts w:hint="eastAsia" w:ascii="仿宋" w:hAnsi="仿宋" w:eastAsia="仿宋" w:cs="仿宋"/>
          <w:sz w:val="30"/>
          <w:szCs w:val="30"/>
          <w:lang w:val="en-US" w:eastAsia="zh-CN"/>
        </w:rPr>
        <w:t>5</w:t>
      </w:r>
      <w:r>
        <w:rPr>
          <w:rFonts w:hint="eastAsia" w:ascii="仿宋" w:hAnsi="仿宋" w:eastAsia="仿宋" w:cs="仿宋"/>
          <w:sz w:val="30"/>
          <w:szCs w:val="30"/>
        </w:rPr>
        <w:t>000.00元/台，相关参数要求详见附件三。</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6、免费质保期：≥3年。</w:t>
      </w:r>
    </w:p>
    <w:p>
      <w:pPr>
        <w:tabs>
          <w:tab w:val="left" w:pos="3780"/>
        </w:tabs>
        <w:spacing w:after="62" w:afterLines="20"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7、质量标准：产品质量必须符合国家相关标准，所投产品技术性能必须满足或优于要求技术参数，产品合格，且有生产厂家规定的售后服务。</w:t>
      </w:r>
    </w:p>
    <w:p>
      <w:pPr>
        <w:pStyle w:val="2"/>
        <w:rPr>
          <w:rFonts w:hint="eastAsia" w:eastAsia="仿宋"/>
          <w:lang w:val="en-US" w:eastAsia="zh-CN"/>
        </w:rPr>
      </w:pPr>
      <w:r>
        <w:rPr>
          <w:rFonts w:hint="eastAsia" w:ascii="仿宋" w:hAnsi="仿宋" w:eastAsia="仿宋" w:cs="仿宋"/>
          <w:sz w:val="30"/>
          <w:szCs w:val="30"/>
          <w:lang w:val="en-US" w:eastAsia="zh-CN"/>
        </w:rPr>
        <w:t>8、本项目需供货商预报名，报名截止时间2025年8月20日17：00，报名方式：发送报名邮件至医疗设备科邮箱(sysbk8689652@163.com)，邮件名称请按“项目名称-供应商名称-联系人-电话”的方式命名。若预报名截止时间后报名供货商不满三家，我院提前通知已报名的供货商此次项目做流标处理，后期医院重新挂网进行招标。</w:t>
      </w:r>
    </w:p>
    <w:p>
      <w:pPr>
        <w:pStyle w:val="2"/>
      </w:pP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lang w:val="en-US" w:eastAsia="zh-CN"/>
        </w:rPr>
        <w:t>9</w:t>
      </w:r>
      <w:r>
        <w:rPr>
          <w:rFonts w:hint="eastAsia" w:ascii="仿宋" w:hAnsi="仿宋" w:eastAsia="仿宋" w:cs="仿宋"/>
          <w:sz w:val="30"/>
          <w:szCs w:val="30"/>
        </w:rPr>
        <w:t>、供应商报价要求：</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（1）所提供产品报价应当包含产品费用、运输费（含上下车）、安装费、售后服务费及税金等所有费用，且不得高于项目报价上限值。成交供应商应向采购人出具税务发票。</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（2）供应商应当一次性报出不得更改的价格，任何有选择的报价均为无效报价。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（3）供应商报价一经认可，即为签订合同的最终依据。</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（4）报价计量单位为中华人民共和国法定计量单位。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（5）供应商应按采购文件要求及规定格式对所投产品逐项进行报价。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（6）所报价格的大写金额与小写金额不一致的，以大写金额为准；总价金额与按单价汇总金额不一致的，以单价金额计算结果为准；单价金额小数点有明显错位的，应以总价为准，并修改单价。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（7）供应商所报价格须精确到小数点后两位。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（8）报价材料应加盖报价单位公章。</w:t>
      </w:r>
    </w:p>
    <w:p>
      <w:pPr>
        <w:tabs>
          <w:tab w:val="left" w:pos="3780"/>
        </w:tabs>
        <w:spacing w:after="62" w:afterLines="20" w:line="660" w:lineRule="exact"/>
        <w:ind w:firstLine="643" w:firstLineChars="200"/>
        <w:rPr>
          <w:rFonts w:ascii="仿宋" w:hAnsi="仿宋" w:eastAsia="仿宋" w:cs="仿宋"/>
          <w:sz w:val="32"/>
          <w:szCs w:val="32"/>
        </w:rPr>
      </w:pPr>
      <w:r>
        <w:rPr>
          <w:rFonts w:hint="eastAsia" w:ascii="仿宋" w:hAnsi="仿宋" w:eastAsia="仿宋" w:cs="仿宋"/>
          <w:b/>
          <w:bCs/>
          <w:sz w:val="32"/>
          <w:szCs w:val="32"/>
        </w:rPr>
        <w:t>二、付款方式</w:t>
      </w:r>
      <w:r>
        <w:rPr>
          <w:rFonts w:hint="eastAsia" w:ascii="仿宋" w:hAnsi="仿宋" w:eastAsia="仿宋" w:cs="仿宋"/>
          <w:sz w:val="32"/>
          <w:szCs w:val="32"/>
        </w:rPr>
        <w:t>：</w:t>
      </w:r>
    </w:p>
    <w:p>
      <w:pPr>
        <w:ind w:firstLine="600" w:firstLineChars="200"/>
        <w:rPr>
          <w:rFonts w:ascii="仿宋" w:hAnsi="仿宋" w:eastAsia="仿宋" w:cs="仿宋"/>
          <w:sz w:val="30"/>
          <w:szCs w:val="30"/>
        </w:rPr>
      </w:pPr>
      <w:r>
        <w:rPr>
          <w:rFonts w:hint="eastAsia" w:ascii="仿宋" w:hAnsi="仿宋" w:eastAsia="仿宋" w:cs="仿宋"/>
          <w:sz w:val="30"/>
          <w:szCs w:val="30"/>
        </w:rPr>
        <w:t>全部供货、安装及调试完成，验收合格且经审计结束后按审计价款一次性付清。</w:t>
      </w:r>
    </w:p>
    <w:p>
      <w:pPr>
        <w:ind w:firstLine="643" w:firstLineChars="200"/>
        <w:rPr>
          <w:rFonts w:ascii="仿宋" w:hAnsi="仿宋" w:eastAsia="仿宋" w:cs="仿宋"/>
          <w:b/>
          <w:sz w:val="32"/>
          <w:szCs w:val="32"/>
        </w:rPr>
      </w:pPr>
      <w:r>
        <w:rPr>
          <w:rFonts w:hint="eastAsia" w:ascii="仿宋" w:hAnsi="仿宋" w:eastAsia="仿宋" w:cs="仿宋"/>
          <w:b/>
          <w:bCs/>
          <w:sz w:val="32"/>
          <w:szCs w:val="32"/>
        </w:rPr>
        <w:t>三、</w:t>
      </w:r>
      <w:r>
        <w:rPr>
          <w:rFonts w:hint="eastAsia" w:ascii="仿宋" w:hAnsi="仿宋" w:eastAsia="仿宋" w:cs="仿宋"/>
          <w:b/>
          <w:sz w:val="32"/>
          <w:szCs w:val="32"/>
        </w:rPr>
        <w:t>供应商资格要求：</w:t>
      </w:r>
    </w:p>
    <w:p>
      <w:pPr>
        <w:ind w:firstLine="640" w:firstLineChars="200"/>
        <w:rPr>
          <w:rFonts w:ascii="仿宋" w:hAnsi="仿宋" w:eastAsia="仿宋" w:cs="仿宋"/>
          <w:sz w:val="32"/>
          <w:szCs w:val="32"/>
        </w:rPr>
      </w:pPr>
      <w:r>
        <w:rPr>
          <w:rFonts w:hint="eastAsia" w:ascii="仿宋" w:hAnsi="仿宋" w:eastAsia="仿宋" w:cs="仿宋"/>
          <w:sz w:val="32"/>
          <w:szCs w:val="32"/>
        </w:rPr>
        <w:t>详见采购公告。</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四、供应商须知：</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（1）供应商承诺的完成时间必须完全响应本文件规定，否则以无效标处理。</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（2）供应商的资料不全的将不被接受。</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（3）供应商在投标过程中应遵守诚实守信原则，串通或弄虚作假行为影响招标的，一经查实相关行政主管部门有权否决当次评审结果。</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（4）在合同履行过程中，如发现供应商有欺诈等不诚实行为及违反合同约定等行为，将会受到列入“黑名单”、网上通报等处理。请各供应商认真阅读采购文件各条款。</w:t>
      </w:r>
    </w:p>
    <w:p>
      <w:pPr>
        <w:spacing w:line="660" w:lineRule="exact"/>
        <w:ind w:firstLine="600" w:firstLineChars="200"/>
        <w:rPr>
          <w:rFonts w:ascii="仿宋" w:hAnsi="仿宋" w:eastAsia="仿宋" w:cs="仿宋"/>
          <w:bCs/>
          <w:sz w:val="30"/>
          <w:szCs w:val="30"/>
        </w:rPr>
      </w:pPr>
      <w:r>
        <w:rPr>
          <w:rFonts w:hint="eastAsia" w:ascii="仿宋" w:hAnsi="仿宋" w:eastAsia="仿宋" w:cs="仿宋"/>
          <w:bCs/>
          <w:sz w:val="30"/>
          <w:szCs w:val="30"/>
        </w:rPr>
        <w:t>（5）开标时企业需单独提供以下资料审查（须加盖单位公章）：</w:t>
      </w:r>
    </w:p>
    <w:p>
      <w:pPr>
        <w:widowControl/>
        <w:spacing w:line="660" w:lineRule="exact"/>
        <w:ind w:firstLine="600" w:firstLineChars="200"/>
        <w:jc w:val="left"/>
        <w:rPr>
          <w:rFonts w:ascii="仿宋" w:hAnsi="仿宋" w:eastAsia="仿宋" w:cs="仿宋"/>
          <w:bCs/>
          <w:sz w:val="30"/>
          <w:szCs w:val="30"/>
        </w:rPr>
      </w:pPr>
      <w:r>
        <w:rPr>
          <w:rFonts w:hint="eastAsia" w:ascii="仿宋" w:hAnsi="仿宋" w:eastAsia="仿宋" w:cs="仿宋"/>
          <w:bCs/>
          <w:sz w:val="30"/>
          <w:szCs w:val="30"/>
        </w:rPr>
        <w:t>1.法定代表人到场的须提供身份证及法定代表人身份证明原件（附法定代表人身份证正反面复印件）；</w:t>
      </w:r>
    </w:p>
    <w:p>
      <w:pPr>
        <w:widowControl/>
        <w:spacing w:line="660" w:lineRule="exact"/>
        <w:ind w:firstLine="600" w:firstLineChars="200"/>
        <w:jc w:val="left"/>
        <w:rPr>
          <w:rFonts w:hint="eastAsia" w:ascii="仿宋" w:hAnsi="仿宋" w:eastAsia="仿宋" w:cs="仿宋"/>
          <w:bCs/>
          <w:sz w:val="30"/>
          <w:szCs w:val="30"/>
        </w:rPr>
      </w:pPr>
      <w:r>
        <w:rPr>
          <w:rFonts w:hint="eastAsia" w:ascii="仿宋" w:hAnsi="仿宋" w:eastAsia="仿宋" w:cs="仿宋"/>
          <w:bCs/>
          <w:sz w:val="30"/>
          <w:szCs w:val="30"/>
        </w:rPr>
        <w:t>2.委托代理人到场的须提供身份证及授权委托书原件（附法定代表人及授权委托人身份证正反面复印件）；</w:t>
      </w:r>
    </w:p>
    <w:p>
      <w:pPr>
        <w:pStyle w:val="2"/>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6</w:t>
      </w:r>
      <w:r>
        <w:rPr>
          <w:rFonts w:hint="eastAsia" w:ascii="仿宋" w:hAnsi="仿宋" w:eastAsia="仿宋" w:cs="仿宋"/>
          <w:sz w:val="30"/>
          <w:szCs w:val="30"/>
          <w:lang w:eastAsia="zh-CN"/>
        </w:rPr>
        <w:t>）</w:t>
      </w:r>
      <w:r>
        <w:rPr>
          <w:rFonts w:hint="eastAsia" w:ascii="仿宋" w:hAnsi="仿宋" w:eastAsia="仿宋" w:cs="仿宋"/>
          <w:sz w:val="30"/>
          <w:szCs w:val="30"/>
        </w:rPr>
        <w:t>本项目履约保证金的金额及缴纳方式：</w:t>
      </w:r>
      <w:r>
        <w:rPr>
          <w:rFonts w:hint="eastAsia" w:ascii="仿宋" w:hAnsi="仿宋" w:eastAsia="仿宋" w:cs="仿宋"/>
          <w:sz w:val="30"/>
          <w:szCs w:val="30"/>
          <w:lang w:val="en-US" w:eastAsia="zh-CN"/>
        </w:rPr>
        <w:t>无；</w:t>
      </w:r>
    </w:p>
    <w:p>
      <w:pPr>
        <w:pStyle w:val="19"/>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7</w:t>
      </w:r>
      <w:r>
        <w:rPr>
          <w:rFonts w:hint="eastAsia" w:ascii="仿宋" w:hAnsi="仿宋" w:eastAsia="仿宋" w:cs="仿宋"/>
          <w:sz w:val="30"/>
          <w:szCs w:val="30"/>
        </w:rPr>
        <w:t>）如因未在规定时间段内提供响应文件、无法辨认等造成的后果，由供应商自行负责。</w:t>
      </w:r>
    </w:p>
    <w:p>
      <w:pPr>
        <w:pStyle w:val="19"/>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中标供应商需提供样品供临床验证功能后公示成交结果。</w:t>
      </w:r>
    </w:p>
    <w:p>
      <w:pPr>
        <w:pStyle w:val="19"/>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五、开标时间、开标地点及评标方式</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1、报价时间：</w:t>
      </w:r>
      <w:r>
        <w:rPr>
          <w:rFonts w:hint="eastAsia" w:ascii="仿宋" w:hAnsi="仿宋" w:eastAsia="仿宋" w:cs="仿宋"/>
          <w:sz w:val="30"/>
          <w:szCs w:val="30"/>
          <w:u w:val="single"/>
        </w:rPr>
        <w:t>202</w:t>
      </w:r>
      <w:r>
        <w:rPr>
          <w:rFonts w:hint="eastAsia" w:ascii="仿宋" w:hAnsi="仿宋" w:eastAsia="仿宋" w:cs="仿宋"/>
          <w:sz w:val="30"/>
          <w:szCs w:val="30"/>
          <w:u w:val="single"/>
          <w:lang w:val="en-US" w:eastAsia="zh-CN"/>
        </w:rPr>
        <w:t>5</w:t>
      </w:r>
      <w:r>
        <w:rPr>
          <w:rFonts w:hint="eastAsia" w:ascii="仿宋" w:hAnsi="仿宋" w:eastAsia="仿宋" w:cs="仿宋"/>
          <w:sz w:val="30"/>
          <w:szCs w:val="30"/>
          <w:u w:val="single"/>
        </w:rPr>
        <w:t>年</w:t>
      </w:r>
      <w:r>
        <w:rPr>
          <w:rFonts w:hint="eastAsia" w:ascii="仿宋" w:hAnsi="仿宋" w:eastAsia="仿宋" w:cs="仿宋"/>
          <w:sz w:val="30"/>
          <w:szCs w:val="30"/>
          <w:u w:val="single"/>
          <w:lang w:val="en-US" w:eastAsia="zh-CN"/>
        </w:rPr>
        <w:t>8</w:t>
      </w:r>
      <w:r>
        <w:rPr>
          <w:rFonts w:hint="eastAsia" w:ascii="仿宋" w:hAnsi="仿宋" w:eastAsia="仿宋" w:cs="仿宋"/>
          <w:sz w:val="30"/>
          <w:szCs w:val="30"/>
          <w:u w:val="single"/>
        </w:rPr>
        <w:t>月</w:t>
      </w:r>
      <w:r>
        <w:rPr>
          <w:rFonts w:hint="eastAsia" w:ascii="仿宋" w:hAnsi="仿宋" w:eastAsia="仿宋" w:cs="仿宋"/>
          <w:sz w:val="30"/>
          <w:szCs w:val="30"/>
          <w:u w:val="single"/>
          <w:lang w:val="en-US" w:eastAsia="zh-CN"/>
        </w:rPr>
        <w:t>21</w:t>
      </w:r>
      <w:r>
        <w:rPr>
          <w:rFonts w:hint="eastAsia" w:ascii="仿宋" w:hAnsi="仿宋" w:eastAsia="仿宋" w:cs="仿宋"/>
          <w:sz w:val="30"/>
          <w:szCs w:val="30"/>
          <w:u w:val="single"/>
        </w:rPr>
        <w:t>日</w:t>
      </w:r>
      <w:r>
        <w:rPr>
          <w:rFonts w:hint="eastAsia" w:ascii="仿宋" w:hAnsi="仿宋" w:eastAsia="仿宋" w:cs="仿宋"/>
          <w:sz w:val="30"/>
          <w:szCs w:val="30"/>
          <w:u w:val="single"/>
          <w:lang w:val="en-US" w:eastAsia="zh-CN"/>
        </w:rPr>
        <w:t>15</w:t>
      </w:r>
      <w:r>
        <w:rPr>
          <w:rFonts w:hint="eastAsia" w:ascii="仿宋" w:hAnsi="仿宋" w:eastAsia="仿宋" w:cs="仿宋"/>
          <w:sz w:val="30"/>
          <w:szCs w:val="30"/>
          <w:u w:val="single"/>
        </w:rPr>
        <w:t>时00分</w:t>
      </w:r>
      <w:r>
        <w:rPr>
          <w:rFonts w:hint="eastAsia" w:ascii="仿宋" w:hAnsi="仿宋" w:eastAsia="仿宋" w:cs="仿宋"/>
          <w:sz w:val="30"/>
          <w:szCs w:val="30"/>
        </w:rPr>
        <w:t>（迟到视作放弃参与）；    开标地点：</w:t>
      </w:r>
      <w:r>
        <w:rPr>
          <w:rFonts w:hint="eastAsia" w:ascii="仿宋" w:hAnsi="仿宋" w:eastAsia="仿宋" w:cs="仿宋"/>
          <w:kern w:val="0"/>
          <w:sz w:val="30"/>
          <w:szCs w:val="30"/>
          <w:u w:val="single"/>
        </w:rPr>
        <w:t>舒城县人民医院住院部四楼医疗设备科</w:t>
      </w:r>
      <w:r>
        <w:rPr>
          <w:rFonts w:hint="eastAsia" w:ascii="仿宋" w:hAnsi="仿宋" w:eastAsia="仿宋" w:cs="仿宋"/>
          <w:sz w:val="30"/>
          <w:szCs w:val="30"/>
        </w:rPr>
        <w:t>。</w:t>
      </w:r>
    </w:p>
    <w:p>
      <w:pPr>
        <w:pStyle w:val="19"/>
        <w:spacing w:line="660" w:lineRule="exact"/>
        <w:ind w:firstLine="600" w:firstLineChars="200"/>
        <w:jc w:val="left"/>
        <w:rPr>
          <w:rFonts w:ascii="仿宋" w:hAnsi="仿宋" w:eastAsia="仿宋" w:cs="仿宋"/>
          <w:sz w:val="30"/>
          <w:szCs w:val="30"/>
          <w:highlight w:val="yellow"/>
        </w:rPr>
      </w:pPr>
      <w:r>
        <w:rPr>
          <w:rFonts w:hint="eastAsia" w:ascii="仿宋" w:hAnsi="仿宋" w:eastAsia="仿宋" w:cs="仿宋"/>
          <w:sz w:val="30"/>
          <w:szCs w:val="30"/>
        </w:rPr>
        <w:t>2、评标方式：本项目采用竞争性谈判的方式，最低价成交。</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谈判主持人按照开标会现场供应商签到的先后顺序，依次拆封标书宣布各家供应商的报价并记录。谈判小组先按照采购文件要求评定出有效供应商（投标文件符合采购需求、质量、服务且符合采购文件要求）；</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在有效供应商中，谈判小组将分别单独和其进行谈判，谈判采用一轮谈判、二轮报价的方式进行。但最终采取多少轮谈判和报价，由谈判小组视情况而定；谈判结束后，谈判小组将要求所有符合条件的供应商在规定的时间内进行最后的报价。供应商应在谈判小组发出次轮报价指令后</w:t>
      </w:r>
      <w:r>
        <w:rPr>
          <w:rFonts w:hint="eastAsia" w:ascii="仿宋" w:hAnsi="仿宋" w:eastAsia="仿宋" w:cs="仿宋"/>
          <w:sz w:val="30"/>
          <w:szCs w:val="30"/>
          <w:lang w:val="en-US" w:eastAsia="zh-CN"/>
        </w:rPr>
        <w:t>1</w:t>
      </w:r>
      <w:r>
        <w:rPr>
          <w:rFonts w:hint="eastAsia" w:ascii="仿宋" w:hAnsi="仿宋" w:eastAsia="仿宋" w:cs="仿宋"/>
          <w:sz w:val="30"/>
          <w:szCs w:val="30"/>
        </w:rPr>
        <w:t>0分钟内在谈判现场以书面形式完成报价；</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最终报价按照报价由低到高的顺序依次排序，报价最低的供应商为项目成交供应商。成交供应商在开标会结束且成交结果公示无异议后7个工作日内与采购人签订合同。</w:t>
      </w:r>
    </w:p>
    <w:p>
      <w:pPr>
        <w:pStyle w:val="19"/>
        <w:spacing w:line="660" w:lineRule="exact"/>
        <w:ind w:firstLine="602" w:firstLineChars="200"/>
        <w:jc w:val="left"/>
        <w:rPr>
          <w:rFonts w:ascii="仿宋" w:hAnsi="仿宋" w:eastAsia="仿宋" w:cs="仿宋"/>
          <w:sz w:val="30"/>
          <w:szCs w:val="30"/>
        </w:rPr>
      </w:pPr>
      <w:r>
        <w:rPr>
          <w:rFonts w:hint="eastAsia" w:ascii="仿宋" w:hAnsi="仿宋" w:eastAsia="仿宋" w:cs="仿宋"/>
          <w:b/>
          <w:bCs/>
          <w:sz w:val="30"/>
          <w:szCs w:val="30"/>
        </w:rPr>
        <w:t>注：</w:t>
      </w:r>
      <w:r>
        <w:rPr>
          <w:rFonts w:hint="eastAsia" w:ascii="仿宋" w:hAnsi="仿宋" w:eastAsia="仿宋" w:cs="仿宋"/>
          <w:sz w:val="30"/>
          <w:szCs w:val="30"/>
        </w:rPr>
        <w:t>（1）当最低报价出现两家或两家以上相同时，则采取现场抽签方式确定成交候选人排序；</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（2）为保障社会资源合理利用，提高资金使用效率，谈判小组有权力不接受收到的最低报价承包项目或其它任何响应文件的约束；</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（3）供应商后一轮报价不得高于前一轮的报价（响应文件中报价视作第一轮报价），否则</w:t>
      </w:r>
      <w:r>
        <w:rPr>
          <w:rFonts w:ascii="仿宋" w:hAnsi="仿宋" w:eastAsia="仿宋" w:cs="仿宋"/>
          <w:sz w:val="30"/>
          <w:szCs w:val="30"/>
        </w:rPr>
        <w:t>将其作为无效投标处理</w:t>
      </w:r>
      <w:r>
        <w:rPr>
          <w:rFonts w:hint="eastAsia" w:ascii="仿宋" w:hAnsi="仿宋" w:eastAsia="仿宋" w:cs="仿宋"/>
          <w:sz w:val="30"/>
          <w:szCs w:val="30"/>
        </w:rPr>
        <w:t>；如供应商未在上述规定的时间内完成后一轮报价，则视作其该轮报价同前一轮的报价；</w:t>
      </w:r>
    </w:p>
    <w:p>
      <w:pPr>
        <w:pStyle w:val="19"/>
        <w:spacing w:line="660" w:lineRule="exact"/>
        <w:ind w:firstLine="600" w:firstLineChars="200"/>
        <w:jc w:val="left"/>
        <w:rPr>
          <w:rFonts w:ascii="仿宋" w:hAnsi="仿宋" w:eastAsia="仿宋" w:cs="仿宋"/>
          <w:b/>
          <w:bCs/>
          <w:sz w:val="32"/>
          <w:szCs w:val="32"/>
        </w:rPr>
      </w:pPr>
      <w:r>
        <w:rPr>
          <w:rFonts w:hint="eastAsia" w:ascii="仿宋" w:hAnsi="仿宋" w:eastAsia="仿宋" w:cs="仿宋"/>
          <w:sz w:val="30"/>
          <w:szCs w:val="30"/>
        </w:rPr>
        <w:t>（4）谈判小组</w:t>
      </w:r>
      <w:r>
        <w:rPr>
          <w:rFonts w:ascii="仿宋" w:hAnsi="仿宋" w:eastAsia="仿宋" w:cs="仿宋"/>
          <w:sz w:val="30"/>
          <w:szCs w:val="30"/>
        </w:rPr>
        <w:t>认为</w:t>
      </w:r>
      <w:r>
        <w:rPr>
          <w:rFonts w:hint="eastAsia" w:ascii="仿宋" w:hAnsi="仿宋" w:eastAsia="仿宋" w:cs="仿宋"/>
          <w:sz w:val="30"/>
          <w:szCs w:val="30"/>
        </w:rPr>
        <w:t>供应商</w:t>
      </w:r>
      <w:r>
        <w:rPr>
          <w:rFonts w:ascii="仿宋" w:hAnsi="仿宋" w:eastAsia="仿宋" w:cs="仿宋"/>
          <w:sz w:val="30"/>
          <w:szCs w:val="30"/>
        </w:rPr>
        <w:t>的报价明显低于其他通过符合性审查</w:t>
      </w:r>
      <w:r>
        <w:rPr>
          <w:rFonts w:hint="eastAsia" w:ascii="仿宋" w:hAnsi="仿宋" w:eastAsia="仿宋" w:cs="仿宋"/>
          <w:sz w:val="30"/>
          <w:szCs w:val="30"/>
        </w:rPr>
        <w:t>供应商</w:t>
      </w:r>
      <w:r>
        <w:rPr>
          <w:rFonts w:ascii="仿宋" w:hAnsi="仿宋" w:eastAsia="仿宋" w:cs="仿宋"/>
          <w:sz w:val="30"/>
          <w:szCs w:val="30"/>
        </w:rPr>
        <w:t>的报价，有可能影响产品质量或者不能诚信履约的，应当要求其在</w:t>
      </w:r>
      <w:r>
        <w:rPr>
          <w:rFonts w:hint="eastAsia" w:ascii="仿宋" w:hAnsi="仿宋" w:eastAsia="仿宋" w:cs="仿宋"/>
          <w:sz w:val="30"/>
          <w:szCs w:val="30"/>
        </w:rPr>
        <w:t>谈判</w:t>
      </w:r>
      <w:r>
        <w:rPr>
          <w:rFonts w:ascii="仿宋" w:hAnsi="仿宋" w:eastAsia="仿宋" w:cs="仿宋"/>
          <w:sz w:val="30"/>
          <w:szCs w:val="30"/>
        </w:rPr>
        <w:t>现场合理的时间内提供书面说明，必要时提交相关证明材料；</w:t>
      </w:r>
      <w:r>
        <w:rPr>
          <w:rFonts w:hint="eastAsia" w:ascii="仿宋" w:hAnsi="仿宋" w:eastAsia="仿宋" w:cs="仿宋"/>
          <w:sz w:val="30"/>
          <w:szCs w:val="30"/>
        </w:rPr>
        <w:t>供应商</w:t>
      </w:r>
      <w:r>
        <w:rPr>
          <w:rFonts w:ascii="仿宋" w:hAnsi="仿宋" w:eastAsia="仿宋" w:cs="仿宋"/>
          <w:sz w:val="30"/>
          <w:szCs w:val="30"/>
        </w:rPr>
        <w:t>不能证明其报价合理性的，</w:t>
      </w:r>
      <w:r>
        <w:rPr>
          <w:rFonts w:hint="eastAsia" w:ascii="仿宋" w:hAnsi="仿宋" w:eastAsia="仿宋" w:cs="仿宋"/>
          <w:sz w:val="30"/>
          <w:szCs w:val="30"/>
        </w:rPr>
        <w:t>谈判小组</w:t>
      </w:r>
      <w:r>
        <w:rPr>
          <w:rFonts w:ascii="仿宋" w:hAnsi="仿宋" w:eastAsia="仿宋" w:cs="仿宋"/>
          <w:sz w:val="30"/>
          <w:szCs w:val="30"/>
        </w:rPr>
        <w:t>应当将其作为无效投标处理。</w:t>
      </w:r>
    </w:p>
    <w:p>
      <w:pPr>
        <w:pStyle w:val="19"/>
        <w:spacing w:line="660" w:lineRule="exact"/>
        <w:ind w:firstLine="643" w:firstLineChars="200"/>
        <w:jc w:val="left"/>
        <w:rPr>
          <w:rFonts w:ascii="仿宋" w:hAnsi="仿宋" w:eastAsia="仿宋" w:cs="仿宋"/>
          <w:sz w:val="32"/>
          <w:szCs w:val="32"/>
        </w:rPr>
      </w:pPr>
      <w:r>
        <w:rPr>
          <w:rFonts w:hint="eastAsia" w:ascii="仿宋" w:hAnsi="仿宋" w:eastAsia="仿宋" w:cs="仿宋"/>
          <w:b/>
          <w:bCs/>
          <w:sz w:val="32"/>
          <w:szCs w:val="32"/>
        </w:rPr>
        <w:t>六、响应文件要求：</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1、响应文件响应函及响应文件响应函附录。</w:t>
      </w:r>
    </w:p>
    <w:p>
      <w:pPr>
        <w:pStyle w:val="19"/>
        <w:spacing w:line="660" w:lineRule="exact"/>
        <w:ind w:left="638" w:leftChars="304"/>
        <w:jc w:val="left"/>
        <w:rPr>
          <w:rFonts w:ascii="仿宋" w:hAnsi="仿宋" w:eastAsia="仿宋" w:cs="仿宋"/>
          <w:sz w:val="30"/>
          <w:szCs w:val="30"/>
        </w:rPr>
      </w:pPr>
      <w:r>
        <w:rPr>
          <w:rFonts w:hint="eastAsia" w:ascii="仿宋" w:hAnsi="仿宋" w:eastAsia="仿宋" w:cs="仿宋"/>
          <w:sz w:val="30"/>
          <w:szCs w:val="30"/>
        </w:rPr>
        <w:t>2、供应商法定代表人及授权委托人身份证复印件。</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3、格式要求：A4纸不得活页，密封包装。</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4、提交份数：壹式叁份。（正本壹份、副本贰份）</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5、编制要求：响应文件应打印装订成册，字迹清楚不褪色，并由供应商法定代表人或其委托代理人签字；</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6、采购文件中要求的其他内容；</w:t>
      </w:r>
    </w:p>
    <w:p>
      <w:pPr>
        <w:pStyle w:val="19"/>
        <w:spacing w:line="660" w:lineRule="exact"/>
        <w:ind w:firstLine="600" w:firstLineChars="200"/>
        <w:jc w:val="left"/>
        <w:rPr>
          <w:rFonts w:ascii="仿宋" w:hAnsi="仿宋" w:eastAsia="仿宋" w:cs="仿宋"/>
          <w:sz w:val="32"/>
          <w:szCs w:val="32"/>
        </w:rPr>
      </w:pPr>
      <w:r>
        <w:rPr>
          <w:rFonts w:hint="eastAsia" w:ascii="仿宋" w:hAnsi="仿宋" w:eastAsia="仿宋" w:cs="仿宋"/>
          <w:sz w:val="30"/>
          <w:szCs w:val="30"/>
        </w:rPr>
        <w:t>7、响应文件须逐页加盖单位公章。</w:t>
      </w:r>
    </w:p>
    <w:p>
      <w:pPr>
        <w:pStyle w:val="19"/>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七、提交相关费用：</w:t>
      </w:r>
      <w:r>
        <w:rPr>
          <w:rFonts w:hint="eastAsia" w:ascii="仿宋" w:hAnsi="仿宋" w:eastAsia="仿宋" w:cs="仿宋"/>
          <w:bCs/>
          <w:sz w:val="32"/>
          <w:szCs w:val="32"/>
        </w:rPr>
        <w:t>无</w:t>
      </w:r>
    </w:p>
    <w:p>
      <w:pPr>
        <w:pStyle w:val="19"/>
        <w:numPr>
          <w:ilvl w:val="0"/>
          <w:numId w:val="4"/>
        </w:numPr>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成交结果公示：</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成交结果将在舒城县人民医院网站（http://www.ahscxyy.com）“招投标公告”栏进行公示。</w:t>
      </w:r>
    </w:p>
    <w:p>
      <w:pPr>
        <w:pStyle w:val="19"/>
        <w:numPr>
          <w:ilvl w:val="0"/>
          <w:numId w:val="4"/>
        </w:numPr>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签订合同：</w:t>
      </w:r>
    </w:p>
    <w:p>
      <w:pPr>
        <w:pStyle w:val="19"/>
        <w:spacing w:line="660" w:lineRule="exact"/>
        <w:ind w:firstLine="600" w:firstLineChars="200"/>
        <w:jc w:val="left"/>
      </w:pPr>
      <w:r>
        <w:rPr>
          <w:rFonts w:hint="eastAsia" w:ascii="仿宋" w:hAnsi="仿宋" w:eastAsia="仿宋" w:cs="仿宋"/>
          <w:sz w:val="30"/>
          <w:szCs w:val="30"/>
        </w:rPr>
        <w:t>成交供应商应在成交结果公示无异议后7个工作日内与采购人签订合同。成交供应商无正当理由拒签合同的，采购人将取消其成交资格。</w:t>
      </w:r>
    </w:p>
    <w:p>
      <w:pPr>
        <w:jc w:val="left"/>
        <w:rPr>
          <w:kern w:val="0"/>
        </w:rPr>
      </w:pPr>
      <w:r>
        <w:rPr>
          <w:rFonts w:hint="eastAsia" w:ascii="仿宋" w:hAnsi="仿宋" w:eastAsia="仿宋" w:cs="仿宋"/>
          <w:b/>
          <w:sz w:val="32"/>
          <w:szCs w:val="32"/>
        </w:rPr>
        <w:br w:type="page"/>
      </w:r>
      <w:r>
        <w:rPr>
          <w:rFonts w:hint="eastAsia" w:ascii="仿宋" w:hAnsi="仿宋" w:eastAsia="仿宋" w:cs="仿宋"/>
          <w:b/>
          <w:sz w:val="32"/>
          <w:szCs w:val="32"/>
        </w:rPr>
        <w:t>附件一：</w:t>
      </w:r>
      <w:r>
        <w:rPr>
          <w:rFonts w:hint="eastAsia"/>
          <w:kern w:val="0"/>
        </w:rPr>
        <w:t xml:space="preserve"> </w:t>
      </w:r>
    </w:p>
    <w:p>
      <w:pPr>
        <w:jc w:val="center"/>
        <w:rPr>
          <w:rFonts w:ascii="仿宋" w:hAnsi="仿宋" w:eastAsia="仿宋" w:cs="仿宋"/>
          <w:b/>
          <w:sz w:val="36"/>
          <w:szCs w:val="30"/>
        </w:rPr>
      </w:pPr>
      <w:r>
        <w:rPr>
          <w:rFonts w:hint="eastAsia" w:ascii="仿宋" w:hAnsi="仿宋" w:eastAsia="仿宋" w:cs="仿宋"/>
          <w:b/>
          <w:sz w:val="36"/>
          <w:szCs w:val="30"/>
        </w:rPr>
        <w:t>设备采购合同</w:t>
      </w:r>
    </w:p>
    <w:p>
      <w:pPr>
        <w:jc w:val="center"/>
        <w:rPr>
          <w:rFonts w:ascii="仿宋" w:hAnsi="仿宋" w:eastAsia="仿宋" w:cs="仿宋"/>
          <w:b/>
          <w:sz w:val="36"/>
          <w:szCs w:val="30"/>
        </w:rPr>
      </w:pPr>
      <w:r>
        <w:rPr>
          <w:rFonts w:hint="eastAsia" w:ascii="仿宋" w:hAnsi="仿宋" w:eastAsia="仿宋" w:cs="仿宋"/>
          <w:b/>
          <w:sz w:val="36"/>
          <w:szCs w:val="30"/>
        </w:rPr>
        <w:t>（样本）</w:t>
      </w:r>
    </w:p>
    <w:p>
      <w:pPr>
        <w:rPr>
          <w:rFonts w:ascii="仿宋" w:hAnsi="仿宋" w:eastAsia="仿宋" w:cs="仿宋"/>
          <w:b/>
          <w:bCs/>
          <w:sz w:val="28"/>
          <w:szCs w:val="28"/>
        </w:rPr>
      </w:pPr>
      <w:r>
        <w:rPr>
          <w:rFonts w:hint="eastAsia" w:ascii="仿宋" w:hAnsi="仿宋" w:eastAsia="仿宋" w:cs="仿宋"/>
          <w:b/>
          <w:bCs/>
          <w:sz w:val="28"/>
          <w:szCs w:val="28"/>
        </w:rPr>
        <w:t>甲方：</w:t>
      </w:r>
    </w:p>
    <w:p>
      <w:pPr>
        <w:rPr>
          <w:rFonts w:ascii="仿宋" w:hAnsi="仿宋" w:eastAsia="仿宋" w:cs="仿宋"/>
          <w:bCs/>
          <w:sz w:val="28"/>
          <w:szCs w:val="28"/>
        </w:rPr>
      </w:pPr>
      <w:r>
        <w:rPr>
          <w:rFonts w:hint="eastAsia" w:ascii="仿宋" w:hAnsi="仿宋" w:eastAsia="仿宋" w:cs="仿宋"/>
          <w:b/>
          <w:bCs/>
          <w:sz w:val="28"/>
          <w:szCs w:val="28"/>
        </w:rPr>
        <w:t>乙方：</w:t>
      </w:r>
    </w:p>
    <w:p>
      <w:pPr>
        <w:snapToGrid w:val="0"/>
        <w:spacing w:line="360" w:lineRule="auto"/>
        <w:ind w:firstLine="560" w:firstLineChars="200"/>
        <w:jc w:val="left"/>
        <w:rPr>
          <w:rFonts w:ascii="仿宋" w:hAnsi="仿宋" w:eastAsia="仿宋" w:cs="仿宋"/>
          <w:bCs/>
          <w:sz w:val="28"/>
          <w:szCs w:val="28"/>
        </w:rPr>
      </w:pP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甲乙双方根据国家有关法律的规定和甲方采购流程，经甲方组织组织相关人员竞争性谈判并现场开标。根据成交公示结果，双方本着平等协商诚实信用的原则签定如下条款，以供双方共同遵循：</w:t>
      </w:r>
    </w:p>
    <w:tbl>
      <w:tblPr>
        <w:tblStyle w:val="38"/>
        <w:tblpPr w:leftFromText="180" w:rightFromText="180" w:vertAnchor="text" w:horzAnchor="page" w:tblpX="1426" w:tblpY="611"/>
        <w:tblOverlap w:val="never"/>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588"/>
        <w:gridCol w:w="1665"/>
        <w:gridCol w:w="870"/>
        <w:gridCol w:w="960"/>
        <w:gridCol w:w="945"/>
        <w:gridCol w:w="990"/>
        <w:gridCol w:w="1377"/>
        <w:gridCol w:w="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1" w:hRule="atLeast"/>
        </w:trPr>
        <w:tc>
          <w:tcPr>
            <w:tcW w:w="837" w:type="dxa"/>
            <w:vAlign w:val="center"/>
          </w:tcPr>
          <w:p>
            <w:pPr>
              <w:jc w:val="center"/>
              <w:rPr>
                <w:rFonts w:ascii="仿宋" w:hAnsi="仿宋" w:eastAsia="仿宋" w:cs="仿宋"/>
                <w:sz w:val="28"/>
                <w:szCs w:val="28"/>
              </w:rPr>
            </w:pPr>
            <w:r>
              <w:rPr>
                <w:rFonts w:hint="eastAsia" w:ascii="仿宋" w:hAnsi="仿宋" w:eastAsia="仿宋" w:cs="仿宋"/>
                <w:sz w:val="28"/>
                <w:szCs w:val="28"/>
              </w:rPr>
              <w:t>序号</w:t>
            </w:r>
          </w:p>
        </w:tc>
        <w:tc>
          <w:tcPr>
            <w:tcW w:w="1588" w:type="dxa"/>
            <w:vAlign w:val="center"/>
          </w:tcPr>
          <w:p>
            <w:pPr>
              <w:jc w:val="center"/>
              <w:rPr>
                <w:rFonts w:ascii="仿宋" w:hAnsi="仿宋" w:eastAsia="仿宋" w:cs="仿宋"/>
                <w:sz w:val="28"/>
                <w:szCs w:val="28"/>
              </w:rPr>
            </w:pPr>
            <w:r>
              <w:rPr>
                <w:rFonts w:hint="eastAsia" w:ascii="仿宋" w:hAnsi="仿宋" w:eastAsia="仿宋" w:cs="仿宋"/>
                <w:sz w:val="28"/>
                <w:szCs w:val="28"/>
              </w:rPr>
              <w:t>品名</w:t>
            </w:r>
          </w:p>
        </w:tc>
        <w:tc>
          <w:tcPr>
            <w:tcW w:w="1665" w:type="dxa"/>
            <w:vAlign w:val="center"/>
          </w:tcPr>
          <w:p>
            <w:pPr>
              <w:jc w:val="center"/>
              <w:rPr>
                <w:rFonts w:ascii="仿宋" w:hAnsi="仿宋" w:eastAsia="仿宋" w:cs="仿宋"/>
                <w:sz w:val="28"/>
                <w:szCs w:val="28"/>
              </w:rPr>
            </w:pPr>
            <w:r>
              <w:rPr>
                <w:rFonts w:hint="eastAsia" w:ascii="仿宋" w:hAnsi="仿宋" w:eastAsia="仿宋" w:cs="仿宋"/>
                <w:sz w:val="28"/>
                <w:szCs w:val="28"/>
              </w:rPr>
              <w:t>规格型号</w:t>
            </w:r>
          </w:p>
        </w:tc>
        <w:tc>
          <w:tcPr>
            <w:tcW w:w="870" w:type="dxa"/>
            <w:vAlign w:val="center"/>
          </w:tcPr>
          <w:p>
            <w:pPr>
              <w:jc w:val="center"/>
              <w:rPr>
                <w:rFonts w:ascii="仿宋" w:hAnsi="仿宋" w:eastAsia="仿宋" w:cs="仿宋"/>
                <w:sz w:val="28"/>
                <w:szCs w:val="28"/>
              </w:rPr>
            </w:pPr>
            <w:r>
              <w:rPr>
                <w:rFonts w:hint="eastAsia" w:ascii="仿宋" w:hAnsi="仿宋" w:eastAsia="仿宋" w:cs="仿宋"/>
                <w:sz w:val="28"/>
                <w:szCs w:val="28"/>
              </w:rPr>
              <w:t>单位</w:t>
            </w:r>
          </w:p>
        </w:tc>
        <w:tc>
          <w:tcPr>
            <w:tcW w:w="960" w:type="dxa"/>
            <w:vAlign w:val="center"/>
          </w:tcPr>
          <w:p>
            <w:pPr>
              <w:jc w:val="center"/>
              <w:rPr>
                <w:rFonts w:ascii="仿宋" w:hAnsi="仿宋" w:eastAsia="仿宋" w:cs="仿宋"/>
                <w:sz w:val="28"/>
                <w:szCs w:val="28"/>
              </w:rPr>
            </w:pPr>
            <w:r>
              <w:rPr>
                <w:rFonts w:hint="eastAsia" w:ascii="仿宋" w:hAnsi="仿宋" w:eastAsia="仿宋" w:cs="仿宋"/>
                <w:sz w:val="28"/>
                <w:szCs w:val="28"/>
              </w:rPr>
              <w:t>数量</w:t>
            </w:r>
          </w:p>
        </w:tc>
        <w:tc>
          <w:tcPr>
            <w:tcW w:w="945" w:type="dxa"/>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单价</w:t>
            </w:r>
          </w:p>
        </w:tc>
        <w:tc>
          <w:tcPr>
            <w:tcW w:w="990" w:type="dxa"/>
            <w:vAlign w:val="center"/>
          </w:tcPr>
          <w:p>
            <w:pPr>
              <w:jc w:val="center"/>
              <w:rPr>
                <w:rFonts w:ascii="仿宋" w:hAnsi="仿宋" w:eastAsia="仿宋" w:cs="仿宋"/>
                <w:sz w:val="28"/>
                <w:szCs w:val="28"/>
              </w:rPr>
            </w:pPr>
            <w:r>
              <w:rPr>
                <w:rFonts w:hint="eastAsia" w:ascii="仿宋" w:hAnsi="仿宋" w:eastAsia="仿宋" w:cs="仿宋"/>
                <w:sz w:val="28"/>
                <w:szCs w:val="28"/>
              </w:rPr>
              <w:t>金额</w:t>
            </w:r>
          </w:p>
        </w:tc>
        <w:tc>
          <w:tcPr>
            <w:tcW w:w="1393" w:type="dxa"/>
            <w:gridSpan w:val="2"/>
            <w:vAlign w:val="center"/>
          </w:tcPr>
          <w:p>
            <w:pPr>
              <w:jc w:val="center"/>
              <w:rPr>
                <w:rFonts w:ascii="仿宋" w:hAnsi="仿宋" w:eastAsia="仿宋" w:cs="仿宋"/>
                <w:sz w:val="28"/>
                <w:szCs w:val="28"/>
              </w:rPr>
            </w:pPr>
            <w:r>
              <w:rPr>
                <w:rFonts w:hint="eastAsia" w:ascii="仿宋" w:hAnsi="仿宋" w:eastAsia="仿宋" w:cs="仿宋"/>
                <w:sz w:val="28"/>
                <w:szCs w:val="28"/>
              </w:rPr>
              <w:t>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2" w:hRule="exact"/>
        </w:trPr>
        <w:tc>
          <w:tcPr>
            <w:tcW w:w="837" w:type="dxa"/>
            <w:vAlign w:val="center"/>
          </w:tcPr>
          <w:p>
            <w:pPr>
              <w:jc w:val="center"/>
              <w:rPr>
                <w:rFonts w:ascii="仿宋" w:hAnsi="仿宋" w:eastAsia="仿宋" w:cs="仿宋"/>
                <w:sz w:val="28"/>
                <w:szCs w:val="28"/>
              </w:rPr>
            </w:pPr>
            <w:r>
              <w:rPr>
                <w:rFonts w:hint="eastAsia" w:ascii="仿宋" w:hAnsi="仿宋" w:eastAsia="仿宋" w:cs="仿宋"/>
                <w:sz w:val="28"/>
                <w:szCs w:val="28"/>
              </w:rPr>
              <w:t>1</w:t>
            </w:r>
          </w:p>
        </w:tc>
        <w:tc>
          <w:tcPr>
            <w:tcW w:w="1588" w:type="dxa"/>
            <w:vAlign w:val="center"/>
          </w:tcPr>
          <w:p>
            <w:pPr>
              <w:jc w:val="center"/>
              <w:rPr>
                <w:rFonts w:ascii="仿宋" w:hAnsi="仿宋" w:eastAsia="仿宋" w:cs="仿宋"/>
                <w:sz w:val="28"/>
                <w:szCs w:val="28"/>
              </w:rPr>
            </w:pPr>
          </w:p>
        </w:tc>
        <w:tc>
          <w:tcPr>
            <w:tcW w:w="1665" w:type="dxa"/>
            <w:vAlign w:val="center"/>
          </w:tcPr>
          <w:p>
            <w:pPr>
              <w:spacing w:line="400" w:lineRule="exact"/>
              <w:jc w:val="center"/>
              <w:rPr>
                <w:rFonts w:ascii="仿宋" w:hAnsi="仿宋" w:eastAsia="仿宋" w:cs="仿宋"/>
                <w:sz w:val="28"/>
                <w:szCs w:val="28"/>
              </w:rPr>
            </w:pPr>
          </w:p>
        </w:tc>
        <w:tc>
          <w:tcPr>
            <w:tcW w:w="870" w:type="dxa"/>
            <w:vAlign w:val="center"/>
          </w:tcPr>
          <w:p>
            <w:pPr>
              <w:jc w:val="center"/>
              <w:rPr>
                <w:rFonts w:ascii="仿宋" w:hAnsi="仿宋" w:eastAsia="仿宋" w:cs="仿宋"/>
                <w:sz w:val="28"/>
                <w:szCs w:val="28"/>
              </w:rPr>
            </w:pPr>
          </w:p>
        </w:tc>
        <w:tc>
          <w:tcPr>
            <w:tcW w:w="960" w:type="dxa"/>
            <w:vAlign w:val="center"/>
          </w:tcPr>
          <w:p>
            <w:pPr>
              <w:widowControl/>
              <w:jc w:val="center"/>
              <w:rPr>
                <w:rFonts w:ascii="仿宋" w:hAnsi="仿宋" w:eastAsia="仿宋" w:cs="仿宋"/>
                <w:sz w:val="28"/>
                <w:szCs w:val="28"/>
              </w:rPr>
            </w:pPr>
          </w:p>
        </w:tc>
        <w:tc>
          <w:tcPr>
            <w:tcW w:w="945" w:type="dxa"/>
            <w:vAlign w:val="center"/>
          </w:tcPr>
          <w:p>
            <w:pPr>
              <w:widowControl/>
              <w:jc w:val="center"/>
              <w:rPr>
                <w:rFonts w:ascii="仿宋" w:hAnsi="仿宋" w:eastAsia="仿宋" w:cs="仿宋"/>
                <w:sz w:val="28"/>
                <w:szCs w:val="28"/>
              </w:rPr>
            </w:pPr>
          </w:p>
        </w:tc>
        <w:tc>
          <w:tcPr>
            <w:tcW w:w="990" w:type="dxa"/>
            <w:vAlign w:val="center"/>
          </w:tcPr>
          <w:p>
            <w:pPr>
              <w:jc w:val="center"/>
              <w:rPr>
                <w:rFonts w:ascii="仿宋" w:hAnsi="仿宋" w:eastAsia="仿宋" w:cs="仿宋"/>
                <w:sz w:val="28"/>
                <w:szCs w:val="28"/>
              </w:rPr>
            </w:pPr>
          </w:p>
        </w:tc>
        <w:tc>
          <w:tcPr>
            <w:tcW w:w="1393" w:type="dxa"/>
            <w:gridSpan w:val="2"/>
            <w:vAlign w:val="center"/>
          </w:tcPr>
          <w:p>
            <w:pPr>
              <w:spacing w:line="40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exact"/>
        </w:trPr>
        <w:tc>
          <w:tcPr>
            <w:tcW w:w="837" w:type="dxa"/>
            <w:vAlign w:val="center"/>
          </w:tcPr>
          <w:p>
            <w:pPr>
              <w:jc w:val="center"/>
              <w:rPr>
                <w:rFonts w:ascii="仿宋" w:hAnsi="仿宋" w:eastAsia="仿宋" w:cs="仿宋"/>
                <w:sz w:val="28"/>
                <w:szCs w:val="28"/>
              </w:rPr>
            </w:pPr>
            <w:r>
              <w:rPr>
                <w:rFonts w:hint="eastAsia" w:ascii="仿宋" w:hAnsi="仿宋" w:eastAsia="仿宋" w:cs="仿宋"/>
                <w:sz w:val="28"/>
                <w:szCs w:val="28"/>
              </w:rPr>
              <w:t>2</w:t>
            </w:r>
          </w:p>
        </w:tc>
        <w:tc>
          <w:tcPr>
            <w:tcW w:w="1588" w:type="dxa"/>
            <w:vAlign w:val="center"/>
          </w:tcPr>
          <w:p>
            <w:pPr>
              <w:jc w:val="center"/>
              <w:rPr>
                <w:rFonts w:ascii="仿宋" w:hAnsi="仿宋" w:eastAsia="仿宋" w:cs="仿宋"/>
                <w:color w:val="000000"/>
                <w:sz w:val="28"/>
                <w:szCs w:val="28"/>
              </w:rPr>
            </w:pPr>
          </w:p>
        </w:tc>
        <w:tc>
          <w:tcPr>
            <w:tcW w:w="1665" w:type="dxa"/>
            <w:vAlign w:val="center"/>
          </w:tcPr>
          <w:p>
            <w:pPr>
              <w:spacing w:line="400" w:lineRule="exact"/>
              <w:jc w:val="center"/>
              <w:rPr>
                <w:rFonts w:ascii="仿宋" w:hAnsi="仿宋" w:eastAsia="仿宋" w:cs="仿宋"/>
                <w:color w:val="000000"/>
                <w:sz w:val="28"/>
                <w:szCs w:val="28"/>
              </w:rPr>
            </w:pPr>
          </w:p>
        </w:tc>
        <w:tc>
          <w:tcPr>
            <w:tcW w:w="870" w:type="dxa"/>
            <w:vAlign w:val="center"/>
          </w:tcPr>
          <w:p>
            <w:pPr>
              <w:jc w:val="center"/>
              <w:rPr>
                <w:rFonts w:ascii="仿宋" w:hAnsi="仿宋" w:eastAsia="仿宋" w:cs="仿宋"/>
                <w:color w:val="000000"/>
                <w:sz w:val="28"/>
                <w:szCs w:val="28"/>
              </w:rPr>
            </w:pPr>
          </w:p>
        </w:tc>
        <w:tc>
          <w:tcPr>
            <w:tcW w:w="960" w:type="dxa"/>
            <w:vAlign w:val="center"/>
          </w:tcPr>
          <w:p>
            <w:pPr>
              <w:widowControl/>
              <w:jc w:val="center"/>
              <w:rPr>
                <w:rFonts w:ascii="宋体" w:hAnsi="宋体" w:eastAsia="宋体" w:cs="宋体"/>
                <w:color w:val="000000"/>
                <w:kern w:val="0"/>
                <w:sz w:val="32"/>
                <w:szCs w:val="32"/>
              </w:rPr>
            </w:pPr>
          </w:p>
        </w:tc>
        <w:tc>
          <w:tcPr>
            <w:tcW w:w="945" w:type="dxa"/>
            <w:vAlign w:val="center"/>
          </w:tcPr>
          <w:p>
            <w:pPr>
              <w:widowControl/>
              <w:jc w:val="center"/>
              <w:rPr>
                <w:rFonts w:ascii="宋体" w:hAnsi="宋体" w:eastAsia="宋体" w:cs="宋体"/>
                <w:color w:val="000000"/>
                <w:kern w:val="0"/>
                <w:sz w:val="32"/>
                <w:szCs w:val="32"/>
              </w:rPr>
            </w:pPr>
          </w:p>
        </w:tc>
        <w:tc>
          <w:tcPr>
            <w:tcW w:w="990" w:type="dxa"/>
            <w:vAlign w:val="center"/>
          </w:tcPr>
          <w:p>
            <w:pPr>
              <w:jc w:val="center"/>
              <w:rPr>
                <w:rFonts w:ascii="仿宋" w:hAnsi="仿宋" w:eastAsia="仿宋" w:cs="仿宋"/>
                <w:color w:val="000000"/>
                <w:sz w:val="28"/>
                <w:szCs w:val="28"/>
              </w:rPr>
            </w:pPr>
          </w:p>
        </w:tc>
        <w:tc>
          <w:tcPr>
            <w:tcW w:w="1393" w:type="dxa"/>
            <w:gridSpan w:val="2"/>
            <w:vAlign w:val="center"/>
          </w:tcPr>
          <w:p>
            <w:pPr>
              <w:spacing w:line="400" w:lineRule="exact"/>
              <w:jc w:val="center"/>
              <w:rPr>
                <w:rFonts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2" w:hRule="exact"/>
        </w:trPr>
        <w:tc>
          <w:tcPr>
            <w:tcW w:w="837" w:type="dxa"/>
            <w:vAlign w:val="center"/>
          </w:tcPr>
          <w:p>
            <w:pPr>
              <w:jc w:val="center"/>
              <w:rPr>
                <w:rFonts w:hint="eastAsia" w:ascii="仿宋" w:hAnsi="仿宋" w:eastAsia="仿宋" w:cs="仿宋"/>
                <w:sz w:val="28"/>
                <w:szCs w:val="28"/>
                <w:lang w:eastAsia="zh-CN"/>
              </w:rPr>
            </w:pPr>
            <w:r>
              <w:rPr>
                <w:rFonts w:hint="eastAsia" w:ascii="仿宋" w:hAnsi="仿宋" w:eastAsia="仿宋" w:cs="仿宋"/>
                <w:sz w:val="28"/>
                <w:szCs w:val="28"/>
              </w:rPr>
              <w:t>...</w:t>
            </w:r>
          </w:p>
        </w:tc>
        <w:tc>
          <w:tcPr>
            <w:tcW w:w="1588" w:type="dxa"/>
            <w:vAlign w:val="center"/>
          </w:tcPr>
          <w:p>
            <w:pPr>
              <w:jc w:val="center"/>
              <w:rPr>
                <w:rFonts w:ascii="仿宋" w:hAnsi="仿宋" w:eastAsia="仿宋" w:cs="仿宋"/>
                <w:color w:val="000000"/>
                <w:sz w:val="28"/>
                <w:szCs w:val="28"/>
              </w:rPr>
            </w:pPr>
          </w:p>
        </w:tc>
        <w:tc>
          <w:tcPr>
            <w:tcW w:w="1665" w:type="dxa"/>
            <w:vAlign w:val="center"/>
          </w:tcPr>
          <w:p>
            <w:pPr>
              <w:spacing w:line="400" w:lineRule="exact"/>
              <w:jc w:val="center"/>
              <w:rPr>
                <w:rFonts w:ascii="仿宋" w:hAnsi="仿宋" w:eastAsia="仿宋" w:cs="仿宋"/>
                <w:color w:val="000000"/>
                <w:sz w:val="28"/>
                <w:szCs w:val="28"/>
              </w:rPr>
            </w:pPr>
          </w:p>
        </w:tc>
        <w:tc>
          <w:tcPr>
            <w:tcW w:w="870" w:type="dxa"/>
            <w:vAlign w:val="center"/>
          </w:tcPr>
          <w:p>
            <w:pPr>
              <w:jc w:val="center"/>
              <w:rPr>
                <w:rFonts w:ascii="仿宋" w:hAnsi="仿宋" w:eastAsia="仿宋" w:cs="仿宋"/>
                <w:color w:val="000000"/>
                <w:sz w:val="28"/>
                <w:szCs w:val="28"/>
              </w:rPr>
            </w:pPr>
          </w:p>
        </w:tc>
        <w:tc>
          <w:tcPr>
            <w:tcW w:w="960" w:type="dxa"/>
            <w:vAlign w:val="center"/>
          </w:tcPr>
          <w:p>
            <w:pPr>
              <w:widowControl/>
              <w:jc w:val="center"/>
              <w:rPr>
                <w:rFonts w:ascii="宋体" w:hAnsi="宋体" w:eastAsia="宋体" w:cs="宋体"/>
                <w:color w:val="000000"/>
                <w:kern w:val="0"/>
                <w:sz w:val="32"/>
                <w:szCs w:val="32"/>
              </w:rPr>
            </w:pPr>
          </w:p>
        </w:tc>
        <w:tc>
          <w:tcPr>
            <w:tcW w:w="945" w:type="dxa"/>
            <w:vAlign w:val="center"/>
          </w:tcPr>
          <w:p>
            <w:pPr>
              <w:widowControl/>
              <w:jc w:val="center"/>
              <w:rPr>
                <w:rFonts w:ascii="宋体" w:hAnsi="宋体" w:eastAsia="宋体" w:cs="宋体"/>
                <w:color w:val="000000"/>
                <w:kern w:val="0"/>
                <w:sz w:val="32"/>
                <w:szCs w:val="32"/>
              </w:rPr>
            </w:pPr>
          </w:p>
        </w:tc>
        <w:tc>
          <w:tcPr>
            <w:tcW w:w="990" w:type="dxa"/>
            <w:vAlign w:val="center"/>
          </w:tcPr>
          <w:p>
            <w:pPr>
              <w:jc w:val="center"/>
              <w:rPr>
                <w:rFonts w:ascii="仿宋" w:hAnsi="仿宋" w:eastAsia="仿宋" w:cs="仿宋"/>
                <w:color w:val="000000"/>
                <w:sz w:val="28"/>
                <w:szCs w:val="28"/>
              </w:rPr>
            </w:pPr>
          </w:p>
        </w:tc>
        <w:tc>
          <w:tcPr>
            <w:tcW w:w="1393" w:type="dxa"/>
            <w:gridSpan w:val="2"/>
            <w:vAlign w:val="center"/>
          </w:tcPr>
          <w:p>
            <w:pPr>
              <w:spacing w:line="400" w:lineRule="exact"/>
              <w:jc w:val="center"/>
              <w:rPr>
                <w:rFonts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6" w:type="dxa"/>
          <w:cantSplit/>
          <w:trHeight w:val="497" w:hRule="exact"/>
        </w:trPr>
        <w:tc>
          <w:tcPr>
            <w:tcW w:w="2425" w:type="dxa"/>
            <w:gridSpan w:val="2"/>
            <w:vAlign w:val="center"/>
          </w:tcPr>
          <w:p>
            <w:pPr>
              <w:spacing w:line="400" w:lineRule="exact"/>
              <w:jc w:val="center"/>
              <w:rPr>
                <w:rFonts w:ascii="仿宋" w:hAnsi="仿宋" w:eastAsia="仿宋" w:cs="仿宋"/>
                <w:color w:val="000000"/>
                <w:sz w:val="28"/>
                <w:szCs w:val="28"/>
              </w:rPr>
            </w:pPr>
            <w:r>
              <w:rPr>
                <w:rFonts w:hint="eastAsia" w:ascii="仿宋" w:hAnsi="仿宋" w:eastAsia="仿宋" w:cs="仿宋"/>
                <w:sz w:val="28"/>
                <w:szCs w:val="28"/>
              </w:rPr>
              <w:t>合计（元）</w:t>
            </w:r>
          </w:p>
        </w:tc>
        <w:tc>
          <w:tcPr>
            <w:tcW w:w="6807" w:type="dxa"/>
            <w:gridSpan w:val="6"/>
            <w:vAlign w:val="center"/>
          </w:tcPr>
          <w:p>
            <w:pPr>
              <w:spacing w:line="400" w:lineRule="exact"/>
              <w:jc w:val="center"/>
              <w:rPr>
                <w:rFonts w:hint="eastAsia" w:ascii="仿宋" w:hAnsi="仿宋" w:eastAsia="仿宋" w:cs="仿宋"/>
                <w:sz w:val="28"/>
                <w:szCs w:val="28"/>
              </w:rPr>
            </w:pPr>
          </w:p>
        </w:tc>
      </w:tr>
    </w:tbl>
    <w:p>
      <w:pPr>
        <w:spacing w:line="360" w:lineRule="auto"/>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一、货物设备供应一览表</w:t>
      </w:r>
    </w:p>
    <w:p>
      <w:pPr>
        <w:spacing w:line="360" w:lineRule="auto"/>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二、合同条款</w:t>
      </w:r>
    </w:p>
    <w:p>
      <w:pPr>
        <w:spacing w:line="360" w:lineRule="auto"/>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1.交货地点及方式</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1</w:t>
      </w:r>
      <w:r>
        <w:rPr>
          <w:rFonts w:hint="eastAsia" w:ascii="仿宋" w:hAnsi="仿宋" w:eastAsia="仿宋" w:cs="仿宋"/>
          <w:bCs/>
          <w:sz w:val="28"/>
          <w:szCs w:val="28"/>
        </w:rPr>
        <w:t>.1交货地点：</w:t>
      </w:r>
      <w:r>
        <w:rPr>
          <w:rFonts w:hint="eastAsia" w:ascii="仿宋" w:hAnsi="仿宋" w:eastAsia="仿宋" w:cs="仿宋"/>
          <w:bCs/>
          <w:sz w:val="28"/>
          <w:szCs w:val="28"/>
          <w:u w:val="single"/>
        </w:rPr>
        <w:t xml:space="preserve"> </w:t>
      </w:r>
      <w:r>
        <w:rPr>
          <w:rFonts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p>
    <w:p>
      <w:pPr>
        <w:snapToGrid w:val="0"/>
        <w:spacing w:line="360" w:lineRule="auto"/>
        <w:ind w:firstLine="560" w:firstLineChars="200"/>
        <w:jc w:val="left"/>
        <w:rPr>
          <w:rFonts w:ascii="仿宋" w:hAnsi="仿宋" w:eastAsia="仿宋" w:cs="仿宋"/>
          <w:bCs/>
          <w:sz w:val="28"/>
          <w:szCs w:val="28"/>
          <w:u w:val="single"/>
        </w:rPr>
      </w:pPr>
      <w:r>
        <w:rPr>
          <w:rFonts w:ascii="仿宋" w:hAnsi="仿宋" w:eastAsia="仿宋" w:cs="仿宋"/>
          <w:bCs/>
          <w:sz w:val="28"/>
          <w:szCs w:val="28"/>
        </w:rPr>
        <w:t>1</w:t>
      </w:r>
      <w:r>
        <w:rPr>
          <w:rFonts w:hint="eastAsia" w:ascii="仿宋" w:hAnsi="仿宋" w:eastAsia="仿宋" w:cs="仿宋"/>
          <w:bCs/>
          <w:sz w:val="28"/>
          <w:szCs w:val="28"/>
        </w:rPr>
        <w:t>.</w:t>
      </w:r>
      <w:r>
        <w:rPr>
          <w:rFonts w:ascii="仿宋" w:hAnsi="仿宋" w:eastAsia="仿宋" w:cs="仿宋"/>
          <w:bCs/>
          <w:sz w:val="28"/>
          <w:szCs w:val="28"/>
        </w:rPr>
        <w:t>2</w:t>
      </w:r>
      <w:r>
        <w:rPr>
          <w:rFonts w:hint="eastAsia" w:ascii="仿宋" w:hAnsi="仿宋" w:eastAsia="仿宋" w:cs="仿宋"/>
          <w:bCs/>
          <w:sz w:val="28"/>
          <w:szCs w:val="28"/>
        </w:rPr>
        <w:t>交货期：</w:t>
      </w:r>
      <w:r>
        <w:rPr>
          <w:rFonts w:hint="eastAsia" w:ascii="仿宋" w:hAnsi="仿宋" w:eastAsia="仿宋" w:cs="仿宋"/>
          <w:bCs/>
          <w:sz w:val="28"/>
          <w:szCs w:val="28"/>
          <w:u w:val="single"/>
        </w:rPr>
        <w:t xml:space="preserve"> </w:t>
      </w:r>
      <w:r>
        <w:rPr>
          <w:rFonts w:ascii="仿宋" w:hAnsi="仿宋" w:eastAsia="仿宋" w:cs="仿宋"/>
          <w:bCs/>
          <w:sz w:val="28"/>
          <w:szCs w:val="28"/>
          <w:u w:val="single"/>
        </w:rPr>
        <w:t xml:space="preserve">  </w:t>
      </w:r>
      <w:r>
        <w:rPr>
          <w:rFonts w:hint="eastAsia" w:ascii="仿宋" w:hAnsi="仿宋" w:eastAsia="仿宋" w:cs="仿宋"/>
          <w:bCs/>
          <w:sz w:val="28"/>
          <w:szCs w:val="28"/>
          <w:u w:val="single"/>
        </w:rPr>
        <w:t>合同签订后</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sz w:val="28"/>
          <w:szCs w:val="28"/>
          <w:u w:val="single"/>
        </w:rPr>
        <w:t xml:space="preserve">日内完成供货 </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1</w:t>
      </w:r>
      <w:r>
        <w:rPr>
          <w:rFonts w:hint="eastAsia" w:ascii="仿宋" w:hAnsi="仿宋" w:eastAsia="仿宋" w:cs="仿宋"/>
          <w:bCs/>
          <w:sz w:val="28"/>
          <w:szCs w:val="28"/>
        </w:rPr>
        <w:t>.</w:t>
      </w:r>
      <w:r>
        <w:rPr>
          <w:rFonts w:ascii="仿宋" w:hAnsi="仿宋" w:eastAsia="仿宋" w:cs="仿宋"/>
          <w:bCs/>
          <w:sz w:val="28"/>
          <w:szCs w:val="28"/>
        </w:rPr>
        <w:t>3</w:t>
      </w:r>
      <w:r>
        <w:rPr>
          <w:rFonts w:hint="eastAsia" w:ascii="仿宋" w:hAnsi="仿宋" w:eastAsia="仿宋" w:cs="仿宋"/>
          <w:bCs/>
          <w:sz w:val="28"/>
          <w:szCs w:val="28"/>
        </w:rPr>
        <w:t>交货方式：</w:t>
      </w:r>
      <w:r>
        <w:rPr>
          <w:rFonts w:hint="eastAsia" w:ascii="仿宋" w:hAnsi="仿宋" w:eastAsia="仿宋" w:cs="仿宋"/>
          <w:bCs/>
          <w:sz w:val="28"/>
          <w:szCs w:val="28"/>
          <w:u w:val="single"/>
        </w:rPr>
        <w:t>送货上门，在安装调试验收合格前，所有设备材料的运输、保管、保险等费用均由乙方负责。</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2</w:t>
      </w:r>
      <w:r>
        <w:rPr>
          <w:rFonts w:hint="eastAsia" w:ascii="仿宋" w:hAnsi="仿宋" w:eastAsia="仿宋" w:cs="仿宋"/>
          <w:b/>
          <w:bCs/>
          <w:sz w:val="28"/>
          <w:szCs w:val="28"/>
        </w:rPr>
        <w:t>.价款部分</w:t>
      </w:r>
    </w:p>
    <w:p>
      <w:pPr>
        <w:snapToGrid w:val="0"/>
        <w:spacing w:line="360" w:lineRule="auto"/>
        <w:ind w:firstLine="560" w:firstLineChars="200"/>
        <w:jc w:val="left"/>
        <w:rPr>
          <w:rFonts w:ascii="仿宋" w:hAnsi="仿宋" w:eastAsia="仿宋" w:cs="仿宋"/>
          <w:bCs/>
          <w:color w:val="000000"/>
          <w:sz w:val="28"/>
          <w:szCs w:val="28"/>
          <w:u w:val="single"/>
        </w:rPr>
      </w:pPr>
      <w:r>
        <w:rPr>
          <w:rFonts w:ascii="仿宋" w:hAnsi="仿宋" w:eastAsia="仿宋" w:cs="仿宋"/>
          <w:sz w:val="28"/>
          <w:szCs w:val="28"/>
        </w:rPr>
        <w:t>2</w:t>
      </w:r>
      <w:r>
        <w:rPr>
          <w:rFonts w:hint="eastAsia" w:ascii="仿宋" w:hAnsi="仿宋" w:eastAsia="仿宋" w:cs="仿宋"/>
          <w:sz w:val="28"/>
          <w:szCs w:val="28"/>
        </w:rPr>
        <w:t>.1合同价款：</w:t>
      </w:r>
      <w:r>
        <w:rPr>
          <w:rFonts w:hint="eastAsia" w:ascii="仿宋" w:hAnsi="仿宋" w:eastAsia="仿宋" w:cs="仿宋"/>
          <w:bCs/>
          <w:sz w:val="28"/>
          <w:szCs w:val="28"/>
          <w:u w:val="single"/>
        </w:rPr>
        <w:t>大写：</w:t>
      </w:r>
      <w:r>
        <w:rPr>
          <w:rFonts w:hint="eastAsia" w:ascii="仿宋" w:hAnsi="仿宋" w:eastAsia="仿宋" w:cs="仿宋"/>
          <w:bCs/>
          <w:color w:val="000000"/>
          <w:sz w:val="28"/>
          <w:szCs w:val="28"/>
          <w:u w:val="single"/>
        </w:rPr>
        <w:t xml:space="preserve">人民币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 小写：</w:t>
      </w:r>
      <w:r>
        <w:rPr>
          <w:rFonts w:hint="eastAsia" w:ascii="宋体" w:hAnsi="宋体" w:cs="宋体"/>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元。 </w:t>
      </w:r>
    </w:p>
    <w:p>
      <w:pPr>
        <w:snapToGrid w:val="0"/>
        <w:spacing w:line="360" w:lineRule="auto"/>
        <w:ind w:firstLine="560" w:firstLineChars="200"/>
        <w:jc w:val="left"/>
        <w:rPr>
          <w:rFonts w:ascii="仿宋" w:hAnsi="仿宋" w:eastAsia="仿宋" w:cs="仿宋"/>
          <w:bCs/>
          <w:sz w:val="28"/>
          <w:szCs w:val="28"/>
          <w:u w:val="single"/>
        </w:rPr>
      </w:pPr>
      <w:r>
        <w:rPr>
          <w:rFonts w:ascii="仿宋" w:hAnsi="仿宋" w:eastAsia="仿宋" w:cs="仿宋"/>
          <w:sz w:val="28"/>
          <w:szCs w:val="28"/>
        </w:rPr>
        <w:t>2</w:t>
      </w:r>
      <w:r>
        <w:rPr>
          <w:rFonts w:hint="eastAsia" w:ascii="仿宋" w:hAnsi="仿宋" w:eastAsia="仿宋" w:cs="仿宋"/>
          <w:sz w:val="28"/>
          <w:szCs w:val="28"/>
        </w:rPr>
        <w:t>.2付款方式：</w:t>
      </w:r>
      <w:r>
        <w:rPr>
          <w:rFonts w:hint="eastAsia" w:ascii="仿宋" w:hAnsi="仿宋" w:eastAsia="仿宋" w:cs="仿宋"/>
          <w:bCs/>
          <w:sz w:val="28"/>
          <w:szCs w:val="28"/>
        </w:rPr>
        <w:t>产品交付验收后，由乙方向甲方提出申请，乙方开具足额增值税发票并提供包括但不限于验收合格确认单等甲方认为需要提供的有效资料。经甲方审核同意后，根据医院付款规则按项目合同价款一次性付清（无息）。否则，甲方有权利延长付款期限且不承担任何责任，乙方不得因此拒绝履行合同约定的义务。</w:t>
      </w:r>
    </w:p>
    <w:p>
      <w:pPr>
        <w:snapToGrid w:val="0"/>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3</w:t>
      </w:r>
      <w:r>
        <w:rPr>
          <w:rFonts w:hint="eastAsia" w:ascii="仿宋" w:hAnsi="仿宋" w:eastAsia="仿宋" w:cs="仿宋"/>
          <w:b/>
          <w:bCs/>
          <w:sz w:val="28"/>
          <w:szCs w:val="28"/>
        </w:rPr>
        <w:t>.质量标准和验收</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.1乙方提供的货物必须是经合法途径取得的全新原厂产品。</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.2乙方应按现行的国家或行业技术及验收标准和采购文件的规定提供货物或服务，因乙方提供的货物或服务达不到约定的质量标准，乙方承担违约责任。</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.3验收由使用单位按规定组织相关部门及人员进行。</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.4双方对货物或服务的质量有争议的，由双方同意的专业检测机构鉴定，所需费用及因此造成的损失由责任方承担，双方均有责任的，双方根据其责任分别承担。</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4</w:t>
      </w:r>
      <w:r>
        <w:rPr>
          <w:rFonts w:hint="eastAsia" w:ascii="仿宋" w:hAnsi="仿宋" w:eastAsia="仿宋" w:cs="仿宋"/>
          <w:b/>
          <w:bCs/>
          <w:sz w:val="28"/>
          <w:szCs w:val="28"/>
        </w:rPr>
        <w:t>.违约责任</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4</w:t>
      </w:r>
      <w:r>
        <w:rPr>
          <w:rFonts w:hint="eastAsia" w:ascii="仿宋" w:hAnsi="仿宋" w:eastAsia="仿宋" w:cs="仿宋"/>
          <w:bCs/>
          <w:sz w:val="28"/>
          <w:szCs w:val="28"/>
        </w:rPr>
        <w:t>.1乙方提供的货物和服务质量必须达到采购文件和投标文件的要求，凡在供货、安装调试、检测、设备试运转过程中发现的货物质量问题，乙方必须无偿更换直至符合质量要求，并承担由此引发的一切费用。若更换后仍达不到采购文件约定的质量标准，甲方有权解除合同，乙方须承担甲方直接经济损失。</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4</w:t>
      </w:r>
      <w:r>
        <w:rPr>
          <w:rFonts w:hint="eastAsia" w:ascii="仿宋" w:hAnsi="仿宋" w:eastAsia="仿宋" w:cs="仿宋"/>
          <w:bCs/>
          <w:sz w:val="28"/>
          <w:szCs w:val="28"/>
        </w:rPr>
        <w:t>.2由于甲方保管不善或使用不当造成故障或损坏，乙方应协助甲方及时给予修复。</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5</w:t>
      </w:r>
      <w:r>
        <w:rPr>
          <w:rFonts w:hint="eastAsia" w:ascii="仿宋" w:hAnsi="仿宋" w:eastAsia="仿宋" w:cs="仿宋"/>
          <w:b/>
          <w:bCs/>
          <w:sz w:val="28"/>
          <w:szCs w:val="28"/>
        </w:rPr>
        <w:t>.违约赔偿</w:t>
      </w:r>
    </w:p>
    <w:p>
      <w:pPr>
        <w:snapToGrid w:val="0"/>
        <w:spacing w:line="360" w:lineRule="auto"/>
        <w:ind w:firstLine="560" w:firstLineChars="200"/>
        <w:jc w:val="left"/>
        <w:rPr>
          <w:rFonts w:ascii="仿宋" w:hAnsi="仿宋" w:eastAsia="仿宋" w:cs="仿宋"/>
          <w:bCs/>
          <w:color w:val="auto"/>
          <w:sz w:val="28"/>
          <w:szCs w:val="28"/>
        </w:rPr>
      </w:pPr>
      <w:r>
        <w:rPr>
          <w:rFonts w:ascii="仿宋" w:hAnsi="仿宋" w:eastAsia="仿宋" w:cs="仿宋"/>
          <w:bCs/>
          <w:sz w:val="28"/>
          <w:szCs w:val="28"/>
        </w:rPr>
        <w:t>5</w:t>
      </w:r>
      <w:r>
        <w:rPr>
          <w:rFonts w:hint="eastAsia" w:ascii="仿宋" w:hAnsi="仿宋" w:eastAsia="仿宋" w:cs="仿宋"/>
          <w:bCs/>
          <w:sz w:val="28"/>
          <w:szCs w:val="28"/>
        </w:rPr>
        <w:t>.1除不可抗力外，如乙方发生不能按期完成供货安装任务，甲方发生中途变更等情况，应及时以书面形式通知对方。双方应本着友好的态度进行协商，妥善解决。如协商无效，按规定处以违约金，</w:t>
      </w:r>
      <w:r>
        <w:rPr>
          <w:rFonts w:hint="eastAsia" w:ascii="仿宋" w:hAnsi="仿宋" w:eastAsia="仿宋" w:cs="仿宋"/>
          <w:bCs/>
          <w:color w:val="auto"/>
          <w:sz w:val="28"/>
          <w:szCs w:val="28"/>
        </w:rPr>
        <w:t>即合同价款的</w:t>
      </w:r>
      <w:r>
        <w:rPr>
          <w:rFonts w:hint="eastAsia" w:ascii="仿宋" w:hAnsi="仿宋" w:eastAsia="仿宋" w:cs="仿宋"/>
          <w:bCs/>
          <w:color w:val="auto"/>
          <w:sz w:val="28"/>
          <w:szCs w:val="28"/>
          <w:lang w:val="en-US" w:eastAsia="zh-CN"/>
        </w:rPr>
        <w:t>10</w:t>
      </w:r>
      <w:r>
        <w:rPr>
          <w:rFonts w:hint="eastAsia" w:ascii="仿宋" w:hAnsi="仿宋" w:eastAsia="仿宋" w:cs="仿宋"/>
          <w:bCs/>
          <w:color w:val="auto"/>
          <w:sz w:val="28"/>
          <w:szCs w:val="28"/>
        </w:rPr>
        <w:t>%。</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5</w:t>
      </w:r>
      <w:r>
        <w:rPr>
          <w:rFonts w:hint="eastAsia" w:ascii="仿宋" w:hAnsi="仿宋" w:eastAsia="仿宋" w:cs="仿宋"/>
          <w:bCs/>
          <w:sz w:val="28"/>
          <w:szCs w:val="28"/>
        </w:rPr>
        <w:t>.2 乙方和甲方签订合同，按合同规定的供货时间供货并安装调试完毕。逾期每推迟一天，扣合同价1%的滞纳金给甲方。</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6</w:t>
      </w:r>
      <w:r>
        <w:rPr>
          <w:rFonts w:hint="eastAsia" w:ascii="仿宋" w:hAnsi="仿宋" w:eastAsia="仿宋" w:cs="仿宋"/>
          <w:b/>
          <w:bCs/>
          <w:sz w:val="28"/>
          <w:szCs w:val="28"/>
        </w:rPr>
        <w:t>.不可抗力</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7</w:t>
      </w:r>
      <w:r>
        <w:rPr>
          <w:rFonts w:hint="eastAsia" w:ascii="仿宋" w:hAnsi="仿宋" w:eastAsia="仿宋" w:cs="仿宋"/>
          <w:b/>
          <w:bCs/>
          <w:sz w:val="28"/>
          <w:szCs w:val="28"/>
        </w:rPr>
        <w:t>.解决合同纠纷的方式</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7</w:t>
      </w:r>
      <w:r>
        <w:rPr>
          <w:rFonts w:hint="eastAsia" w:ascii="仿宋" w:hAnsi="仿宋" w:eastAsia="仿宋" w:cs="仿宋"/>
          <w:bCs/>
          <w:sz w:val="28"/>
          <w:szCs w:val="28"/>
        </w:rPr>
        <w:t>.1凡有关本合同或与本合同中发生的争端，双方应通过友好协商，妥善解决。如通过协商仍不能解决时，可向采购人当地的人民法院起诉。由本合同纠纷产生的诉讼费、保全费、律师费等因维权产生的一切费用均由败诉方承担。</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7</w:t>
      </w:r>
      <w:r>
        <w:rPr>
          <w:rFonts w:hint="eastAsia" w:ascii="仿宋" w:hAnsi="仿宋" w:eastAsia="仿宋" w:cs="仿宋"/>
          <w:bCs/>
          <w:sz w:val="28"/>
          <w:szCs w:val="28"/>
        </w:rPr>
        <w:t>.2本合同在双方签字盖章后开始生效。</w:t>
      </w:r>
    </w:p>
    <w:p>
      <w:pPr>
        <w:spacing w:line="360" w:lineRule="auto"/>
        <w:ind w:firstLine="562" w:firstLineChars="200"/>
        <w:jc w:val="left"/>
        <w:rPr>
          <w:rFonts w:ascii="仿宋" w:hAnsi="仿宋" w:eastAsia="仿宋" w:cs="仿宋"/>
          <w:bCs/>
          <w:sz w:val="28"/>
          <w:szCs w:val="28"/>
        </w:rPr>
      </w:pPr>
      <w:r>
        <w:rPr>
          <w:rFonts w:ascii="仿宋" w:hAnsi="仿宋" w:eastAsia="仿宋" w:cs="仿宋"/>
          <w:b/>
          <w:bCs/>
          <w:sz w:val="28"/>
          <w:szCs w:val="28"/>
        </w:rPr>
        <w:t>8</w:t>
      </w:r>
      <w:r>
        <w:rPr>
          <w:rFonts w:hint="eastAsia" w:ascii="仿宋" w:hAnsi="仿宋" w:eastAsia="仿宋" w:cs="仿宋"/>
          <w:b/>
          <w:bCs/>
          <w:sz w:val="28"/>
          <w:szCs w:val="28"/>
        </w:rPr>
        <w:t>.合同解除</w:t>
      </w:r>
      <w:r>
        <w:rPr>
          <w:rFonts w:hint="eastAsia" w:ascii="仿宋" w:hAnsi="仿宋" w:eastAsia="仿宋" w:cs="仿宋"/>
          <w:bCs/>
          <w:sz w:val="28"/>
          <w:szCs w:val="28"/>
        </w:rPr>
        <w:t>：</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8</w:t>
      </w:r>
      <w:r>
        <w:rPr>
          <w:rFonts w:hint="eastAsia" w:ascii="仿宋" w:hAnsi="仿宋" w:eastAsia="仿宋" w:cs="仿宋"/>
          <w:bCs/>
          <w:sz w:val="28"/>
          <w:szCs w:val="28"/>
        </w:rPr>
        <w:t>.1有下列情况之一的，甲方可向乙方发出书面通知，解除合同。</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（1）乙方未在规定限期或甲方同意延长的限期内履行合同的；</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（2）乙方未按照合同规定交付标的物或标的物验收不合格的；</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（3）乙方未能履行合同规定的其它义务。</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9</w:t>
      </w:r>
      <w:r>
        <w:rPr>
          <w:rFonts w:hint="eastAsia" w:ascii="仿宋" w:hAnsi="仿宋" w:eastAsia="仿宋" w:cs="仿宋"/>
          <w:b/>
          <w:bCs/>
          <w:sz w:val="28"/>
          <w:szCs w:val="28"/>
        </w:rPr>
        <w:t>.乙方账号：</w:t>
      </w:r>
    </w:p>
    <w:p>
      <w:pPr>
        <w:tabs>
          <w:tab w:val="left" w:pos="5811"/>
        </w:tabs>
        <w:ind w:firstLine="560" w:firstLineChars="200"/>
        <w:rPr>
          <w:rFonts w:ascii="仿宋" w:hAnsi="仿宋" w:eastAsia="仿宋" w:cs="仿宋"/>
          <w:color w:val="FF0000"/>
          <w:sz w:val="28"/>
          <w:szCs w:val="28"/>
        </w:rPr>
      </w:pPr>
      <w:r>
        <w:rPr>
          <w:rFonts w:hint="eastAsia" w:ascii="仿宋" w:hAnsi="仿宋" w:eastAsia="仿宋" w:cs="仿宋"/>
          <w:sz w:val="28"/>
          <w:szCs w:val="28"/>
        </w:rPr>
        <w:t>户名：</w:t>
      </w:r>
    </w:p>
    <w:p>
      <w:pPr>
        <w:tabs>
          <w:tab w:val="left" w:pos="5811"/>
        </w:tabs>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账户：</w:t>
      </w:r>
    </w:p>
    <w:p>
      <w:pPr>
        <w:spacing w:line="360" w:lineRule="auto"/>
        <w:ind w:firstLine="560" w:firstLineChars="200"/>
        <w:jc w:val="left"/>
        <w:rPr>
          <w:rFonts w:ascii="仿宋" w:hAnsi="仿宋" w:eastAsia="仿宋" w:cs="仿宋"/>
          <w:color w:val="000000"/>
          <w:sz w:val="28"/>
          <w:szCs w:val="28"/>
        </w:rPr>
      </w:pPr>
      <w:r>
        <w:rPr>
          <w:rFonts w:hint="eastAsia" w:ascii="仿宋" w:hAnsi="仿宋" w:eastAsia="仿宋" w:cs="仿宋"/>
          <w:color w:val="000000"/>
          <w:sz w:val="28"/>
          <w:szCs w:val="28"/>
        </w:rPr>
        <w:t>开户行：</w:t>
      </w:r>
    </w:p>
    <w:p>
      <w:pPr>
        <w:spacing w:line="360" w:lineRule="auto"/>
        <w:ind w:firstLine="555"/>
        <w:jc w:val="left"/>
        <w:rPr>
          <w:rFonts w:ascii="仿宋" w:hAnsi="仿宋" w:eastAsia="仿宋" w:cs="仿宋"/>
          <w:b/>
          <w:bCs/>
          <w:sz w:val="28"/>
          <w:szCs w:val="28"/>
        </w:rPr>
      </w:pPr>
      <w:r>
        <w:rPr>
          <w:rFonts w:ascii="仿宋" w:hAnsi="仿宋" w:eastAsia="仿宋" w:cs="仿宋"/>
          <w:b/>
          <w:bCs/>
          <w:sz w:val="28"/>
          <w:szCs w:val="28"/>
        </w:rPr>
        <w:t>10</w:t>
      </w:r>
      <w:r>
        <w:rPr>
          <w:rFonts w:hint="eastAsia" w:ascii="仿宋" w:hAnsi="仿宋" w:eastAsia="仿宋" w:cs="仿宋"/>
          <w:b/>
          <w:bCs/>
          <w:sz w:val="28"/>
          <w:szCs w:val="28"/>
        </w:rPr>
        <w:t>. 甲方开票信息：</w:t>
      </w:r>
    </w:p>
    <w:p>
      <w:pPr>
        <w:spacing w:line="360" w:lineRule="auto"/>
        <w:ind w:firstLine="555"/>
        <w:jc w:val="left"/>
        <w:rPr>
          <w:rFonts w:ascii="仿宋" w:hAnsi="仿宋" w:eastAsia="仿宋" w:cs="仿宋"/>
          <w:sz w:val="28"/>
          <w:szCs w:val="28"/>
        </w:rPr>
      </w:pPr>
      <w:r>
        <w:rPr>
          <w:rFonts w:hint="eastAsia" w:ascii="仿宋" w:hAnsi="仿宋" w:eastAsia="仿宋" w:cs="仿宋"/>
          <w:sz w:val="28"/>
          <w:szCs w:val="28"/>
        </w:rPr>
        <w:t>名称：</w:t>
      </w:r>
    </w:p>
    <w:p>
      <w:pPr>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单位纳税识别号：</w:t>
      </w:r>
    </w:p>
    <w:p>
      <w:pPr>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单位地址：</w:t>
      </w:r>
    </w:p>
    <w:p>
      <w:pPr>
        <w:spacing w:line="360" w:lineRule="auto"/>
        <w:ind w:firstLine="560" w:firstLineChars="200"/>
        <w:jc w:val="left"/>
        <w:rPr>
          <w:rFonts w:ascii="仿宋" w:hAnsi="仿宋" w:eastAsia="仿宋" w:cs="仿宋"/>
          <w:sz w:val="28"/>
          <w:szCs w:val="28"/>
        </w:rPr>
      </w:pPr>
    </w:p>
    <w:p>
      <w:pPr>
        <w:spacing w:line="360" w:lineRule="auto"/>
        <w:ind w:firstLine="562" w:firstLineChars="200"/>
        <w:rPr>
          <w:rFonts w:ascii="仿宋" w:hAnsi="仿宋" w:eastAsia="仿宋" w:cs="仿宋"/>
          <w:sz w:val="28"/>
          <w:szCs w:val="28"/>
          <w:u w:val="single"/>
        </w:rPr>
      </w:pPr>
      <w:r>
        <w:rPr>
          <w:rFonts w:hint="eastAsia" w:ascii="仿宋" w:hAnsi="仿宋" w:eastAsia="仿宋" w:cs="仿宋"/>
          <w:b/>
          <w:bCs/>
          <w:sz w:val="28"/>
          <w:szCs w:val="28"/>
        </w:rPr>
        <w:t>1</w:t>
      </w:r>
      <w:r>
        <w:rPr>
          <w:rFonts w:ascii="仿宋" w:hAnsi="仿宋" w:eastAsia="仿宋" w:cs="仿宋"/>
          <w:b/>
          <w:bCs/>
          <w:sz w:val="28"/>
          <w:szCs w:val="28"/>
        </w:rPr>
        <w:t>1</w:t>
      </w:r>
      <w:r>
        <w:rPr>
          <w:rFonts w:hint="eastAsia" w:ascii="仿宋" w:hAnsi="仿宋" w:eastAsia="仿宋" w:cs="仿宋"/>
          <w:b/>
          <w:bCs/>
          <w:sz w:val="28"/>
          <w:szCs w:val="28"/>
        </w:rPr>
        <w:t>.</w:t>
      </w:r>
      <w:r>
        <w:rPr>
          <w:rFonts w:hint="eastAsia" w:ascii="仿宋" w:hAnsi="仿宋" w:eastAsia="仿宋" w:cs="仿宋"/>
          <w:sz w:val="28"/>
          <w:szCs w:val="28"/>
        </w:rPr>
        <w:t>本合同壹式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伍</w:t>
      </w:r>
      <w:r>
        <w:rPr>
          <w:rFonts w:ascii="仿宋" w:hAnsi="仿宋" w:eastAsia="仿宋" w:cs="仿宋"/>
          <w:sz w:val="28"/>
          <w:szCs w:val="28"/>
          <w:u w:val="single"/>
        </w:rPr>
        <w:t xml:space="preserve"> </w:t>
      </w:r>
      <w:r>
        <w:rPr>
          <w:rFonts w:hint="eastAsia" w:ascii="仿宋" w:hAnsi="仿宋" w:eastAsia="仿宋" w:cs="仿宋"/>
          <w:sz w:val="28"/>
          <w:szCs w:val="28"/>
        </w:rPr>
        <w:t>份，甲方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肆</w:t>
      </w:r>
      <w:r>
        <w:rPr>
          <w:rFonts w:ascii="仿宋" w:hAnsi="仿宋" w:eastAsia="仿宋" w:cs="仿宋"/>
          <w:sz w:val="28"/>
          <w:szCs w:val="28"/>
          <w:u w:val="single"/>
        </w:rPr>
        <w:t xml:space="preserve"> </w:t>
      </w:r>
      <w:r>
        <w:rPr>
          <w:rFonts w:hint="eastAsia" w:ascii="仿宋" w:hAnsi="仿宋" w:eastAsia="仿宋" w:cs="仿宋"/>
          <w:sz w:val="28"/>
          <w:szCs w:val="28"/>
        </w:rPr>
        <w:t>份、乙方</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壹 </w:t>
      </w:r>
      <w:r>
        <w:rPr>
          <w:rFonts w:hint="eastAsia" w:ascii="仿宋" w:hAnsi="仿宋" w:eastAsia="仿宋" w:cs="仿宋"/>
          <w:sz w:val="28"/>
          <w:szCs w:val="28"/>
        </w:rPr>
        <w:t>份。</w:t>
      </w:r>
    </w:p>
    <w:p>
      <w:pPr>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1</w:t>
      </w:r>
      <w:r>
        <w:rPr>
          <w:rFonts w:ascii="仿宋" w:hAnsi="仿宋" w:eastAsia="仿宋" w:cs="仿宋"/>
          <w:b/>
          <w:bCs/>
          <w:sz w:val="28"/>
          <w:szCs w:val="28"/>
        </w:rPr>
        <w:t>2</w:t>
      </w:r>
      <w:r>
        <w:rPr>
          <w:rFonts w:hint="eastAsia" w:ascii="仿宋" w:hAnsi="仿宋" w:eastAsia="仿宋" w:cs="仿宋"/>
          <w:b/>
          <w:bCs/>
          <w:sz w:val="28"/>
          <w:szCs w:val="28"/>
        </w:rPr>
        <w:t>.售后服务</w:t>
      </w:r>
      <w:r>
        <w:rPr>
          <w:rFonts w:hint="eastAsia" w:ascii="仿宋" w:hAnsi="仿宋" w:eastAsia="仿宋" w:cs="仿宋"/>
          <w:bCs/>
          <w:sz w:val="28"/>
          <w:szCs w:val="28"/>
        </w:rPr>
        <w:t>：</w:t>
      </w:r>
    </w:p>
    <w:p>
      <w:pPr>
        <w:spacing w:line="360" w:lineRule="auto"/>
        <w:jc w:val="left"/>
        <w:rPr>
          <w:rFonts w:hint="eastAsia" w:ascii="仿宋" w:hAnsi="仿宋" w:eastAsia="仿宋" w:cs="仿宋"/>
          <w:sz w:val="28"/>
          <w:szCs w:val="28"/>
        </w:rPr>
      </w:pPr>
    </w:p>
    <w:p>
      <w:pPr>
        <w:spacing w:line="360" w:lineRule="auto"/>
        <w:ind w:firstLine="562" w:firstLineChars="200"/>
        <w:jc w:val="left"/>
        <w:rPr>
          <w:rFonts w:ascii="仿宋" w:hAnsi="仿宋" w:eastAsia="仿宋" w:cs="仿宋"/>
          <w:sz w:val="28"/>
          <w:szCs w:val="28"/>
        </w:rPr>
      </w:pPr>
      <w:r>
        <w:rPr>
          <w:rFonts w:hint="eastAsia" w:ascii="仿宋" w:hAnsi="仿宋" w:eastAsia="仿宋" w:cs="仿宋"/>
          <w:b/>
          <w:sz w:val="28"/>
          <w:szCs w:val="28"/>
        </w:rPr>
        <w:t>甲方</w:t>
      </w:r>
      <w:r>
        <w:rPr>
          <w:rFonts w:hint="eastAsia" w:ascii="仿宋" w:hAnsi="仿宋" w:eastAsia="仿宋" w:cs="仿宋"/>
          <w:sz w:val="28"/>
          <w:szCs w:val="28"/>
        </w:rPr>
        <w:t xml:space="preserve">（签章）：                     </w:t>
      </w:r>
      <w:r>
        <w:rPr>
          <w:rFonts w:hint="eastAsia" w:ascii="仿宋" w:hAnsi="仿宋" w:eastAsia="仿宋" w:cs="仿宋"/>
          <w:b/>
          <w:sz w:val="28"/>
          <w:szCs w:val="28"/>
        </w:rPr>
        <w:t>乙方</w:t>
      </w:r>
      <w:r>
        <w:rPr>
          <w:rFonts w:hint="eastAsia" w:ascii="仿宋" w:hAnsi="仿宋" w:eastAsia="仿宋" w:cs="仿宋"/>
          <w:sz w:val="28"/>
          <w:szCs w:val="28"/>
        </w:rPr>
        <w:t>（签章）：</w:t>
      </w:r>
    </w:p>
    <w:p>
      <w:pPr>
        <w:spacing w:line="360" w:lineRule="auto"/>
        <w:ind w:firstLine="562" w:firstLineChars="200"/>
        <w:jc w:val="left"/>
        <w:rPr>
          <w:rFonts w:ascii="仿宋" w:hAnsi="仿宋" w:eastAsia="仿宋" w:cs="仿宋"/>
          <w:sz w:val="28"/>
          <w:szCs w:val="28"/>
        </w:rPr>
      </w:pPr>
      <w:r>
        <w:rPr>
          <w:rFonts w:hint="eastAsia" w:ascii="仿宋" w:hAnsi="仿宋" w:eastAsia="仿宋" w:cs="仿宋"/>
          <w:b/>
          <w:sz w:val="28"/>
          <w:szCs w:val="28"/>
        </w:rPr>
        <w:t>甲方代表</w:t>
      </w:r>
      <w:r>
        <w:rPr>
          <w:rFonts w:hint="eastAsia" w:ascii="仿宋" w:hAnsi="仿宋" w:eastAsia="仿宋" w:cs="仿宋"/>
          <w:sz w:val="28"/>
          <w:szCs w:val="28"/>
        </w:rPr>
        <w:t xml:space="preserve">（签字）：                 </w:t>
      </w:r>
      <w:r>
        <w:rPr>
          <w:rFonts w:hint="eastAsia" w:ascii="仿宋" w:hAnsi="仿宋" w:eastAsia="仿宋" w:cs="仿宋"/>
          <w:b/>
          <w:sz w:val="28"/>
          <w:szCs w:val="28"/>
        </w:rPr>
        <w:t>乙方代表</w:t>
      </w:r>
      <w:r>
        <w:rPr>
          <w:rFonts w:hint="eastAsia" w:ascii="仿宋" w:hAnsi="仿宋" w:eastAsia="仿宋" w:cs="仿宋"/>
          <w:sz w:val="28"/>
          <w:szCs w:val="28"/>
        </w:rPr>
        <w:t>（签字）：</w:t>
      </w:r>
    </w:p>
    <w:p>
      <w:pPr>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 xml:space="preserve">                         </w:t>
      </w:r>
    </w:p>
    <w:p>
      <w:pPr>
        <w:ind w:firstLine="562" w:firstLineChars="200"/>
        <w:rPr>
          <w:rFonts w:ascii="仿宋" w:hAnsi="仿宋" w:eastAsia="仿宋" w:cs="仿宋"/>
          <w:sz w:val="30"/>
          <w:szCs w:val="30"/>
          <w:lang w:val="de-DE"/>
        </w:rPr>
      </w:pPr>
      <w:r>
        <w:rPr>
          <w:rFonts w:hint="eastAsia" w:ascii="仿宋" w:hAnsi="仿宋" w:eastAsia="仿宋" w:cs="仿宋"/>
          <w:b/>
          <w:sz w:val="28"/>
          <w:szCs w:val="28"/>
        </w:rPr>
        <w:t>日  期</w:t>
      </w:r>
      <w:r>
        <w:rPr>
          <w:rFonts w:hint="eastAsia" w:ascii="仿宋" w:hAnsi="仿宋" w:eastAsia="仿宋" w:cs="仿宋"/>
          <w:sz w:val="28"/>
          <w:szCs w:val="28"/>
        </w:rPr>
        <w:t xml:space="preserve">：                    </w:t>
      </w:r>
      <w:r>
        <w:rPr>
          <w:rFonts w:hint="eastAsia" w:ascii="仿宋" w:hAnsi="仿宋" w:eastAsia="仿宋" w:cs="仿宋"/>
          <w:sz w:val="30"/>
          <w:szCs w:val="30"/>
        </w:rPr>
        <w:t xml:space="preserve">      </w:t>
      </w:r>
      <w:r>
        <w:rPr>
          <w:rFonts w:hint="eastAsia" w:ascii="仿宋" w:hAnsi="仿宋" w:eastAsia="仿宋" w:cs="仿宋"/>
          <w:b/>
          <w:sz w:val="28"/>
          <w:szCs w:val="28"/>
        </w:rPr>
        <w:t>日  期</w:t>
      </w:r>
      <w:r>
        <w:rPr>
          <w:rFonts w:hint="eastAsia" w:ascii="仿宋" w:hAnsi="仿宋" w:eastAsia="仿宋" w:cs="仿宋"/>
          <w:sz w:val="28"/>
          <w:szCs w:val="28"/>
        </w:rPr>
        <w:t>：</w:t>
      </w:r>
    </w:p>
    <w:p>
      <w:pPr>
        <w:rPr>
          <w:rFonts w:ascii="仿宋" w:hAnsi="仿宋" w:eastAsia="仿宋" w:cs="仿宋"/>
          <w:sz w:val="32"/>
          <w:szCs w:val="32"/>
        </w:rPr>
      </w:pPr>
    </w:p>
    <w:p>
      <w:pPr>
        <w:rPr>
          <w:rFonts w:ascii="仿宋" w:hAnsi="仿宋" w:eastAsia="仿宋" w:cs="仿宋"/>
          <w:sz w:val="32"/>
          <w:szCs w:val="32"/>
        </w:rPr>
      </w:pPr>
      <w:r>
        <w:rPr>
          <w:rFonts w:hint="eastAsia" w:ascii="仿宋" w:hAnsi="仿宋" w:eastAsia="仿宋" w:cs="仿宋"/>
          <w:sz w:val="32"/>
          <w:szCs w:val="32"/>
        </w:rPr>
        <w:br w:type="page"/>
      </w:r>
    </w:p>
    <w:p>
      <w:pPr>
        <w:pStyle w:val="5"/>
        <w:jc w:val="both"/>
        <w:rPr>
          <w:rFonts w:ascii="仿宋" w:hAnsi="仿宋" w:eastAsia="仿宋" w:cs="仿宋"/>
          <w:kern w:val="2"/>
          <w:sz w:val="32"/>
          <w:szCs w:val="32"/>
        </w:rPr>
      </w:pPr>
      <w:r>
        <w:rPr>
          <w:rFonts w:hint="eastAsia" w:ascii="仿宋" w:hAnsi="仿宋" w:eastAsia="仿宋" w:cs="仿宋"/>
          <w:b/>
          <w:kern w:val="2"/>
          <w:sz w:val="32"/>
          <w:szCs w:val="32"/>
        </w:rPr>
        <w:t>附件二：</w:t>
      </w:r>
    </w:p>
    <w:p>
      <w:pPr>
        <w:pStyle w:val="5"/>
        <w:jc w:val="center"/>
        <w:rPr>
          <w:rFonts w:ascii="仿宋" w:hAnsi="仿宋" w:eastAsia="仿宋" w:cs="仿宋"/>
          <w:b/>
          <w:sz w:val="28"/>
          <w:szCs w:val="28"/>
        </w:rPr>
      </w:pPr>
    </w:p>
    <w:p>
      <w:pPr>
        <w:pStyle w:val="3"/>
        <w:spacing w:before="120" w:after="120" w:line="400" w:lineRule="exact"/>
        <w:jc w:val="center"/>
        <w:rPr>
          <w:rFonts w:ascii="仿宋" w:hAnsi="仿宋" w:eastAsia="仿宋" w:cs="仿宋"/>
          <w:bCs w:val="0"/>
        </w:rPr>
      </w:pPr>
      <w:bookmarkStart w:id="0" w:name="_Toc394401034"/>
      <w:bookmarkStart w:id="1" w:name="_Toc410054240"/>
      <w:bookmarkStart w:id="2" w:name="_Toc179632806"/>
      <w:r>
        <w:rPr>
          <w:rFonts w:hint="eastAsia" w:ascii="仿宋" w:hAnsi="仿宋" w:eastAsia="仿宋" w:cs="仿宋"/>
          <w:bCs w:val="0"/>
        </w:rPr>
        <w:t xml:space="preserve"> </w:t>
      </w:r>
      <w:bookmarkEnd w:id="0"/>
      <w:bookmarkEnd w:id="1"/>
      <w:bookmarkEnd w:id="2"/>
      <w:r>
        <w:rPr>
          <w:rFonts w:hint="eastAsia" w:ascii="仿宋" w:hAnsi="仿宋" w:eastAsia="仿宋" w:cs="仿宋"/>
          <w:bCs w:val="0"/>
        </w:rPr>
        <w:t>响应文件格式</w:t>
      </w:r>
    </w:p>
    <w:p>
      <w:pPr>
        <w:spacing w:line="400" w:lineRule="exact"/>
        <w:rPr>
          <w:rFonts w:ascii="仿宋" w:hAnsi="仿宋" w:eastAsia="仿宋" w:cs="仿宋"/>
        </w:rPr>
      </w:pPr>
    </w:p>
    <w:p>
      <w:pPr>
        <w:jc w:val="center"/>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（项目名称）</w:t>
      </w:r>
    </w:p>
    <w:p>
      <w:pPr>
        <w:rPr>
          <w:rFonts w:ascii="仿宋" w:hAnsi="仿宋" w:eastAsia="仿宋" w:cs="仿宋"/>
          <w:sz w:val="20"/>
        </w:rPr>
      </w:pPr>
    </w:p>
    <w:p>
      <w:pPr>
        <w:rPr>
          <w:rFonts w:ascii="仿宋" w:hAnsi="仿宋" w:eastAsia="仿宋" w:cs="仿宋"/>
          <w:sz w:val="20"/>
        </w:rPr>
      </w:pPr>
    </w:p>
    <w:p>
      <w:pPr>
        <w:rPr>
          <w:rFonts w:ascii="仿宋" w:hAnsi="仿宋" w:eastAsia="仿宋" w:cs="仿宋"/>
          <w:sz w:val="20"/>
        </w:rPr>
      </w:pPr>
    </w:p>
    <w:p>
      <w:pPr>
        <w:rPr>
          <w:rFonts w:ascii="仿宋" w:hAnsi="仿宋" w:eastAsia="仿宋" w:cs="仿宋"/>
          <w:sz w:val="20"/>
        </w:rPr>
      </w:pPr>
    </w:p>
    <w:p>
      <w:pPr>
        <w:rPr>
          <w:rFonts w:ascii="仿宋" w:hAnsi="仿宋" w:eastAsia="仿宋" w:cs="仿宋"/>
          <w:sz w:val="20"/>
        </w:rPr>
      </w:pPr>
    </w:p>
    <w:p>
      <w:pPr>
        <w:jc w:val="center"/>
        <w:rPr>
          <w:rFonts w:ascii="仿宋" w:hAnsi="仿宋" w:eastAsia="仿宋" w:cs="仿宋"/>
          <w:sz w:val="44"/>
          <w:szCs w:val="44"/>
        </w:rPr>
      </w:pPr>
      <w:r>
        <w:rPr>
          <w:rFonts w:hint="eastAsia" w:ascii="仿宋" w:hAnsi="仿宋" w:eastAsia="仿宋" w:cs="仿宋"/>
          <w:sz w:val="44"/>
          <w:szCs w:val="44"/>
        </w:rPr>
        <w:t>响 应 文 件</w:t>
      </w: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jc w:val="left"/>
        <w:rPr>
          <w:rFonts w:ascii="仿宋" w:hAnsi="仿宋" w:eastAsia="仿宋" w:cs="仿宋"/>
          <w:sz w:val="28"/>
          <w:szCs w:val="28"/>
          <w:u w:val="single"/>
        </w:rPr>
      </w:pPr>
      <w:r>
        <w:rPr>
          <w:rFonts w:hint="eastAsia" w:ascii="仿宋" w:hAnsi="仿宋" w:eastAsia="仿宋" w:cs="仿宋"/>
          <w:sz w:val="28"/>
          <w:szCs w:val="28"/>
        </w:rPr>
        <w:t xml:space="preserve">              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jc w:val="left"/>
        <w:rPr>
          <w:rFonts w:ascii="仿宋" w:hAnsi="仿宋" w:eastAsia="仿宋" w:cs="仿宋"/>
          <w:sz w:val="28"/>
          <w:szCs w:val="28"/>
        </w:rPr>
      </w:pPr>
      <w:r>
        <w:rPr>
          <w:rFonts w:hint="eastAsia" w:ascii="仿宋" w:hAnsi="仿宋" w:eastAsia="仿宋" w:cs="仿宋"/>
          <w:sz w:val="28"/>
          <w:szCs w:val="28"/>
        </w:rPr>
        <w:t xml:space="preserve">              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pPr>
        <w:ind w:right="560"/>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jc w:val="center"/>
        <w:rPr>
          <w:rFonts w:ascii="仿宋" w:hAnsi="仿宋" w:eastAsia="仿宋" w:cs="仿宋"/>
          <w:sz w:val="28"/>
          <w:szCs w:val="28"/>
        </w:rPr>
      </w:pPr>
    </w:p>
    <w:p>
      <w:pPr>
        <w:rPr>
          <w:rFonts w:ascii="仿宋" w:hAnsi="仿宋" w:eastAsia="仿宋" w:cs="仿宋"/>
          <w:sz w:val="28"/>
          <w:szCs w:val="28"/>
        </w:rPr>
      </w:pPr>
    </w:p>
    <w:p>
      <w:pPr>
        <w:jc w:val="center"/>
        <w:rPr>
          <w:rFonts w:ascii="仿宋" w:hAnsi="仿宋" w:eastAsia="仿宋" w:cs="仿宋"/>
          <w:sz w:val="28"/>
          <w:szCs w:val="28"/>
        </w:rPr>
      </w:pPr>
    </w:p>
    <w:p>
      <w:pPr>
        <w:jc w:val="center"/>
        <w:rPr>
          <w:rFonts w:ascii="仿宋" w:hAnsi="仿宋" w:eastAsia="仿宋" w:cs="仿宋"/>
        </w:rPr>
      </w:pPr>
    </w:p>
    <w:p>
      <w:pPr>
        <w:spacing w:line="540" w:lineRule="exact"/>
        <w:rPr>
          <w:rFonts w:ascii="仿宋" w:hAnsi="仿宋" w:eastAsia="仿宋" w:cs="仿宋"/>
          <w:b/>
          <w:sz w:val="32"/>
          <w:szCs w:val="32"/>
        </w:rPr>
      </w:pPr>
      <w:r>
        <w:rPr>
          <w:rFonts w:hint="eastAsia" w:ascii="仿宋" w:hAnsi="仿宋" w:eastAsia="仿宋" w:cs="仿宋"/>
          <w:sz w:val="36"/>
          <w:szCs w:val="36"/>
        </w:rPr>
        <w:t xml:space="preserve">                      </w:t>
      </w:r>
      <w:r>
        <w:rPr>
          <w:rFonts w:hint="eastAsia" w:ascii="仿宋" w:hAnsi="仿宋" w:eastAsia="仿宋" w:cs="仿宋"/>
          <w:b/>
          <w:sz w:val="32"/>
          <w:szCs w:val="32"/>
        </w:rPr>
        <w:t>目       录</w:t>
      </w:r>
    </w:p>
    <w:p>
      <w:pPr>
        <w:spacing w:line="540" w:lineRule="exact"/>
        <w:rPr>
          <w:rFonts w:ascii="仿宋" w:hAnsi="仿宋" w:eastAsia="仿宋" w:cs="仿宋"/>
          <w:b/>
          <w:sz w:val="32"/>
          <w:szCs w:val="32"/>
        </w:rPr>
      </w:pPr>
    </w:p>
    <w:p>
      <w:pPr>
        <w:spacing w:line="540" w:lineRule="exact"/>
        <w:rPr>
          <w:rFonts w:ascii="仿宋" w:hAnsi="仿宋" w:eastAsia="仿宋" w:cs="仿宋"/>
          <w:sz w:val="28"/>
          <w:szCs w:val="28"/>
        </w:rPr>
      </w:pP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一、采购文件响应函及采购文件响应函附录</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二、资格审查资料</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三、授权委托书</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四、法定代表人身份证明</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五、供货清单及分项报价</w:t>
      </w:r>
    </w:p>
    <w:p>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六、承诺函</w:t>
      </w:r>
    </w:p>
    <w:p>
      <w:pPr>
        <w:pStyle w:val="2"/>
        <w:rPr>
          <w:rFonts w:hint="eastAsia" w:eastAsia="仿宋"/>
          <w:lang w:val="en-US" w:eastAsia="zh-CN"/>
        </w:rPr>
      </w:pPr>
      <w:r>
        <w:rPr>
          <w:rFonts w:hint="eastAsia" w:ascii="仿宋" w:hAnsi="仿宋" w:eastAsia="仿宋" w:cs="仿宋"/>
          <w:sz w:val="28"/>
          <w:szCs w:val="28"/>
          <w:lang w:val="en-US" w:eastAsia="zh-CN"/>
        </w:rPr>
        <w:t>七、参数响应表</w:t>
      </w:r>
    </w:p>
    <w:p>
      <w:pPr>
        <w:spacing w:line="540" w:lineRule="exact"/>
        <w:ind w:firstLine="560" w:firstLineChars="200"/>
        <w:rPr>
          <w:rFonts w:ascii="仿宋" w:hAnsi="仿宋" w:eastAsia="仿宋" w:cs="仿宋"/>
        </w:rPr>
      </w:pPr>
      <w:r>
        <w:rPr>
          <w:rFonts w:hint="eastAsia" w:ascii="仿宋" w:hAnsi="仿宋" w:eastAsia="仿宋" w:cs="仿宋"/>
          <w:sz w:val="28"/>
          <w:szCs w:val="28"/>
          <w:lang w:val="en-US" w:eastAsia="zh-CN"/>
        </w:rPr>
        <w:t>八、</w:t>
      </w:r>
      <w:r>
        <w:rPr>
          <w:rFonts w:hint="eastAsia" w:ascii="仿宋" w:hAnsi="仿宋" w:eastAsia="仿宋" w:cs="仿宋"/>
          <w:b w:val="0"/>
          <w:bCs w:val="0"/>
          <w:sz w:val="28"/>
          <w:szCs w:val="28"/>
          <w:lang w:val="en-US" w:eastAsia="zh-CN"/>
        </w:rPr>
        <w:t>最终报价单</w:t>
      </w:r>
    </w:p>
    <w:p>
      <w:pPr>
        <w:spacing w:line="540" w:lineRule="exact"/>
        <w:ind w:firstLine="420" w:firstLineChars="200"/>
        <w:rPr>
          <w:rFonts w:ascii="仿宋" w:hAnsi="仿宋" w:eastAsia="仿宋" w:cs="仿宋"/>
        </w:rPr>
      </w:pPr>
    </w:p>
    <w:p>
      <w:pPr>
        <w:spacing w:line="540" w:lineRule="exact"/>
        <w:rPr>
          <w:rFonts w:ascii="仿宋" w:hAnsi="仿宋" w:eastAsia="仿宋" w:cs="仿宋"/>
        </w:rPr>
      </w:pPr>
    </w:p>
    <w:p>
      <w:pPr>
        <w:spacing w:line="540" w:lineRule="exact"/>
        <w:rPr>
          <w:rFonts w:ascii="仿宋" w:hAnsi="仿宋" w:eastAsia="仿宋" w:cs="仿宋"/>
          <w:sz w:val="20"/>
        </w:rPr>
      </w:pPr>
      <w:r>
        <w:rPr>
          <w:rFonts w:hint="eastAsia" w:ascii="仿宋" w:hAnsi="仿宋" w:eastAsia="仿宋" w:cs="仿宋"/>
        </w:rPr>
        <w:br w:type="page"/>
      </w:r>
    </w:p>
    <w:p>
      <w:pPr>
        <w:pStyle w:val="42"/>
        <w:jc w:val="center"/>
        <w:rPr>
          <w:rFonts w:ascii="仿宋" w:hAnsi="仿宋" w:eastAsia="仿宋" w:cs="仿宋"/>
          <w:b/>
          <w:sz w:val="32"/>
          <w:szCs w:val="32"/>
        </w:rPr>
      </w:pPr>
      <w:bookmarkStart w:id="3" w:name="_Toc152045788"/>
      <w:bookmarkStart w:id="4" w:name="_Toc21985"/>
      <w:bookmarkStart w:id="5" w:name="_Toc144974857"/>
      <w:bookmarkStart w:id="6" w:name="_Toc179632808"/>
      <w:bookmarkStart w:id="7" w:name="_Toc410054241"/>
      <w:bookmarkStart w:id="8" w:name="_Toc152042577"/>
      <w:bookmarkStart w:id="9" w:name="_Toc394401035"/>
      <w:r>
        <w:rPr>
          <w:rFonts w:hint="eastAsia" w:ascii="仿宋" w:hAnsi="仿宋" w:eastAsia="仿宋" w:cs="仿宋"/>
          <w:b/>
          <w:sz w:val="32"/>
          <w:szCs w:val="32"/>
        </w:rPr>
        <w:t>一、采购文件响应函及采购文件响应函附录</w:t>
      </w:r>
      <w:bookmarkEnd w:id="3"/>
      <w:bookmarkEnd w:id="4"/>
      <w:bookmarkEnd w:id="5"/>
      <w:bookmarkEnd w:id="6"/>
      <w:bookmarkEnd w:id="7"/>
      <w:bookmarkEnd w:id="8"/>
      <w:bookmarkEnd w:id="9"/>
    </w:p>
    <w:p>
      <w:pPr>
        <w:spacing w:line="440" w:lineRule="exact"/>
        <w:ind w:firstLine="2700" w:firstLineChars="1350"/>
        <w:rPr>
          <w:rFonts w:ascii="仿宋" w:hAnsi="仿宋" w:eastAsia="仿宋" w:cs="仿宋"/>
          <w:sz w:val="20"/>
        </w:rPr>
      </w:pPr>
    </w:p>
    <w:p>
      <w:pPr>
        <w:pStyle w:val="43"/>
        <w:numPr>
          <w:ilvl w:val="0"/>
          <w:numId w:val="5"/>
        </w:numPr>
        <w:jc w:val="center"/>
        <w:rPr>
          <w:rFonts w:ascii="仿宋" w:hAnsi="仿宋" w:eastAsia="仿宋" w:cs="仿宋"/>
          <w:sz w:val="28"/>
          <w:szCs w:val="28"/>
        </w:rPr>
      </w:pPr>
      <w:r>
        <w:rPr>
          <w:rFonts w:hint="eastAsia" w:ascii="仿宋" w:hAnsi="仿宋" w:eastAsia="仿宋" w:cs="仿宋"/>
          <w:sz w:val="28"/>
          <w:szCs w:val="28"/>
        </w:rPr>
        <w:t>采购文件响应函</w:t>
      </w:r>
    </w:p>
    <w:p>
      <w:pPr>
        <w:pStyle w:val="43"/>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1．我方已仔细研究了</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（项目名称）采购文件的全部内容，愿意以人民币（大写）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元）的总报价，供货期限</w:t>
      </w:r>
      <w:r>
        <w:rPr>
          <w:rFonts w:hint="eastAsia" w:ascii="仿宋" w:hAnsi="仿宋" w:eastAsia="仿宋" w:cs="仿宋"/>
          <w:sz w:val="28"/>
          <w:szCs w:val="28"/>
          <w:u w:val="single"/>
        </w:rPr>
        <w:t xml:space="preserve">          </w:t>
      </w:r>
      <w:r>
        <w:rPr>
          <w:rFonts w:hint="eastAsia" w:ascii="仿宋" w:hAnsi="仿宋" w:eastAsia="仿宋" w:cs="仿宋"/>
          <w:sz w:val="28"/>
          <w:szCs w:val="28"/>
        </w:rPr>
        <w:t>，按采购文件约定实施和完成项目。</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2．我方承诺：</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（1）我方响应文件一经发出，即不可修改撤回，否则我方愿意接受采购人的处罚；</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（2）我方的报价一旦被采购人认可，该报价即为合同价；</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（3）我方投标秉承公平公正原则，坚决反对和杜绝采用低价策略来恶性竞争，我方承诺本投标报价不低于成本，如有违反，我方愿意接受任何的惩罚或处理；</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（4）为保障社会资源合理利用，提高资金使用效率，我方认可</w:t>
      </w:r>
      <w:r>
        <w:rPr>
          <w:rFonts w:hint="eastAsia" w:ascii="仿宋" w:hAnsi="仿宋" w:eastAsia="仿宋" w:cs="仿宋"/>
          <w:sz w:val="30"/>
          <w:szCs w:val="30"/>
        </w:rPr>
        <w:t>谈判小组</w:t>
      </w:r>
      <w:r>
        <w:rPr>
          <w:rFonts w:hint="eastAsia" w:ascii="仿宋" w:hAnsi="仿宋" w:eastAsia="仿宋" w:cs="仿宋"/>
          <w:sz w:val="28"/>
          <w:szCs w:val="28"/>
        </w:rPr>
        <w:t>不接受收到的最低报价承包项目或其它任何响应文件的约束。</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3．如我方为</w:t>
      </w:r>
      <w:r>
        <w:rPr>
          <w:rFonts w:hint="eastAsia" w:ascii="仿宋" w:hAnsi="仿宋" w:eastAsia="仿宋" w:cs="仿宋"/>
          <w:sz w:val="30"/>
          <w:szCs w:val="30"/>
        </w:rPr>
        <w:t>成交供应商</w:t>
      </w:r>
      <w:r>
        <w:rPr>
          <w:rFonts w:hint="eastAsia" w:ascii="仿宋" w:hAnsi="仿宋" w:eastAsia="仿宋" w:cs="仿宋"/>
          <w:sz w:val="28"/>
          <w:szCs w:val="28"/>
        </w:rPr>
        <w:t>：</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（1）我方承诺在收到成交通知书后，在成交通知书规定的期限内与你方签订合同；</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（2）随同本采购文件响应函递交的采购文件响应函附录属于合同文件的组成部分；</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（3）我方承诺按照采购文件规定向你方递交履约担保和风险担保（若有）。</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4．我方在此声明，所递交的响应文件及有关资料内容完整、真实和准确。</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u w:val="single"/>
        </w:rPr>
        <w:t xml:space="preserve">                                       </w:t>
      </w:r>
      <w:r>
        <w:rPr>
          <w:rFonts w:hint="eastAsia" w:ascii="仿宋" w:hAnsi="仿宋" w:eastAsia="仿宋" w:cs="仿宋"/>
          <w:sz w:val="28"/>
          <w:szCs w:val="28"/>
        </w:rPr>
        <w:t>（其他补充说明）。</w:t>
      </w:r>
    </w:p>
    <w:p>
      <w:pPr>
        <w:spacing w:line="440" w:lineRule="exact"/>
        <w:rPr>
          <w:rFonts w:ascii="仿宋" w:hAnsi="仿宋" w:eastAsia="仿宋" w:cs="仿宋"/>
          <w:sz w:val="28"/>
          <w:szCs w:val="28"/>
        </w:rPr>
      </w:pPr>
    </w:p>
    <w:p>
      <w:pPr>
        <w:spacing w:line="440" w:lineRule="exact"/>
        <w:ind w:right="280"/>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440" w:lineRule="exact"/>
        <w:jc w:val="right"/>
        <w:rPr>
          <w:rFonts w:ascii="仿宋" w:hAnsi="仿宋" w:eastAsia="仿宋" w:cs="仿宋"/>
          <w:sz w:val="28"/>
          <w:szCs w:val="28"/>
        </w:rPr>
      </w:pPr>
      <w:r>
        <w:rPr>
          <w:rFonts w:hint="eastAsia" w:ascii="仿宋" w:hAnsi="仿宋" w:eastAsia="仿宋" w:cs="仿宋"/>
          <w:sz w:val="28"/>
          <w:szCs w:val="28"/>
        </w:rPr>
        <w:t>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网址：</w:t>
      </w:r>
      <w:r>
        <w:rPr>
          <w:rFonts w:hint="eastAsia" w:ascii="仿宋" w:hAnsi="仿宋" w:eastAsia="仿宋" w:cs="仿宋"/>
          <w:sz w:val="28"/>
          <w:szCs w:val="28"/>
          <w:u w:val="single"/>
        </w:rPr>
        <w:t xml:space="preserve">                                     </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传真：</w:t>
      </w:r>
      <w:r>
        <w:rPr>
          <w:rFonts w:hint="eastAsia" w:ascii="仿宋" w:hAnsi="仿宋" w:eastAsia="仿宋" w:cs="仿宋"/>
          <w:sz w:val="28"/>
          <w:szCs w:val="28"/>
          <w:u w:val="single"/>
        </w:rPr>
        <w:t xml:space="preserve">                                     </w:t>
      </w:r>
    </w:p>
    <w:p>
      <w:pPr>
        <w:spacing w:line="440" w:lineRule="exact"/>
        <w:ind w:firstLine="3080" w:firstLineChars="1100"/>
        <w:rPr>
          <w:rFonts w:hint="eastAsia" w:ascii="仿宋" w:hAnsi="仿宋" w:eastAsia="仿宋" w:cs="仿宋"/>
          <w:sz w:val="28"/>
          <w:szCs w:val="28"/>
          <w:u w:val="single"/>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w:t>
      </w:r>
    </w:p>
    <w:p>
      <w:pPr>
        <w:pStyle w:val="2"/>
        <w:rPr>
          <w:rFonts w:hint="eastAsia"/>
        </w:rPr>
      </w:pPr>
    </w:p>
    <w:p>
      <w:pPr>
        <w:pStyle w:val="2"/>
      </w:pPr>
    </w:p>
    <w:p>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spacing w:line="440" w:lineRule="exact"/>
        <w:rPr>
          <w:rFonts w:hint="eastAsia" w:ascii="仿宋" w:hAnsi="仿宋" w:eastAsia="仿宋" w:cs="仿宋"/>
          <w:sz w:val="20"/>
        </w:rPr>
      </w:pPr>
    </w:p>
    <w:p>
      <w:pPr>
        <w:spacing w:line="440" w:lineRule="exact"/>
        <w:rPr>
          <w:rFonts w:hint="eastAsia" w:ascii="仿宋" w:hAnsi="仿宋" w:eastAsia="仿宋" w:cs="仿宋"/>
          <w:sz w:val="20"/>
        </w:rPr>
      </w:pPr>
    </w:p>
    <w:p>
      <w:pPr>
        <w:spacing w:line="440" w:lineRule="exact"/>
        <w:rPr>
          <w:rFonts w:ascii="仿宋" w:hAnsi="仿宋" w:eastAsia="仿宋" w:cs="仿宋"/>
          <w:sz w:val="20"/>
        </w:rPr>
      </w:pPr>
      <w:r>
        <w:rPr>
          <w:rFonts w:hint="eastAsia" w:ascii="仿宋" w:hAnsi="仿宋" w:eastAsia="仿宋" w:cs="仿宋"/>
          <w:sz w:val="20"/>
        </w:rPr>
        <w:br w:type="page"/>
      </w:r>
    </w:p>
    <w:p>
      <w:pPr>
        <w:pStyle w:val="43"/>
        <w:jc w:val="center"/>
        <w:rPr>
          <w:rFonts w:ascii="仿宋" w:hAnsi="仿宋" w:eastAsia="仿宋" w:cs="仿宋"/>
          <w:sz w:val="32"/>
          <w:szCs w:val="28"/>
        </w:rPr>
      </w:pPr>
      <w:bookmarkStart w:id="10" w:name="_Toc152042579"/>
      <w:bookmarkStart w:id="11" w:name="_Toc152045790"/>
      <w:bookmarkStart w:id="12" w:name="_Toc179632810"/>
      <w:bookmarkStart w:id="13" w:name="_Toc410054243"/>
      <w:bookmarkStart w:id="14" w:name="_Toc144974859"/>
    </w:p>
    <w:p>
      <w:pPr>
        <w:pStyle w:val="43"/>
        <w:numPr>
          <w:ilvl w:val="0"/>
          <w:numId w:val="5"/>
        </w:numPr>
        <w:jc w:val="center"/>
        <w:rPr>
          <w:rFonts w:ascii="仿宋" w:hAnsi="仿宋" w:eastAsia="仿宋" w:cs="仿宋"/>
          <w:sz w:val="32"/>
          <w:szCs w:val="28"/>
        </w:rPr>
      </w:pPr>
      <w:r>
        <w:rPr>
          <w:rFonts w:hint="eastAsia" w:ascii="仿宋" w:hAnsi="仿宋" w:eastAsia="仿宋" w:cs="仿宋"/>
          <w:sz w:val="32"/>
          <w:szCs w:val="28"/>
        </w:rPr>
        <w:t>采购文件响应函附录</w:t>
      </w:r>
      <w:bookmarkEnd w:id="10"/>
      <w:bookmarkEnd w:id="11"/>
      <w:bookmarkEnd w:id="12"/>
      <w:bookmarkEnd w:id="13"/>
      <w:bookmarkEnd w:id="14"/>
    </w:p>
    <w:p>
      <w:pPr>
        <w:pStyle w:val="43"/>
        <w:rPr>
          <w:rFonts w:ascii="仿宋" w:hAnsi="仿宋" w:eastAsia="仿宋" w:cs="仿宋"/>
          <w:sz w:val="32"/>
          <w:szCs w:val="28"/>
        </w:rPr>
      </w:pPr>
    </w:p>
    <w:p>
      <w:pPr>
        <w:spacing w:line="440" w:lineRule="exact"/>
        <w:rPr>
          <w:rFonts w:ascii="仿宋" w:hAnsi="仿宋" w:eastAsia="仿宋" w:cs="仿宋"/>
          <w:sz w:val="20"/>
        </w:rPr>
      </w:pPr>
    </w:p>
    <w:tbl>
      <w:tblPr>
        <w:tblStyle w:val="38"/>
        <w:tblW w:w="86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序号</w:t>
            </w:r>
          </w:p>
        </w:tc>
        <w:tc>
          <w:tcPr>
            <w:tcW w:w="2500"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条款名称</w:t>
            </w:r>
          </w:p>
        </w:tc>
        <w:tc>
          <w:tcPr>
            <w:tcW w:w="2825"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约定内容</w:t>
            </w:r>
          </w:p>
        </w:tc>
        <w:tc>
          <w:tcPr>
            <w:tcW w:w="2162"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1</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项目负责人</w:t>
            </w:r>
          </w:p>
        </w:tc>
        <w:tc>
          <w:tcPr>
            <w:tcW w:w="2825" w:type="dxa"/>
            <w:vAlign w:val="center"/>
          </w:tcPr>
          <w:p>
            <w:pPr>
              <w:spacing w:line="440" w:lineRule="exact"/>
              <w:rPr>
                <w:rFonts w:ascii="仿宋" w:hAnsi="仿宋" w:eastAsia="仿宋" w:cs="仿宋"/>
                <w:sz w:val="28"/>
                <w:szCs w:val="28"/>
                <w:u w:val="single"/>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2</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供货期限</w:t>
            </w:r>
          </w:p>
        </w:tc>
        <w:tc>
          <w:tcPr>
            <w:tcW w:w="2825" w:type="dxa"/>
            <w:vAlign w:val="center"/>
          </w:tcPr>
          <w:p>
            <w:pPr>
              <w:spacing w:line="440" w:lineRule="exact"/>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3</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免费质保期</w:t>
            </w:r>
          </w:p>
        </w:tc>
        <w:tc>
          <w:tcPr>
            <w:tcW w:w="2825" w:type="dxa"/>
            <w:vAlign w:val="center"/>
          </w:tcPr>
          <w:p>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4</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分包</w:t>
            </w:r>
          </w:p>
        </w:tc>
        <w:tc>
          <w:tcPr>
            <w:tcW w:w="2825"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不采用</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5</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履约保证金</w:t>
            </w:r>
          </w:p>
        </w:tc>
        <w:tc>
          <w:tcPr>
            <w:tcW w:w="2825"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按采购文件要求履行</w:t>
            </w:r>
          </w:p>
        </w:tc>
        <w:tc>
          <w:tcPr>
            <w:tcW w:w="2162" w:type="dxa"/>
            <w:vAlign w:val="center"/>
          </w:tcPr>
          <w:p>
            <w:pPr>
              <w:spacing w:line="440" w:lineRule="exact"/>
              <w:jc w:val="center"/>
              <w:rPr>
                <w:rFonts w:ascii="仿宋" w:hAnsi="仿宋" w:eastAsia="仿宋" w:cs="仿宋"/>
                <w:sz w:val="28"/>
                <w:szCs w:val="28"/>
              </w:rPr>
            </w:pPr>
          </w:p>
        </w:tc>
      </w:tr>
    </w:tbl>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pStyle w:val="42"/>
        <w:rPr>
          <w:rFonts w:ascii="仿宋" w:hAnsi="仿宋" w:eastAsia="仿宋" w:cs="仿宋"/>
        </w:rPr>
      </w:pPr>
      <w:bookmarkStart w:id="15" w:name="_Toc394401036"/>
      <w:bookmarkStart w:id="16" w:name="_Toc410054244"/>
    </w:p>
    <w:p>
      <w:pPr>
        <w:pStyle w:val="42"/>
        <w:rPr>
          <w:rFonts w:ascii="仿宋" w:hAnsi="仿宋" w:eastAsia="仿宋" w:cs="仿宋"/>
        </w:rPr>
      </w:pPr>
    </w:p>
    <w:p>
      <w:pPr>
        <w:pStyle w:val="42"/>
        <w:rPr>
          <w:rFonts w:ascii="仿宋" w:hAnsi="仿宋" w:eastAsia="仿宋" w:cs="仿宋"/>
        </w:rPr>
      </w:pPr>
    </w:p>
    <w:p>
      <w:pPr>
        <w:pStyle w:val="42"/>
        <w:jc w:val="center"/>
        <w:rPr>
          <w:rFonts w:ascii="仿宋" w:hAnsi="仿宋" w:eastAsia="仿宋" w:cs="仿宋"/>
          <w:sz w:val="32"/>
          <w:szCs w:val="32"/>
        </w:rPr>
      </w:pPr>
      <w:r>
        <w:rPr>
          <w:rFonts w:hint="eastAsia" w:ascii="仿宋" w:hAnsi="仿宋" w:eastAsia="仿宋" w:cs="仿宋"/>
          <w:b/>
          <w:sz w:val="32"/>
          <w:szCs w:val="32"/>
        </w:rPr>
        <w:t>二、资格审查资料</w:t>
      </w:r>
      <w:bookmarkEnd w:id="15"/>
      <w:bookmarkEnd w:id="16"/>
    </w:p>
    <w:p>
      <w:pPr>
        <w:spacing w:line="540" w:lineRule="exact"/>
        <w:ind w:firstLine="562" w:firstLineChars="200"/>
        <w:jc w:val="center"/>
        <w:rPr>
          <w:rFonts w:ascii="仿宋" w:hAnsi="仿宋" w:eastAsia="仿宋" w:cs="仿宋"/>
          <w:b/>
          <w:sz w:val="28"/>
          <w:szCs w:val="28"/>
        </w:rPr>
      </w:pP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1、有效的企业营业执照复印件；</w:t>
      </w: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2、企业基本账户开户许可证或证明材料复印件；</w:t>
      </w: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3、供应商法定代表人及委托代理人居民身份证复印件；</w:t>
      </w:r>
      <w:r>
        <w:rPr>
          <w:rFonts w:hint="eastAsia" w:ascii="仿宋" w:hAnsi="仿宋" w:eastAsia="仿宋" w:cs="仿宋"/>
          <w:sz w:val="28"/>
          <w:szCs w:val="28"/>
        </w:rPr>
        <w:tab/>
      </w: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4、采购文件规定的其他材料。</w:t>
      </w:r>
    </w:p>
    <w:p>
      <w:pPr>
        <w:pStyle w:val="19"/>
        <w:spacing w:line="660" w:lineRule="exact"/>
        <w:ind w:firstLine="640" w:firstLineChars="200"/>
        <w:jc w:val="left"/>
        <w:rPr>
          <w:rFonts w:ascii="仿宋" w:hAnsi="仿宋" w:eastAsia="仿宋" w:cs="仿宋"/>
          <w:sz w:val="32"/>
          <w:szCs w:val="32"/>
        </w:rPr>
      </w:pPr>
      <w:bookmarkStart w:id="17" w:name="_Toc152042581"/>
      <w:bookmarkStart w:id="18" w:name="_Toc20904"/>
      <w:bookmarkStart w:id="19" w:name="_Toc152045792"/>
      <w:bookmarkStart w:id="20" w:name="_Toc394401038"/>
      <w:bookmarkStart w:id="21" w:name="_Toc179632812"/>
      <w:bookmarkStart w:id="22" w:name="_Toc410054246"/>
      <w:bookmarkStart w:id="23" w:name="_Toc144974861"/>
      <w:r>
        <w:rPr>
          <w:rFonts w:hint="eastAsia" w:ascii="仿宋" w:hAnsi="仿宋" w:eastAsia="仿宋" w:cs="仿宋"/>
          <w:sz w:val="32"/>
          <w:szCs w:val="32"/>
        </w:rPr>
        <w:br w:type="page"/>
      </w:r>
    </w:p>
    <w:p>
      <w:pPr>
        <w:pStyle w:val="42"/>
        <w:jc w:val="center"/>
        <w:rPr>
          <w:rFonts w:ascii="仿宋" w:hAnsi="仿宋" w:eastAsia="仿宋" w:cs="仿宋"/>
          <w:b/>
          <w:sz w:val="32"/>
          <w:szCs w:val="32"/>
        </w:rPr>
      </w:pPr>
      <w:r>
        <w:rPr>
          <w:rFonts w:hint="eastAsia" w:ascii="仿宋" w:hAnsi="仿宋" w:eastAsia="仿宋" w:cs="仿宋"/>
          <w:b/>
          <w:sz w:val="32"/>
          <w:szCs w:val="32"/>
        </w:rPr>
        <w:t>三、授权委托书</w:t>
      </w:r>
      <w:bookmarkEnd w:id="17"/>
      <w:bookmarkEnd w:id="18"/>
      <w:bookmarkEnd w:id="19"/>
      <w:bookmarkEnd w:id="20"/>
      <w:bookmarkEnd w:id="21"/>
      <w:bookmarkEnd w:id="22"/>
      <w:bookmarkEnd w:id="23"/>
    </w:p>
    <w:p>
      <w:pPr>
        <w:pStyle w:val="42"/>
        <w:rPr>
          <w:rFonts w:ascii="仿宋" w:hAnsi="仿宋" w:eastAsia="仿宋" w:cs="仿宋"/>
        </w:rPr>
      </w:pPr>
    </w:p>
    <w:p>
      <w:pPr>
        <w:spacing w:line="440" w:lineRule="exact"/>
        <w:rPr>
          <w:rFonts w:ascii="仿宋" w:hAnsi="仿宋" w:eastAsia="仿宋" w:cs="仿宋"/>
          <w:sz w:val="28"/>
          <w:szCs w:val="28"/>
        </w:rPr>
      </w:pPr>
    </w:p>
    <w:p>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（供应商名称）的法定代表人，现委托 </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（项目名称）响应文件、签订合同和处理有关事宜，其法律后果由我方承担。</w:t>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ascii="仿宋" w:hAnsi="仿宋" w:eastAsia="仿宋" w:cs="仿宋"/>
          <w:sz w:val="28"/>
          <w:szCs w:val="28"/>
        </w:rPr>
      </w:pP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pPr>
        <w:spacing w:line="440" w:lineRule="exact"/>
        <w:ind w:firstLine="560" w:firstLineChars="200"/>
        <w:rPr>
          <w:rFonts w:ascii="仿宋" w:hAnsi="仿宋" w:eastAsia="仿宋" w:cs="仿宋"/>
          <w:sz w:val="28"/>
          <w:szCs w:val="28"/>
        </w:rPr>
      </w:pPr>
    </w:p>
    <w:p>
      <w:pPr>
        <w:spacing w:line="44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须附法定代表人及代理人身份证正反面复印件。</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 </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p>
    <w:p>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rPr>
          <w:rFonts w:ascii="仿宋" w:hAnsi="仿宋" w:eastAsia="仿宋" w:cs="仿宋"/>
          <w:szCs w:val="21"/>
        </w:rPr>
      </w:pPr>
      <w:r>
        <w:rPr>
          <w:rFonts w:hint="eastAsia" w:ascii="仿宋" w:hAnsi="仿宋" w:eastAsia="仿宋" w:cs="仿宋"/>
          <w:szCs w:val="21"/>
        </w:rPr>
        <w:br w:type="page"/>
      </w:r>
    </w:p>
    <w:p>
      <w:pPr>
        <w:pStyle w:val="42"/>
        <w:rPr>
          <w:rFonts w:ascii="仿宋" w:hAnsi="仿宋" w:eastAsia="仿宋" w:cs="仿宋"/>
          <w:b/>
          <w:szCs w:val="28"/>
        </w:rPr>
      </w:pPr>
    </w:p>
    <w:p>
      <w:pPr>
        <w:pStyle w:val="42"/>
        <w:jc w:val="center"/>
        <w:rPr>
          <w:rFonts w:ascii="仿宋" w:hAnsi="仿宋" w:eastAsia="仿宋" w:cs="仿宋"/>
          <w:b/>
          <w:sz w:val="32"/>
          <w:szCs w:val="21"/>
        </w:rPr>
      </w:pPr>
      <w:r>
        <w:rPr>
          <w:rFonts w:hint="eastAsia" w:ascii="仿宋" w:hAnsi="仿宋" w:eastAsia="仿宋" w:cs="仿宋"/>
          <w:b/>
          <w:sz w:val="32"/>
          <w:szCs w:val="32"/>
        </w:rPr>
        <w:t>四、法定代表人身份证明</w:t>
      </w:r>
    </w:p>
    <w:p>
      <w:pPr>
        <w:spacing w:line="440" w:lineRule="exact"/>
        <w:rPr>
          <w:rFonts w:ascii="仿宋" w:hAnsi="仿宋" w:eastAsia="仿宋" w:cs="仿宋"/>
          <w:sz w:val="20"/>
        </w:rPr>
      </w:pPr>
    </w:p>
    <w:p>
      <w:pPr>
        <w:spacing w:line="440" w:lineRule="exact"/>
        <w:rPr>
          <w:rFonts w:ascii="仿宋" w:hAnsi="仿宋" w:eastAsia="仿宋" w:cs="仿宋"/>
          <w:szCs w:val="21"/>
        </w:rPr>
      </w:pPr>
    </w:p>
    <w:p>
      <w:pPr>
        <w:spacing w:line="440" w:lineRule="exact"/>
        <w:rPr>
          <w:rFonts w:ascii="仿宋" w:hAnsi="仿宋" w:eastAsia="仿宋" w:cs="仿宋"/>
          <w:sz w:val="28"/>
          <w:szCs w:val="28"/>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单位性质：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日</w:t>
      </w:r>
    </w:p>
    <w:p>
      <w:pPr>
        <w:spacing w:line="440" w:lineRule="exact"/>
        <w:rPr>
          <w:rFonts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（供应商名称）的法定代表人。</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pPr>
        <w:spacing w:line="440" w:lineRule="exact"/>
        <w:rPr>
          <w:rFonts w:ascii="仿宋" w:hAnsi="仿宋" w:eastAsia="仿宋" w:cs="仿宋"/>
          <w:sz w:val="28"/>
          <w:szCs w:val="28"/>
        </w:rPr>
      </w:pPr>
    </w:p>
    <w:p>
      <w:pPr>
        <w:spacing w:line="440" w:lineRule="exact"/>
        <w:rPr>
          <w:rFonts w:ascii="仿宋" w:hAnsi="仿宋" w:eastAsia="仿宋" w:cs="仿宋"/>
          <w:b/>
          <w:bCs/>
          <w:sz w:val="28"/>
          <w:szCs w:val="28"/>
        </w:rPr>
      </w:pPr>
      <w:r>
        <w:rPr>
          <w:rFonts w:hint="eastAsia" w:ascii="仿宋" w:hAnsi="仿宋" w:eastAsia="仿宋" w:cs="仿宋"/>
          <w:b/>
          <w:bCs/>
          <w:sz w:val="28"/>
          <w:szCs w:val="28"/>
        </w:rPr>
        <w:t>须附法定代表人身份证正反面复印件。</w:t>
      </w:r>
    </w:p>
    <w:p>
      <w:pPr>
        <w:pStyle w:val="21"/>
      </w:pPr>
    </w:p>
    <w:p>
      <w:pPr>
        <w:spacing w:line="440" w:lineRule="exact"/>
        <w:jc w:val="right"/>
        <w:rPr>
          <w:rFonts w:ascii="仿宋" w:hAnsi="仿宋" w:eastAsia="仿宋" w:cs="仿宋"/>
          <w:sz w:val="28"/>
          <w:szCs w:val="28"/>
        </w:rPr>
      </w:pPr>
    </w:p>
    <w:p>
      <w:pPr>
        <w:spacing w:line="440" w:lineRule="exact"/>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（盖章）</w:t>
      </w:r>
    </w:p>
    <w:p>
      <w:pPr>
        <w:spacing w:line="440" w:lineRule="exact"/>
        <w:jc w:val="right"/>
        <w:rPr>
          <w:rFonts w:ascii="仿宋" w:hAnsi="仿宋" w:eastAsia="仿宋" w:cs="仿宋"/>
          <w:sz w:val="28"/>
          <w:szCs w:val="28"/>
        </w:rPr>
      </w:pPr>
    </w:p>
    <w:p>
      <w:pPr>
        <w:spacing w:line="440" w:lineRule="exact"/>
        <w:jc w:val="right"/>
        <w:rPr>
          <w:rFonts w:ascii="仿宋" w:hAnsi="仿宋" w:eastAsia="仿宋" w:cs="仿宋"/>
          <w:sz w:val="28"/>
          <w:szCs w:val="28"/>
        </w:rPr>
      </w:pPr>
    </w:p>
    <w:p>
      <w:pPr>
        <w:spacing w:line="440" w:lineRule="exact"/>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rPr>
          <w:rFonts w:ascii="仿宋" w:hAnsi="仿宋" w:eastAsia="仿宋" w:cs="仿宋"/>
        </w:rPr>
      </w:pPr>
    </w:p>
    <w:p>
      <w:pPr>
        <w:rPr>
          <w:rFonts w:ascii="仿宋" w:hAnsi="仿宋" w:eastAsia="仿宋" w:cs="仿宋"/>
        </w:rPr>
      </w:pPr>
    </w:p>
    <w:p>
      <w:pP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numPr>
          <w:ilvl w:val="0"/>
          <w:numId w:val="6"/>
        </w:numPr>
        <w:spacing w:before="156" w:beforeLines="50" w:after="156" w:afterLines="50" w:line="360" w:lineRule="auto"/>
        <w:jc w:val="center"/>
        <w:rPr>
          <w:rFonts w:ascii="仿宋" w:hAnsi="仿宋" w:eastAsia="仿宋" w:cs="仿宋"/>
          <w:b/>
          <w:bCs/>
          <w:sz w:val="32"/>
          <w:szCs w:val="32"/>
        </w:rPr>
      </w:pPr>
      <w:r>
        <w:rPr>
          <w:rFonts w:hint="eastAsia" w:ascii="仿宋" w:hAnsi="仿宋" w:eastAsia="仿宋" w:cs="仿宋"/>
        </w:rPr>
        <w:br w:type="page"/>
      </w:r>
      <w:r>
        <w:rPr>
          <w:rFonts w:hint="eastAsia" w:ascii="仿宋" w:hAnsi="仿宋" w:eastAsia="仿宋" w:cs="仿宋"/>
          <w:b/>
          <w:bCs/>
          <w:sz w:val="32"/>
          <w:szCs w:val="32"/>
        </w:rPr>
        <w:t>供货清单及分项报价</w:t>
      </w:r>
    </w:p>
    <w:tbl>
      <w:tblPr>
        <w:tblStyle w:val="38"/>
        <w:tblW w:w="94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2"/>
        <w:gridCol w:w="768"/>
        <w:gridCol w:w="1140"/>
        <w:gridCol w:w="1512"/>
        <w:gridCol w:w="1614"/>
        <w:gridCol w:w="785"/>
        <w:gridCol w:w="960"/>
        <w:gridCol w:w="96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999"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序号</w:t>
            </w:r>
          </w:p>
        </w:tc>
        <w:tc>
          <w:tcPr>
            <w:tcW w:w="7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货物</w:t>
            </w:r>
          </w:p>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名称</w:t>
            </w:r>
          </w:p>
        </w:tc>
        <w:tc>
          <w:tcPr>
            <w:tcW w:w="1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spacing w:val="20"/>
                <w:kern w:val="0"/>
                <w:sz w:val="28"/>
                <w:szCs w:val="28"/>
              </w:rPr>
              <w:t>要求技术参数</w:t>
            </w:r>
          </w:p>
        </w:tc>
        <w:tc>
          <w:tcPr>
            <w:tcW w:w="312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所投产品品牌、型号及技术参数（须详细描述）</w:t>
            </w:r>
          </w:p>
        </w:tc>
        <w:tc>
          <w:tcPr>
            <w:tcW w:w="7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数量</w:t>
            </w:r>
          </w:p>
        </w:tc>
        <w:tc>
          <w:tcPr>
            <w:tcW w:w="9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单价</w:t>
            </w:r>
          </w:p>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（元）</w:t>
            </w:r>
          </w:p>
        </w:tc>
        <w:tc>
          <w:tcPr>
            <w:tcW w:w="9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合价</w:t>
            </w:r>
          </w:p>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（元）</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供货时间承诺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ind w:firstLine="280" w:firstLineChars="100"/>
              <w:rPr>
                <w:rFonts w:ascii="仿宋" w:hAnsi="仿宋" w:eastAsia="仿宋" w:cs="仿宋"/>
                <w:sz w:val="28"/>
                <w:szCs w:val="28"/>
              </w:rPr>
            </w:pPr>
            <w:r>
              <w:rPr>
                <w:rFonts w:hint="eastAsia" w:ascii="仿宋" w:hAnsi="仿宋" w:eastAsia="仿宋" w:cs="仿宋"/>
                <w:sz w:val="28"/>
                <w:szCs w:val="28"/>
              </w:rPr>
              <w:t>1</w:t>
            </w:r>
          </w:p>
        </w:tc>
        <w:tc>
          <w:tcPr>
            <w:tcW w:w="768" w:type="dxa"/>
            <w:vMerge w:val="restart"/>
            <w:tcBorders>
              <w:top w:val="single" w:color="auto" w:sz="4" w:space="0"/>
              <w:left w:val="single" w:color="auto" w:sz="4" w:space="0"/>
              <w:bottom w:val="single" w:color="auto" w:sz="4" w:space="0"/>
              <w:right w:val="single" w:color="auto" w:sz="4" w:space="0"/>
            </w:tcBorders>
            <w:vAlign w:val="center"/>
          </w:tcPr>
          <w:p>
            <w:pPr>
              <w:spacing w:line="300" w:lineRule="atLeast"/>
              <w:rPr>
                <w:rFonts w:ascii="仿宋" w:hAnsi="仿宋" w:eastAsia="仿宋" w:cs="仿宋"/>
                <w:kern w:val="0"/>
                <w:sz w:val="28"/>
                <w:szCs w:val="28"/>
              </w:rPr>
            </w:pPr>
          </w:p>
        </w:tc>
        <w:tc>
          <w:tcPr>
            <w:tcW w:w="1140"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00" w:lineRule="atLeas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品牌</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96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kern w:val="0"/>
                <w:sz w:val="28"/>
                <w:szCs w:val="28"/>
              </w:rPr>
            </w:pPr>
          </w:p>
        </w:tc>
        <w:tc>
          <w:tcPr>
            <w:tcW w:w="961"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kern w:val="0"/>
                <w:sz w:val="28"/>
                <w:szCs w:val="28"/>
              </w:rPr>
            </w:pP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型号</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参数</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restart"/>
            <w:tcBorders>
              <w:top w:val="single" w:color="auto" w:sz="4" w:space="0"/>
              <w:left w:val="single" w:color="auto" w:sz="4" w:space="0"/>
              <w:right w:val="single" w:color="auto" w:sz="4" w:space="0"/>
            </w:tcBorders>
            <w:vAlign w:val="center"/>
          </w:tcPr>
          <w:p>
            <w:pPr>
              <w:widowControl/>
              <w:jc w:val="center"/>
              <w:rPr>
                <w:rFonts w:ascii="仿宋" w:hAnsi="仿宋" w:eastAsia="仿宋" w:cs="仿宋"/>
                <w:sz w:val="28"/>
                <w:szCs w:val="28"/>
              </w:rPr>
            </w:pPr>
            <w:r>
              <w:rPr>
                <w:rFonts w:hint="eastAsia" w:ascii="仿宋" w:hAnsi="仿宋" w:eastAsia="仿宋" w:cs="仿宋"/>
                <w:sz w:val="28"/>
                <w:szCs w:val="28"/>
              </w:rPr>
              <w:t>2</w:t>
            </w:r>
          </w:p>
        </w:tc>
        <w:tc>
          <w:tcPr>
            <w:tcW w:w="768"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品牌</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left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left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型号</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left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参数</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r>
    </w:tbl>
    <w:p>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合计报价（大写）：</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元）          </w:t>
      </w:r>
    </w:p>
    <w:p>
      <w:pPr>
        <w:widowControl/>
        <w:adjustRightInd w:val="0"/>
        <w:spacing w:line="360" w:lineRule="atLeast"/>
        <w:jc w:val="left"/>
        <w:rPr>
          <w:rFonts w:ascii="仿宋" w:hAnsi="仿宋" w:eastAsia="仿宋" w:cs="仿宋"/>
          <w:kern w:val="0"/>
          <w:sz w:val="28"/>
          <w:szCs w:val="28"/>
        </w:rPr>
      </w:pPr>
    </w:p>
    <w:p>
      <w:pPr>
        <w:widowControl/>
        <w:adjustRightInd w:val="0"/>
        <w:spacing w:line="360" w:lineRule="atLeast"/>
        <w:ind w:firstLine="4480" w:firstLineChars="1600"/>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pPr>
        <w:widowControl/>
        <w:adjustRightInd w:val="0"/>
        <w:spacing w:line="360" w:lineRule="atLeast"/>
        <w:ind w:firstLine="3080" w:firstLineChars="1100"/>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pPr>
        <w:widowControl/>
        <w:adjustRightInd w:val="0"/>
        <w:spacing w:line="360" w:lineRule="atLeast"/>
        <w:ind w:firstLine="5040" w:firstLineChars="1800"/>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pPr>
        <w:widowControl/>
        <w:adjustRightInd w:val="0"/>
        <w:spacing w:line="360" w:lineRule="atLeast"/>
        <w:jc w:val="right"/>
        <w:rPr>
          <w:rFonts w:ascii="仿宋" w:hAnsi="仿宋" w:eastAsia="仿宋" w:cs="仿宋"/>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pPr>
        <w:widowControl/>
        <w:adjustRightInd w:val="0"/>
        <w:spacing w:line="240" w:lineRule="atLeast"/>
        <w:jc w:val="left"/>
        <w:rPr>
          <w:rFonts w:ascii="仿宋" w:hAnsi="仿宋" w:eastAsia="仿宋" w:cs="仿宋"/>
          <w:b/>
          <w:kern w:val="0"/>
          <w:sz w:val="28"/>
          <w:szCs w:val="28"/>
        </w:rPr>
      </w:pPr>
      <w:r>
        <w:rPr>
          <w:rFonts w:hint="eastAsia" w:ascii="仿宋" w:hAnsi="仿宋" w:eastAsia="仿宋" w:cs="仿宋"/>
          <w:b/>
          <w:kern w:val="0"/>
          <w:sz w:val="28"/>
          <w:szCs w:val="28"/>
        </w:rPr>
        <w:t>注：</w:t>
      </w:r>
    </w:p>
    <w:p>
      <w:pPr>
        <w:ind w:firstLine="560" w:firstLineChars="200"/>
        <w:rPr>
          <w:rFonts w:ascii="仿宋" w:hAnsi="仿宋" w:eastAsia="仿宋" w:cs="仿宋"/>
          <w:kern w:val="0"/>
          <w:sz w:val="28"/>
          <w:szCs w:val="28"/>
        </w:rPr>
      </w:pPr>
      <w:r>
        <w:rPr>
          <w:rFonts w:hint="eastAsia" w:ascii="仿宋" w:hAnsi="仿宋" w:eastAsia="仿宋" w:cs="仿宋"/>
          <w:kern w:val="0"/>
          <w:sz w:val="28"/>
          <w:szCs w:val="28"/>
        </w:rPr>
        <w:t>1、所有参数须同采购文件要求逐条响应，产品技术性能必须满足或优于要求技术参数，并列出品牌、型号及详细参数（不接受无型号无参数的定制款产品），如不进行描述，仅在响应栏填“响应”或未填写或复制（包括全部复制或主要参数及配置的复制）采购文件技术参数的，包括有选择性的技术响应（例如在某一分项中出现两个及以上的品牌或两种及两种以上的技术规格），均可能导致响应无效。此表内容若单页填不下，可按同样格式扩展，但每页均需盖单位公章；</w:t>
      </w:r>
    </w:p>
    <w:p>
      <w:pPr>
        <w:ind w:firstLine="560" w:firstLineChars="200"/>
        <w:rPr>
          <w:rFonts w:ascii="仿宋" w:hAnsi="仿宋" w:eastAsia="仿宋" w:cs="仿宋"/>
          <w:kern w:val="0"/>
          <w:sz w:val="28"/>
          <w:szCs w:val="28"/>
        </w:rPr>
      </w:pPr>
      <w:r>
        <w:rPr>
          <w:rFonts w:hint="eastAsia" w:ascii="仿宋" w:hAnsi="仿宋" w:eastAsia="仿宋" w:cs="仿宋"/>
          <w:kern w:val="0"/>
          <w:sz w:val="28"/>
          <w:szCs w:val="28"/>
        </w:rPr>
        <w:t>2、供应商所报单价不得高于采购文件中规定的单价最高限价，否则作无效响应处理；</w:t>
      </w:r>
    </w:p>
    <w:p>
      <w:pPr>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表中所列货物为对应本项目需求的全部货物及所需附件购置费、包装费、运输费、人工费、保险费、安装调试费、各种税费、资料费、售后服务费及完成项目应有的全部费用。如有漏项或缺项，投标供应商承担全部责任。</w:t>
      </w:r>
    </w:p>
    <w:p>
      <w:pPr>
        <w:ind w:firstLine="420" w:firstLineChars="200"/>
        <w:rPr>
          <w:rFonts w:ascii="仿宋" w:hAnsi="仿宋" w:eastAsia="仿宋" w:cs="仿宋"/>
        </w:rPr>
      </w:pPr>
      <w:r>
        <w:rPr>
          <w:rFonts w:hint="eastAsia" w:ascii="仿宋" w:hAnsi="仿宋" w:eastAsia="仿宋" w:cs="仿宋"/>
        </w:rPr>
        <w:br w:type="page"/>
      </w:r>
    </w:p>
    <w:p>
      <w:pPr>
        <w:pStyle w:val="42"/>
        <w:jc w:val="center"/>
        <w:rPr>
          <w:rFonts w:ascii="仿宋" w:hAnsi="仿宋" w:eastAsia="仿宋" w:cs="仿宋"/>
          <w:b/>
          <w:sz w:val="32"/>
          <w:szCs w:val="32"/>
        </w:rPr>
      </w:pPr>
      <w:r>
        <w:rPr>
          <w:rFonts w:hint="eastAsia" w:ascii="仿宋" w:hAnsi="仿宋" w:eastAsia="仿宋" w:cs="仿宋"/>
          <w:b/>
          <w:sz w:val="32"/>
          <w:szCs w:val="32"/>
        </w:rPr>
        <w:t>六、承 诺 函</w:t>
      </w:r>
    </w:p>
    <w:p>
      <w:pPr>
        <w:spacing w:line="400" w:lineRule="exact"/>
        <w:ind w:left="3427" w:leftChars="1632" w:firstLine="7228" w:firstLineChars="1800"/>
        <w:rPr>
          <w:rFonts w:ascii="仿宋" w:hAnsi="仿宋" w:eastAsia="仿宋" w:cs="仿宋"/>
          <w:b/>
          <w:bCs/>
          <w:sz w:val="40"/>
        </w:rPr>
      </w:pPr>
    </w:p>
    <w:p>
      <w:pPr>
        <w:spacing w:line="360" w:lineRule="auto"/>
        <w:ind w:left="4522" w:leftChars="68" w:hanging="4379" w:hangingChars="1564"/>
        <w:rPr>
          <w:rFonts w:ascii="仿宋" w:hAnsi="仿宋" w:eastAsia="仿宋" w:cs="仿宋"/>
          <w:sz w:val="28"/>
          <w:szCs w:val="28"/>
        </w:rPr>
      </w:pPr>
    </w:p>
    <w:p>
      <w:pPr>
        <w:spacing w:line="360" w:lineRule="auto"/>
        <w:ind w:left="4522" w:leftChars="68" w:hanging="4379" w:hangingChars="1564"/>
        <w:rPr>
          <w:rFonts w:ascii="仿宋" w:hAnsi="仿宋" w:eastAsia="仿宋" w:cs="仿宋"/>
          <w:sz w:val="28"/>
          <w:szCs w:val="28"/>
        </w:rPr>
      </w:pPr>
      <w:r>
        <w:rPr>
          <w:rFonts w:hint="eastAsia" w:ascii="仿宋" w:hAnsi="仿宋" w:eastAsia="仿宋" w:cs="仿宋"/>
          <w:sz w:val="28"/>
          <w:szCs w:val="28"/>
        </w:rPr>
        <w:t>致 ：舒城县人民医院</w:t>
      </w:r>
    </w:p>
    <w:p>
      <w:pPr>
        <w:spacing w:line="360" w:lineRule="auto"/>
        <w:ind w:left="4522" w:leftChars="68" w:hanging="4379" w:hangingChars="1564"/>
        <w:rPr>
          <w:rFonts w:ascii="仿宋" w:hAnsi="仿宋" w:eastAsia="仿宋" w:cs="仿宋"/>
          <w:sz w:val="28"/>
          <w:szCs w:val="28"/>
        </w:rPr>
      </w:pPr>
    </w:p>
    <w:p>
      <w:pPr>
        <w:spacing w:line="360" w:lineRule="auto"/>
        <w:ind w:left="141" w:leftChars="67" w:firstLine="1"/>
        <w:rPr>
          <w:rFonts w:ascii="仿宋" w:hAnsi="仿宋" w:eastAsia="仿宋" w:cs="仿宋"/>
          <w:sz w:val="28"/>
          <w:szCs w:val="28"/>
        </w:rPr>
      </w:pPr>
      <w:r>
        <w:rPr>
          <w:rFonts w:hint="eastAsia" w:ascii="仿宋" w:hAnsi="仿宋" w:eastAsia="仿宋" w:cs="仿宋"/>
          <w:sz w:val="28"/>
          <w:szCs w:val="28"/>
        </w:rPr>
        <w:t xml:space="preserve">     我公司于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r>
        <w:rPr>
          <w:rFonts w:hint="eastAsia" w:ascii="仿宋" w:hAnsi="仿宋" w:eastAsia="仿宋" w:cs="仿宋"/>
          <w:sz w:val="28"/>
          <w:szCs w:val="28"/>
          <w:u w:val="single"/>
        </w:rPr>
        <w:t xml:space="preserve">     </w:t>
      </w:r>
      <w:r>
        <w:rPr>
          <w:rFonts w:hint="eastAsia" w:ascii="仿宋" w:hAnsi="仿宋" w:eastAsia="仿宋" w:cs="仿宋"/>
          <w:sz w:val="28"/>
          <w:szCs w:val="28"/>
        </w:rPr>
        <w:t>时领取了贵单位发出的采购文件，在认真阅读了采购文件后，我公司对采购文件（各项条款）无异议且对文件中安排的开标时间无异议。</w:t>
      </w:r>
    </w:p>
    <w:p>
      <w:pPr>
        <w:spacing w:line="360" w:lineRule="auto"/>
        <w:ind w:left="141" w:leftChars="67" w:firstLine="1"/>
        <w:rPr>
          <w:rFonts w:ascii="仿宋" w:hAnsi="仿宋" w:eastAsia="仿宋" w:cs="仿宋"/>
          <w:sz w:val="28"/>
          <w:szCs w:val="28"/>
        </w:rPr>
      </w:pPr>
    </w:p>
    <w:p>
      <w:pPr>
        <w:spacing w:line="360" w:lineRule="auto"/>
        <w:ind w:left="141" w:leftChars="67" w:firstLine="840" w:firstLineChars="300"/>
        <w:rPr>
          <w:rFonts w:ascii="仿宋" w:hAnsi="仿宋" w:eastAsia="仿宋" w:cs="仿宋"/>
          <w:sz w:val="28"/>
          <w:szCs w:val="28"/>
        </w:rPr>
      </w:pPr>
      <w:r>
        <w:rPr>
          <w:rFonts w:hint="eastAsia" w:ascii="仿宋" w:hAnsi="仿宋" w:eastAsia="仿宋" w:cs="仿宋"/>
          <w:sz w:val="28"/>
          <w:szCs w:val="28"/>
        </w:rPr>
        <w:t>特此承诺。</w:t>
      </w:r>
    </w:p>
    <w:p>
      <w:pPr>
        <w:pStyle w:val="42"/>
        <w:jc w:val="center"/>
        <w:rPr>
          <w:rFonts w:ascii="仿宋" w:hAnsi="仿宋" w:eastAsia="仿宋" w:cs="仿宋"/>
          <w:szCs w:val="28"/>
        </w:rPr>
      </w:pPr>
    </w:p>
    <w:p>
      <w:pPr>
        <w:spacing w:line="360" w:lineRule="auto"/>
        <w:ind w:left="141" w:leftChars="67" w:firstLine="1"/>
        <w:rPr>
          <w:rFonts w:ascii="仿宋" w:hAnsi="仿宋" w:eastAsia="仿宋" w:cs="仿宋"/>
          <w:sz w:val="28"/>
          <w:szCs w:val="28"/>
        </w:rPr>
      </w:pPr>
    </w:p>
    <w:p>
      <w:pPr>
        <w:spacing w:line="360" w:lineRule="auto"/>
        <w:ind w:left="141" w:leftChars="67" w:firstLine="1"/>
        <w:rPr>
          <w:rFonts w:ascii="仿宋" w:hAnsi="仿宋" w:eastAsia="仿宋" w:cs="仿宋"/>
          <w:sz w:val="28"/>
          <w:szCs w:val="28"/>
        </w:rPr>
      </w:pPr>
    </w:p>
    <w:p>
      <w:pPr>
        <w:spacing w:line="360" w:lineRule="auto"/>
        <w:ind w:left="141" w:leftChars="67" w:firstLine="2100" w:firstLineChars="750"/>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（供应商盖章）</w:t>
      </w:r>
    </w:p>
    <w:p>
      <w:pPr>
        <w:spacing w:line="360" w:lineRule="auto"/>
        <w:ind w:left="141" w:leftChars="67" w:firstLine="3220" w:firstLineChars="1150"/>
        <w:rPr>
          <w:rFonts w:ascii="仿宋" w:hAnsi="仿宋" w:eastAsia="仿宋" w:cs="仿宋"/>
          <w:sz w:val="28"/>
          <w:szCs w:val="28"/>
        </w:rPr>
      </w:pPr>
      <w:r>
        <w:rPr>
          <w:rFonts w:hint="eastAsia" w:ascii="仿宋" w:hAnsi="仿宋" w:eastAsia="仿宋" w:cs="仿宋"/>
          <w:sz w:val="28"/>
          <w:szCs w:val="28"/>
        </w:rPr>
        <w:t xml:space="preserve">                </w:t>
      </w:r>
    </w:p>
    <w:p>
      <w:pPr>
        <w:jc w:val="right"/>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pPr>
        <w:pStyle w:val="2"/>
        <w:rPr>
          <w:rFonts w:hint="eastAsia" w:ascii="仿宋" w:hAnsi="仿宋" w:eastAsia="仿宋" w:cs="仿宋"/>
          <w:sz w:val="28"/>
          <w:szCs w:val="28"/>
          <w:lang w:val="en-US" w:eastAsia="zh-CN"/>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ind w:left="0" w:leftChars="0" w:firstLine="0" w:firstLineChars="0"/>
        <w:rPr>
          <w:rFonts w:hint="eastAsia" w:ascii="仿宋" w:hAnsi="仿宋" w:eastAsia="仿宋" w:cs="仿宋"/>
          <w:sz w:val="28"/>
          <w:szCs w:val="28"/>
        </w:rPr>
      </w:pPr>
    </w:p>
    <w:p>
      <w:pPr>
        <w:pStyle w:val="2"/>
        <w:ind w:left="0" w:leftChars="0"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2"/>
        <w:ind w:left="0" w:leftChars="0" w:firstLine="3213" w:firstLineChars="1000"/>
        <w:rPr>
          <w:rFonts w:hint="eastAsia" w:ascii="仿宋" w:hAnsi="仿宋" w:eastAsia="仿宋" w:cs="仿宋"/>
          <w:b/>
          <w:bCs/>
          <w:sz w:val="28"/>
          <w:szCs w:val="28"/>
          <w:lang w:val="en-US" w:eastAsia="zh-CN"/>
        </w:rPr>
      </w:pPr>
      <w:r>
        <w:rPr>
          <w:rFonts w:hint="eastAsia" w:ascii="仿宋" w:hAnsi="仿宋" w:eastAsia="仿宋" w:cs="仿宋"/>
          <w:b/>
          <w:bCs/>
          <w:sz w:val="32"/>
          <w:szCs w:val="32"/>
          <w:lang w:val="en-US" w:eastAsia="zh-CN"/>
        </w:rPr>
        <w:t>七、参数响应表</w:t>
      </w:r>
    </w:p>
    <w:tbl>
      <w:tblPr>
        <w:tblStyle w:val="38"/>
        <w:tblpPr w:leftFromText="180" w:rightFromText="180" w:vertAnchor="text" w:horzAnchor="page" w:tblpX="1238" w:tblpY="603"/>
        <w:tblOverlap w:val="never"/>
        <w:tblW w:w="96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906"/>
        <w:gridCol w:w="3714"/>
        <w:gridCol w:w="3691"/>
        <w:gridCol w:w="13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80" w:hRule="atLeast"/>
        </w:trPr>
        <w:tc>
          <w:tcPr>
            <w:tcW w:w="9636" w:type="dxa"/>
            <w:gridSpan w:val="4"/>
            <w:vAlign w:val="center"/>
          </w:tcPr>
          <w:p>
            <w:pPr>
              <w:keepNext w:val="0"/>
              <w:keepLines w:val="0"/>
              <w:widowControl/>
              <w:suppressLineNumbers w:val="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投标产品：（品牌及型号）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序号</w:t>
            </w:r>
          </w:p>
        </w:tc>
        <w:tc>
          <w:tcPr>
            <w:tcW w:w="37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技术规格</w:t>
            </w:r>
            <w:r>
              <w:rPr>
                <w:rFonts w:hint="eastAsia" w:ascii="仿宋" w:hAnsi="仿宋" w:eastAsia="仿宋" w:cs="仿宋"/>
                <w:i w:val="0"/>
                <w:color w:val="000000"/>
                <w:kern w:val="0"/>
                <w:sz w:val="28"/>
                <w:szCs w:val="28"/>
                <w:u w:val="none"/>
                <w:lang w:val="en-US" w:eastAsia="zh-CN" w:bidi="ar"/>
              </w:rPr>
              <w:br w:type="textWrapping"/>
            </w:r>
            <w:r>
              <w:rPr>
                <w:rFonts w:hint="eastAsia" w:ascii="仿宋" w:hAnsi="仿宋" w:eastAsia="仿宋" w:cs="仿宋"/>
                <w:i w:val="0"/>
                <w:color w:val="000000"/>
                <w:kern w:val="0"/>
                <w:sz w:val="28"/>
                <w:szCs w:val="28"/>
                <w:u w:val="none"/>
                <w:lang w:val="en-US" w:eastAsia="zh-CN" w:bidi="ar"/>
              </w:rPr>
              <w:t>及配置需求</w:t>
            </w:r>
          </w:p>
        </w:tc>
        <w:tc>
          <w:tcPr>
            <w:tcW w:w="369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投标产品技术规格</w:t>
            </w:r>
            <w:r>
              <w:rPr>
                <w:rFonts w:hint="eastAsia" w:ascii="仿宋" w:hAnsi="仿宋" w:eastAsia="仿宋" w:cs="仿宋"/>
                <w:i w:val="0"/>
                <w:color w:val="000000"/>
                <w:kern w:val="0"/>
                <w:sz w:val="28"/>
                <w:szCs w:val="28"/>
                <w:u w:val="none"/>
                <w:lang w:val="en-US" w:eastAsia="zh-CN" w:bidi="ar"/>
              </w:rPr>
              <w:br w:type="textWrapping"/>
            </w:r>
            <w:r>
              <w:rPr>
                <w:rFonts w:hint="eastAsia" w:ascii="仿宋" w:hAnsi="仿宋" w:eastAsia="仿宋" w:cs="仿宋"/>
                <w:i w:val="0"/>
                <w:color w:val="000000"/>
                <w:kern w:val="0"/>
                <w:sz w:val="28"/>
                <w:szCs w:val="28"/>
                <w:u w:val="none"/>
                <w:lang w:val="en-US" w:eastAsia="zh-CN" w:bidi="ar"/>
              </w:rPr>
              <w:t>及配置情况</w:t>
            </w:r>
          </w:p>
        </w:tc>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偏离说明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2</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8</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9</w:t>
            </w:r>
          </w:p>
        </w:tc>
        <w:tc>
          <w:tcPr>
            <w:tcW w:w="3714"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10</w:t>
            </w:r>
          </w:p>
        </w:tc>
        <w:tc>
          <w:tcPr>
            <w:tcW w:w="3714"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r>
    </w:tbl>
    <w:p>
      <w:pPr>
        <w:pStyle w:val="2"/>
        <w:ind w:left="0" w:leftChars="0" w:firstLine="0" w:firstLineChars="0"/>
        <w:rPr>
          <w:rFonts w:hint="eastAsia" w:ascii="仿宋" w:hAnsi="仿宋" w:eastAsia="仿宋" w:cs="仿宋"/>
          <w:b/>
          <w:bCs/>
          <w:sz w:val="28"/>
          <w:szCs w:val="28"/>
          <w:lang w:val="en-US" w:eastAsia="zh-CN"/>
        </w:rPr>
      </w:pPr>
    </w:p>
    <w:p>
      <w:pPr>
        <w:pStyle w:val="2"/>
        <w:ind w:left="0" w:leftChars="0" w:firstLine="0" w:firstLineChars="0"/>
        <w:rPr>
          <w:rFonts w:hint="eastAsia" w:ascii="仿宋" w:hAnsi="仿宋" w:eastAsia="仿宋" w:cs="仿宋"/>
          <w:b/>
          <w:bCs/>
          <w:sz w:val="28"/>
          <w:szCs w:val="28"/>
          <w:lang w:val="en-US" w:eastAsia="zh-CN"/>
        </w:rPr>
      </w:pPr>
    </w:p>
    <w:p>
      <w:pPr>
        <w:pStyle w:val="21"/>
        <w:numPr>
          <w:ilvl w:val="0"/>
          <w:numId w:val="0"/>
        </w:numPr>
        <w:ind w:leftChars="0"/>
        <w:jc w:val="both"/>
        <w:rPr>
          <w:rFonts w:ascii="仿宋" w:hAnsi="仿宋" w:eastAsia="仿宋" w:cs="仿宋"/>
          <w:b/>
          <w:sz w:val="32"/>
          <w:szCs w:val="32"/>
        </w:rPr>
      </w:pPr>
      <w:r>
        <w:rPr>
          <w:rFonts w:hint="eastAsia" w:ascii="仿宋" w:hAnsi="仿宋" w:eastAsia="仿宋" w:cs="仿宋"/>
          <w:sz w:val="28"/>
          <w:szCs w:val="28"/>
        </w:rPr>
        <w:br w:type="page"/>
      </w:r>
      <w:r>
        <w:rPr>
          <w:rFonts w:hint="eastAsia" w:ascii="仿宋" w:hAnsi="仿宋" w:eastAsia="仿宋" w:cs="仿宋"/>
          <w:sz w:val="28"/>
          <w:szCs w:val="28"/>
          <w:lang w:val="en-US" w:eastAsia="zh-CN"/>
        </w:rPr>
        <w:t xml:space="preserve">                      </w:t>
      </w:r>
      <w:r>
        <w:rPr>
          <w:rFonts w:hint="eastAsia" w:ascii="仿宋" w:hAnsi="仿宋" w:eastAsia="仿宋" w:cs="仿宋"/>
          <w:b/>
          <w:bCs/>
          <w:sz w:val="30"/>
          <w:szCs w:val="30"/>
          <w:lang w:val="en-US" w:eastAsia="zh-CN"/>
        </w:rPr>
        <w:t>八、</w:t>
      </w:r>
      <w:r>
        <w:rPr>
          <w:rFonts w:hint="eastAsia" w:ascii="仿宋" w:hAnsi="仿宋" w:eastAsia="仿宋" w:cs="仿宋"/>
          <w:b/>
          <w:sz w:val="32"/>
          <w:szCs w:val="32"/>
        </w:rPr>
        <w:t>最终报价单</w:t>
      </w:r>
    </w:p>
    <w:tbl>
      <w:tblPr>
        <w:tblStyle w:val="38"/>
        <w:tblW w:w="885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4"/>
        <w:gridCol w:w="5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05"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项目名称</w:t>
            </w:r>
          </w:p>
        </w:tc>
        <w:tc>
          <w:tcPr>
            <w:tcW w:w="5879"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舒城县人民医院</w:t>
            </w:r>
          </w:p>
          <w:p>
            <w:pPr>
              <w:pStyle w:val="19"/>
              <w:jc w:val="center"/>
              <w:rPr>
                <w:rFonts w:hint="eastAsia" w:ascii="仿宋" w:hAnsi="仿宋" w:eastAsia="仿宋" w:cs="仿宋"/>
                <w:sz w:val="28"/>
                <w:szCs w:val="28"/>
              </w:rPr>
            </w:pPr>
            <w:r>
              <w:rPr>
                <w:rFonts w:hint="eastAsia" w:ascii="仿宋" w:hAnsi="仿宋" w:eastAsia="仿宋" w:cs="仿宋"/>
                <w:sz w:val="28"/>
                <w:szCs w:val="28"/>
              </w:rPr>
              <w:t>多功能煎药机、中药液体包装机采购项目</w:t>
            </w:r>
          </w:p>
          <w:p>
            <w:pPr>
              <w:pStyle w:val="19"/>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5"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供应商名称</w:t>
            </w:r>
          </w:p>
        </w:tc>
        <w:tc>
          <w:tcPr>
            <w:tcW w:w="5879" w:type="dxa"/>
            <w:vAlign w:val="center"/>
          </w:tcPr>
          <w:p>
            <w:pPr>
              <w:pStyle w:val="19"/>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5"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u w:val="single"/>
              </w:rPr>
              <w:t xml:space="preserve">    </w:t>
            </w:r>
            <w:r>
              <w:rPr>
                <w:rFonts w:hint="eastAsia" w:ascii="仿宋" w:hAnsi="仿宋" w:eastAsia="仿宋" w:cs="仿宋"/>
                <w:sz w:val="28"/>
                <w:szCs w:val="28"/>
              </w:rPr>
              <w:t>轮</w:t>
            </w:r>
            <w:r>
              <w:rPr>
                <w:rFonts w:hint="eastAsia" w:ascii="仿宋" w:hAnsi="仿宋" w:eastAsia="仿宋" w:cs="仿宋"/>
                <w:b/>
                <w:bCs/>
                <w:sz w:val="28"/>
                <w:szCs w:val="28"/>
              </w:rPr>
              <w:t>单价报价</w:t>
            </w:r>
          </w:p>
          <w:p>
            <w:pPr>
              <w:pStyle w:val="19"/>
              <w:jc w:val="center"/>
              <w:rPr>
                <w:rFonts w:ascii="仿宋" w:hAnsi="仿宋" w:eastAsia="仿宋" w:cs="仿宋"/>
                <w:sz w:val="28"/>
                <w:szCs w:val="28"/>
              </w:rPr>
            </w:pPr>
            <w:r>
              <w:rPr>
                <w:rFonts w:hint="eastAsia" w:ascii="仿宋" w:hAnsi="仿宋" w:eastAsia="仿宋" w:cs="仿宋"/>
                <w:sz w:val="28"/>
                <w:szCs w:val="28"/>
              </w:rPr>
              <w:t>（人民币/元)</w:t>
            </w:r>
          </w:p>
        </w:tc>
        <w:tc>
          <w:tcPr>
            <w:tcW w:w="5879" w:type="dxa"/>
            <w:vAlign w:val="center"/>
          </w:tcPr>
          <w:p>
            <w:pPr>
              <w:pStyle w:val="19"/>
              <w:ind w:firstLine="280" w:firstLineChars="100"/>
              <w:rPr>
                <w:rFonts w:ascii="仿宋" w:hAnsi="仿宋" w:eastAsia="仿宋" w:cs="仿宋"/>
                <w:sz w:val="28"/>
                <w:szCs w:val="28"/>
              </w:rPr>
            </w:pPr>
            <w:r>
              <w:rPr>
                <w:rFonts w:hint="eastAsia" w:ascii="仿宋" w:hAnsi="仿宋" w:eastAsia="仿宋" w:cs="仿宋"/>
                <w:sz w:val="28"/>
                <w:szCs w:val="28"/>
              </w:rPr>
              <w:t>多功能煎药机：</w:t>
            </w:r>
            <w:r>
              <w:rPr>
                <w:rFonts w:hint="eastAsia" w:ascii="仿宋" w:hAnsi="仿宋" w:eastAsia="仿宋" w:cs="仿宋"/>
                <w:sz w:val="28"/>
                <w:szCs w:val="28"/>
                <w:u w:val="single"/>
              </w:rPr>
              <w:t xml:space="preserve">          </w:t>
            </w:r>
            <w:r>
              <w:rPr>
                <w:rFonts w:hint="eastAsia" w:ascii="仿宋" w:hAnsi="仿宋" w:eastAsia="仿宋" w:cs="仿宋"/>
                <w:sz w:val="28"/>
                <w:szCs w:val="28"/>
              </w:rPr>
              <w:t>元/台（小写）</w:t>
            </w:r>
          </w:p>
          <w:p>
            <w:pPr>
              <w:pStyle w:val="19"/>
              <w:ind w:firstLine="280" w:firstLineChars="100"/>
              <w:rPr>
                <w:rFonts w:ascii="仿宋" w:hAnsi="仿宋" w:eastAsia="仿宋" w:cs="仿宋"/>
                <w:sz w:val="28"/>
                <w:szCs w:val="28"/>
              </w:rPr>
            </w:pPr>
            <w:r>
              <w:rPr>
                <w:rFonts w:hint="eastAsia" w:ascii="仿宋" w:hAnsi="仿宋" w:eastAsia="仿宋" w:cs="仿宋"/>
                <w:sz w:val="28"/>
                <w:szCs w:val="28"/>
              </w:rPr>
              <w:t>中药液体包装机：</w:t>
            </w:r>
            <w:r>
              <w:rPr>
                <w:rFonts w:hint="eastAsia" w:ascii="仿宋" w:hAnsi="仿宋" w:eastAsia="仿宋" w:cs="仿宋"/>
                <w:sz w:val="28"/>
                <w:szCs w:val="28"/>
                <w:u w:val="single"/>
              </w:rPr>
              <w:t xml:space="preserve">        </w:t>
            </w:r>
            <w:r>
              <w:rPr>
                <w:rFonts w:hint="eastAsia" w:ascii="仿宋" w:hAnsi="仿宋" w:eastAsia="仿宋" w:cs="仿宋"/>
                <w:sz w:val="28"/>
                <w:szCs w:val="28"/>
              </w:rPr>
              <w:t>元/台（小写）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28"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u w:val="single"/>
              </w:rPr>
              <w:t xml:space="preserve">    </w:t>
            </w:r>
            <w:r>
              <w:rPr>
                <w:rFonts w:hint="eastAsia" w:ascii="仿宋" w:hAnsi="仿宋" w:eastAsia="仿宋" w:cs="仿宋"/>
                <w:sz w:val="28"/>
                <w:szCs w:val="28"/>
              </w:rPr>
              <w:t>轮</w:t>
            </w:r>
            <w:r>
              <w:rPr>
                <w:rFonts w:hint="eastAsia" w:ascii="仿宋" w:hAnsi="仿宋" w:eastAsia="仿宋" w:cs="仿宋"/>
                <w:b/>
                <w:bCs/>
                <w:sz w:val="28"/>
                <w:szCs w:val="28"/>
              </w:rPr>
              <w:t>总报价</w:t>
            </w:r>
          </w:p>
          <w:p>
            <w:pPr>
              <w:pStyle w:val="19"/>
              <w:jc w:val="center"/>
              <w:rPr>
                <w:rFonts w:ascii="仿宋" w:hAnsi="仿宋" w:eastAsia="仿宋" w:cs="仿宋"/>
                <w:sz w:val="28"/>
                <w:szCs w:val="28"/>
              </w:rPr>
            </w:pPr>
            <w:r>
              <w:rPr>
                <w:rFonts w:hint="eastAsia" w:ascii="仿宋" w:hAnsi="仿宋" w:eastAsia="仿宋" w:cs="仿宋"/>
                <w:sz w:val="28"/>
                <w:szCs w:val="28"/>
              </w:rPr>
              <w:t>（人民币/元)</w:t>
            </w:r>
          </w:p>
        </w:tc>
        <w:tc>
          <w:tcPr>
            <w:tcW w:w="5879" w:type="dxa"/>
            <w:vAlign w:val="center"/>
          </w:tcPr>
          <w:p>
            <w:pPr>
              <w:pStyle w:val="19"/>
              <w:rPr>
                <w:rFonts w:ascii="仿宋" w:hAnsi="仿宋" w:eastAsia="仿宋" w:cs="仿宋"/>
                <w:sz w:val="28"/>
                <w:szCs w:val="28"/>
                <w:u w:val="single"/>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p>
          <w:p>
            <w:pPr>
              <w:pStyle w:val="19"/>
              <w:rPr>
                <w:rFonts w:ascii="仿宋" w:hAnsi="仿宋" w:eastAsia="仿宋" w:cs="仿宋"/>
                <w:sz w:val="28"/>
                <w:szCs w:val="28"/>
                <w:u w:val="single"/>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62"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备注</w:t>
            </w:r>
          </w:p>
        </w:tc>
        <w:tc>
          <w:tcPr>
            <w:tcW w:w="5879" w:type="dxa"/>
            <w:vAlign w:val="center"/>
          </w:tcPr>
          <w:p>
            <w:pPr>
              <w:pStyle w:val="19"/>
              <w:ind w:firstLine="2240" w:firstLineChars="800"/>
              <w:rPr>
                <w:rFonts w:ascii="仿宋" w:hAnsi="仿宋" w:eastAsia="仿宋" w:cs="仿宋"/>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45" w:hRule="atLeast"/>
          <w:jc w:val="center"/>
        </w:trPr>
        <w:tc>
          <w:tcPr>
            <w:tcW w:w="8853" w:type="dxa"/>
            <w:gridSpan w:val="2"/>
            <w:vAlign w:val="center"/>
          </w:tcPr>
          <w:p>
            <w:pPr>
              <w:pStyle w:val="19"/>
              <w:rPr>
                <w:rFonts w:ascii="仿宋" w:hAnsi="仿宋" w:eastAsia="仿宋" w:cs="仿宋"/>
                <w:sz w:val="28"/>
                <w:szCs w:val="28"/>
              </w:rPr>
            </w:pPr>
            <w:r>
              <w:rPr>
                <w:rFonts w:hint="eastAsia" w:ascii="仿宋" w:hAnsi="仿宋" w:eastAsia="仿宋" w:cs="仿宋"/>
                <w:b/>
                <w:sz w:val="28"/>
                <w:szCs w:val="28"/>
              </w:rPr>
              <w:t>报价说明：</w:t>
            </w:r>
          </w:p>
          <w:p>
            <w:pPr>
              <w:pStyle w:val="19"/>
              <w:rPr>
                <w:rFonts w:ascii="仿宋" w:hAnsi="仿宋" w:eastAsia="仿宋" w:cs="仿宋"/>
                <w:sz w:val="28"/>
                <w:szCs w:val="28"/>
              </w:rPr>
            </w:pPr>
            <w:r>
              <w:rPr>
                <w:rFonts w:hint="eastAsia" w:ascii="仿宋" w:hAnsi="仿宋" w:eastAsia="仿宋" w:cs="仿宋"/>
                <w:sz w:val="28"/>
                <w:szCs w:val="28"/>
              </w:rPr>
              <w:t>1、上述报价包含采购需求、采购文件要求及供应商自行承诺额外内容等完成项目的所有费用；</w:t>
            </w:r>
          </w:p>
          <w:p>
            <w:pPr>
              <w:pStyle w:val="19"/>
              <w:rPr>
                <w:rFonts w:ascii="仿宋" w:hAnsi="仿宋" w:eastAsia="仿宋" w:cs="仿宋"/>
                <w:sz w:val="28"/>
                <w:szCs w:val="28"/>
              </w:rPr>
            </w:pPr>
            <w:r>
              <w:rPr>
                <w:rFonts w:hint="eastAsia" w:ascii="仿宋" w:hAnsi="仿宋" w:eastAsia="仿宋" w:cs="仿宋"/>
                <w:sz w:val="28"/>
                <w:szCs w:val="28"/>
              </w:rPr>
              <w:t>2、供应商单独备足此表，自行准备多份，用于现场报价。</w:t>
            </w:r>
          </w:p>
        </w:tc>
      </w:tr>
    </w:tbl>
    <w:p>
      <w:pPr>
        <w:spacing w:before="195"/>
        <w:ind w:firstLine="280" w:firstLineChars="100"/>
        <w:rPr>
          <w:rFonts w:ascii="仿宋" w:hAnsi="仿宋" w:eastAsia="仿宋" w:cs="仿宋"/>
          <w:bCs/>
          <w:sz w:val="28"/>
          <w:szCs w:val="28"/>
        </w:rPr>
      </w:pPr>
      <w:r>
        <w:rPr>
          <w:rFonts w:hint="eastAsia" w:ascii="仿宋" w:hAnsi="仿宋" w:eastAsia="仿宋" w:cs="仿宋"/>
          <w:bCs/>
          <w:sz w:val="28"/>
          <w:szCs w:val="28"/>
        </w:rPr>
        <w:t>供应商盖章:</w:t>
      </w:r>
    </w:p>
    <w:p>
      <w:pPr>
        <w:spacing w:before="195"/>
        <w:ind w:firstLine="280" w:firstLineChars="100"/>
        <w:rPr>
          <w:rFonts w:ascii="仿宋" w:hAnsi="仿宋" w:eastAsia="仿宋" w:cs="仿宋"/>
          <w:bCs/>
          <w:sz w:val="28"/>
          <w:szCs w:val="28"/>
        </w:rPr>
      </w:pPr>
      <w:r>
        <w:rPr>
          <w:rFonts w:hint="eastAsia" w:ascii="仿宋" w:hAnsi="仿宋" w:eastAsia="仿宋" w:cs="仿宋"/>
          <w:bCs/>
          <w:sz w:val="28"/>
          <w:szCs w:val="28"/>
        </w:rPr>
        <w:t xml:space="preserve">法定代表人（或委托代理人）签字： </w:t>
      </w:r>
    </w:p>
    <w:p>
      <w:pPr>
        <w:spacing w:before="195" w:line="360" w:lineRule="auto"/>
        <w:ind w:firstLine="280" w:firstLineChars="100"/>
        <w:rPr>
          <w:rFonts w:ascii="仿宋" w:hAnsi="仿宋" w:eastAsia="仿宋" w:cs="仿宋"/>
          <w:bCs/>
          <w:sz w:val="28"/>
          <w:szCs w:val="28"/>
        </w:rPr>
      </w:pPr>
      <w:r>
        <w:rPr>
          <w:rFonts w:hint="eastAsia" w:ascii="仿宋" w:hAnsi="仿宋" w:eastAsia="仿宋" w:cs="仿宋"/>
          <w:bCs/>
          <w:sz w:val="28"/>
          <w:szCs w:val="28"/>
        </w:rPr>
        <w:t>法定代表人（或委托代理人）身份证号码：</w:t>
      </w:r>
    </w:p>
    <w:p>
      <w:pPr>
        <w:jc w:val="right"/>
        <w:rPr>
          <w:rFonts w:ascii="仿宋" w:hAnsi="仿宋" w:eastAsia="仿宋" w:cs="仿宋"/>
          <w:bCs/>
          <w:sz w:val="28"/>
          <w:szCs w:val="28"/>
        </w:rPr>
      </w:pPr>
      <w:r>
        <w:rPr>
          <w:rFonts w:hint="eastAsia" w:ascii="仿宋" w:hAnsi="仿宋" w:eastAsia="仿宋" w:cs="仿宋"/>
          <w:bCs/>
          <w:sz w:val="28"/>
          <w:szCs w:val="28"/>
        </w:rPr>
        <w:t>日 期 ：</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日</w:t>
      </w:r>
    </w:p>
    <w:p>
      <w:pPr>
        <w:rPr>
          <w:rFonts w:ascii="仿宋" w:hAnsi="仿宋" w:eastAsia="仿宋" w:cs="仿宋"/>
          <w:b/>
          <w:sz w:val="32"/>
          <w:szCs w:val="32"/>
        </w:rPr>
      </w:pPr>
      <w:r>
        <w:rPr>
          <w:rFonts w:hint="eastAsia" w:ascii="仿宋" w:hAnsi="仿宋" w:eastAsia="仿宋" w:cs="仿宋"/>
          <w:b/>
          <w:sz w:val="32"/>
          <w:szCs w:val="32"/>
        </w:rPr>
        <w:br w:type="page"/>
      </w:r>
    </w:p>
    <w:p>
      <w:pPr>
        <w:rPr>
          <w:rFonts w:ascii="仿宋" w:hAnsi="仿宋" w:eastAsia="仿宋" w:cs="仿宋"/>
          <w:sz w:val="32"/>
          <w:szCs w:val="32"/>
        </w:rPr>
      </w:pPr>
      <w:r>
        <w:rPr>
          <w:rFonts w:hint="eastAsia" w:ascii="仿宋" w:hAnsi="仿宋" w:eastAsia="仿宋" w:cs="仿宋"/>
          <w:b/>
          <w:sz w:val="32"/>
          <w:szCs w:val="32"/>
        </w:rPr>
        <w:t>附件三：采购需求</w:t>
      </w:r>
    </w:p>
    <w:p>
      <w:pPr>
        <w:jc w:val="center"/>
        <w:rPr>
          <w:rFonts w:ascii="仿宋" w:hAnsi="仿宋" w:eastAsia="仿宋" w:cs="仿宋"/>
          <w:b/>
          <w:sz w:val="32"/>
          <w:szCs w:val="32"/>
        </w:rPr>
      </w:pPr>
      <w:r>
        <w:rPr>
          <w:rFonts w:hint="eastAsia" w:ascii="仿宋" w:hAnsi="仿宋" w:eastAsia="仿宋" w:cs="仿宋"/>
          <w:b/>
          <w:sz w:val="32"/>
          <w:szCs w:val="32"/>
        </w:rPr>
        <w:t>1、多功能煎药机（2台，</w:t>
      </w:r>
      <w:r>
        <w:rPr>
          <w:rFonts w:hint="eastAsia" w:ascii="仿宋" w:hAnsi="仿宋" w:eastAsia="仿宋" w:cs="仿宋"/>
          <w:b/>
          <w:sz w:val="32"/>
          <w:szCs w:val="32"/>
          <w:lang w:val="en-US" w:eastAsia="zh-CN"/>
        </w:rPr>
        <w:t>12500</w:t>
      </w:r>
      <w:r>
        <w:rPr>
          <w:rFonts w:hint="eastAsia" w:ascii="仿宋" w:hAnsi="仿宋" w:eastAsia="仿宋" w:cs="仿宋"/>
          <w:b/>
          <w:sz w:val="32"/>
          <w:szCs w:val="32"/>
        </w:rPr>
        <w:t>元/台）</w:t>
      </w:r>
    </w:p>
    <w:p>
      <w:pPr>
        <w:ind w:firstLine="562" w:firstLineChars="200"/>
        <w:rPr>
          <w:rFonts w:ascii="仿宋" w:hAnsi="仿宋" w:eastAsia="仿宋" w:cs="仿宋"/>
          <w:b/>
          <w:bCs/>
          <w:sz w:val="28"/>
          <w:szCs w:val="28"/>
        </w:rPr>
      </w:pPr>
      <w:r>
        <w:rPr>
          <w:rFonts w:hint="eastAsia" w:ascii="仿宋" w:hAnsi="仿宋" w:eastAsia="仿宋" w:cs="仿宋"/>
          <w:b/>
          <w:bCs/>
          <w:sz w:val="28"/>
          <w:szCs w:val="28"/>
        </w:rPr>
        <w:t>技术参数:</w:t>
      </w:r>
    </w:p>
    <w:p>
      <w:pPr>
        <w:ind w:firstLine="560" w:firstLineChars="200"/>
        <w:rPr>
          <w:rFonts w:ascii="仿宋" w:hAnsi="仿宋" w:eastAsia="仿宋" w:cs="仿宋"/>
          <w:sz w:val="28"/>
          <w:szCs w:val="28"/>
        </w:rPr>
      </w:pPr>
      <w:r>
        <w:rPr>
          <w:rFonts w:hint="eastAsia" w:ascii="仿宋" w:hAnsi="仿宋" w:eastAsia="仿宋" w:cs="仿宋"/>
          <w:sz w:val="28"/>
          <w:szCs w:val="28"/>
        </w:rPr>
        <w:t>1、数控液晶显示，全自动操作；</w:t>
      </w:r>
    </w:p>
    <w:p>
      <w:pPr>
        <w:ind w:firstLine="560" w:firstLineChars="200"/>
        <w:rPr>
          <w:rFonts w:ascii="仿宋" w:hAnsi="仿宋" w:eastAsia="仿宋" w:cs="仿宋"/>
          <w:sz w:val="28"/>
          <w:szCs w:val="28"/>
        </w:rPr>
      </w:pPr>
      <w:r>
        <w:rPr>
          <w:rFonts w:hint="eastAsia" w:ascii="仿宋" w:hAnsi="仿宋" w:eastAsia="仿宋" w:cs="仿宋"/>
          <w:sz w:val="28"/>
          <w:szCs w:val="28"/>
        </w:rPr>
        <w:t>2、时间设定，自动控制煎药；</w:t>
      </w:r>
    </w:p>
    <w:p>
      <w:pPr>
        <w:ind w:firstLine="560" w:firstLineChars="200"/>
        <w:rPr>
          <w:rFonts w:ascii="仿宋" w:hAnsi="仿宋" w:eastAsia="仿宋" w:cs="仿宋"/>
          <w:sz w:val="28"/>
          <w:szCs w:val="28"/>
        </w:rPr>
      </w:pPr>
      <w:r>
        <w:rPr>
          <w:rFonts w:hint="eastAsia" w:ascii="仿宋" w:hAnsi="仿宋" w:eastAsia="仿宋" w:cs="仿宋"/>
          <w:sz w:val="28"/>
          <w:szCs w:val="28"/>
        </w:rPr>
        <w:t xml:space="preserve">3、温度控制，文火、武火自动转换，可实现先煎后下； </w:t>
      </w:r>
    </w:p>
    <w:p>
      <w:pPr>
        <w:ind w:firstLine="560" w:firstLineChars="200"/>
        <w:rPr>
          <w:rFonts w:ascii="仿宋" w:hAnsi="仿宋" w:eastAsia="仿宋" w:cs="仿宋"/>
          <w:sz w:val="28"/>
          <w:szCs w:val="28"/>
        </w:rPr>
      </w:pPr>
      <w:r>
        <w:rPr>
          <w:rFonts w:hint="eastAsia" w:ascii="仿宋" w:hAnsi="仿宋" w:eastAsia="仿宋" w:cs="仿宋"/>
          <w:sz w:val="28"/>
          <w:szCs w:val="28"/>
        </w:rPr>
        <w:t>4、排气阀调节，可实现常温煎煮（100℃）和高温煎煮（＞100℃）；</w:t>
      </w:r>
    </w:p>
    <w:p>
      <w:pPr>
        <w:ind w:firstLine="560" w:firstLineChars="200"/>
        <w:rPr>
          <w:rFonts w:ascii="仿宋" w:hAnsi="仿宋" w:eastAsia="仿宋" w:cs="仿宋"/>
          <w:sz w:val="28"/>
          <w:szCs w:val="28"/>
        </w:rPr>
      </w:pPr>
      <w:r>
        <w:rPr>
          <w:rFonts w:hint="eastAsia" w:ascii="仿宋" w:hAnsi="仿宋" w:eastAsia="仿宋" w:cs="仿宋"/>
          <w:sz w:val="28"/>
          <w:szCs w:val="28"/>
        </w:rPr>
        <w:t>★5.自动挤压功能：85℃，95℃，115℃自动挤压三次，煎出率＞60%，自动加水计量并控制加水量，煎药过程中可挤压搅拌；</w:t>
      </w:r>
    </w:p>
    <w:p>
      <w:pPr>
        <w:ind w:firstLine="560" w:firstLineChars="200"/>
        <w:rPr>
          <w:rFonts w:ascii="仿宋" w:hAnsi="仿宋" w:eastAsia="仿宋" w:cs="仿宋"/>
          <w:sz w:val="28"/>
          <w:szCs w:val="28"/>
        </w:rPr>
      </w:pPr>
      <w:r>
        <w:rPr>
          <w:rFonts w:hint="eastAsia" w:ascii="仿宋" w:hAnsi="仿宋" w:eastAsia="仿宋" w:cs="仿宋"/>
          <w:sz w:val="28"/>
          <w:szCs w:val="28"/>
        </w:rPr>
        <w:t>★6.可预留网络接口，实现软件对接，可联网读取时间、煎药温度曲线；</w:t>
      </w:r>
    </w:p>
    <w:p>
      <w:pPr>
        <w:ind w:firstLine="560" w:firstLineChars="200"/>
        <w:rPr>
          <w:rFonts w:ascii="仿宋" w:hAnsi="仿宋" w:eastAsia="仿宋" w:cs="仿宋"/>
          <w:sz w:val="28"/>
          <w:szCs w:val="28"/>
        </w:rPr>
      </w:pPr>
      <w:r>
        <w:rPr>
          <w:rFonts w:hint="eastAsia" w:ascii="仿宋" w:hAnsi="仿宋" w:eastAsia="仿宋" w:cs="仿宋"/>
          <w:sz w:val="28"/>
          <w:szCs w:val="28"/>
        </w:rPr>
        <w:t>7、有漏电保护装置；</w:t>
      </w:r>
    </w:p>
    <w:p>
      <w:pPr>
        <w:ind w:firstLine="560" w:firstLineChars="200"/>
        <w:rPr>
          <w:rFonts w:ascii="仿宋" w:hAnsi="仿宋" w:eastAsia="仿宋" w:cs="仿宋"/>
          <w:sz w:val="28"/>
          <w:szCs w:val="28"/>
        </w:rPr>
      </w:pPr>
      <w:r>
        <w:rPr>
          <w:rFonts w:hint="eastAsia" w:ascii="仿宋" w:hAnsi="仿宋" w:eastAsia="仿宋" w:cs="仿宋"/>
          <w:sz w:val="28"/>
          <w:szCs w:val="28"/>
        </w:rPr>
        <w:t>8、装置新型安全阀，滑盖锁死装置；</w:t>
      </w:r>
    </w:p>
    <w:p>
      <w:pPr>
        <w:pStyle w:val="10"/>
        <w:ind w:firstLine="560"/>
        <w:rPr>
          <w:rFonts w:ascii="仿宋" w:hAnsi="仿宋" w:eastAsia="仿宋" w:cs="仿宋"/>
          <w:sz w:val="28"/>
          <w:szCs w:val="28"/>
        </w:rPr>
      </w:pPr>
      <w:r>
        <w:rPr>
          <w:rFonts w:hint="eastAsia" w:ascii="仿宋" w:hAnsi="仿宋" w:eastAsia="仿宋" w:cs="仿宋"/>
          <w:sz w:val="28"/>
          <w:szCs w:val="28"/>
        </w:rPr>
        <w:t>9、具有一煎、二煎、先煎后下功能；</w:t>
      </w:r>
    </w:p>
    <w:p>
      <w:pPr>
        <w:ind w:firstLine="560" w:firstLineChars="200"/>
        <w:rPr>
          <w:rFonts w:ascii="仿宋" w:hAnsi="仿宋" w:eastAsia="仿宋" w:cs="仿宋"/>
          <w:sz w:val="28"/>
          <w:szCs w:val="28"/>
        </w:rPr>
      </w:pPr>
      <w:r>
        <w:rPr>
          <w:rFonts w:hint="eastAsia" w:ascii="仿宋" w:hAnsi="仿宋" w:eastAsia="仿宋" w:cs="仿宋"/>
          <w:sz w:val="28"/>
          <w:szCs w:val="28"/>
        </w:rPr>
        <w:t>10、整机304不锈钢；</w:t>
      </w:r>
    </w:p>
    <w:p>
      <w:pPr>
        <w:ind w:firstLine="560" w:firstLineChars="200"/>
        <w:rPr>
          <w:rFonts w:ascii="仿宋" w:hAnsi="仿宋" w:eastAsia="仿宋" w:cs="仿宋"/>
          <w:sz w:val="28"/>
          <w:szCs w:val="28"/>
        </w:rPr>
      </w:pPr>
      <w:r>
        <w:rPr>
          <w:rFonts w:hint="eastAsia" w:ascii="仿宋" w:hAnsi="仿宋" w:eastAsia="仿宋" w:cs="仿宋"/>
          <w:sz w:val="28"/>
          <w:szCs w:val="28"/>
        </w:rPr>
        <w:t>11、单台煎药机可满足不同剂量煎药的需要；</w:t>
      </w:r>
    </w:p>
    <w:p>
      <w:pPr>
        <w:ind w:firstLine="560" w:firstLineChars="200"/>
        <w:rPr>
          <w:rFonts w:ascii="仿宋" w:hAnsi="仿宋" w:eastAsia="仿宋" w:cs="仿宋"/>
          <w:sz w:val="28"/>
          <w:szCs w:val="28"/>
        </w:rPr>
      </w:pPr>
      <w:r>
        <w:rPr>
          <w:rFonts w:hint="eastAsia" w:ascii="仿宋" w:hAnsi="仿宋" w:eastAsia="仿宋" w:cs="仿宋"/>
          <w:sz w:val="28"/>
          <w:szCs w:val="28"/>
        </w:rPr>
        <w:t>12、容量：≥20000ml；</w:t>
      </w:r>
    </w:p>
    <w:p>
      <w:pPr>
        <w:ind w:firstLine="560" w:firstLineChars="200"/>
        <w:rPr>
          <w:rFonts w:ascii="仿宋" w:hAnsi="仿宋" w:eastAsia="仿宋" w:cs="仿宋"/>
          <w:sz w:val="28"/>
          <w:szCs w:val="28"/>
        </w:rPr>
      </w:pPr>
      <w:r>
        <w:rPr>
          <w:rFonts w:hint="eastAsia" w:ascii="仿宋" w:hAnsi="仿宋" w:eastAsia="仿宋" w:cs="仿宋"/>
          <w:sz w:val="28"/>
          <w:szCs w:val="28"/>
        </w:rPr>
        <w:t>13、电压：220v；</w:t>
      </w:r>
    </w:p>
    <w:p>
      <w:pPr>
        <w:ind w:firstLine="560" w:firstLineChars="200"/>
        <w:rPr>
          <w:rFonts w:ascii="仿宋" w:hAnsi="仿宋" w:eastAsia="仿宋" w:cs="仿宋"/>
          <w:sz w:val="28"/>
          <w:szCs w:val="28"/>
        </w:rPr>
      </w:pPr>
      <w:r>
        <w:rPr>
          <w:rFonts w:hint="eastAsia" w:ascii="仿宋" w:hAnsi="仿宋" w:eastAsia="仿宋" w:cs="仿宋"/>
          <w:sz w:val="28"/>
          <w:szCs w:val="28"/>
        </w:rPr>
        <w:t>14、功率：≥2kw。</w:t>
      </w:r>
    </w:p>
    <w:p>
      <w:pPr>
        <w:rPr>
          <w:b/>
          <w:bCs/>
          <w:sz w:val="28"/>
          <w:szCs w:val="36"/>
        </w:rPr>
      </w:pPr>
    </w:p>
    <w:p>
      <w:pPr>
        <w:rPr>
          <w:rFonts w:ascii="仿宋" w:hAnsi="仿宋" w:eastAsia="仿宋" w:cs="仿宋"/>
          <w:b/>
          <w:sz w:val="32"/>
          <w:szCs w:val="32"/>
        </w:rPr>
      </w:pPr>
      <w:r>
        <w:rPr>
          <w:rFonts w:hint="eastAsia" w:ascii="仿宋" w:hAnsi="仿宋" w:eastAsia="仿宋" w:cs="仿宋"/>
          <w:b/>
          <w:sz w:val="32"/>
          <w:szCs w:val="32"/>
        </w:rPr>
        <w:br w:type="page"/>
      </w:r>
    </w:p>
    <w:p>
      <w:pPr>
        <w:jc w:val="center"/>
        <w:rPr>
          <w:rFonts w:ascii="仿宋" w:hAnsi="仿宋" w:eastAsia="仿宋" w:cs="仿宋"/>
          <w:b/>
          <w:sz w:val="32"/>
          <w:szCs w:val="32"/>
        </w:rPr>
      </w:pPr>
      <w:r>
        <w:rPr>
          <w:rFonts w:hint="eastAsia" w:ascii="仿宋" w:hAnsi="仿宋" w:eastAsia="仿宋" w:cs="仿宋"/>
          <w:b/>
          <w:sz w:val="32"/>
          <w:szCs w:val="32"/>
        </w:rPr>
        <w:t>2、中药液体包装机（1台，</w:t>
      </w:r>
      <w:r>
        <w:rPr>
          <w:rFonts w:hint="eastAsia" w:ascii="仿宋" w:hAnsi="仿宋" w:eastAsia="仿宋" w:cs="仿宋"/>
          <w:b/>
          <w:sz w:val="32"/>
          <w:szCs w:val="32"/>
          <w:lang w:val="en-US" w:eastAsia="zh-CN"/>
        </w:rPr>
        <w:t>5000</w:t>
      </w:r>
      <w:r>
        <w:rPr>
          <w:rFonts w:hint="eastAsia" w:ascii="仿宋" w:hAnsi="仿宋" w:eastAsia="仿宋" w:cs="仿宋"/>
          <w:b/>
          <w:sz w:val="32"/>
          <w:szCs w:val="32"/>
        </w:rPr>
        <w:t>元/台）</w:t>
      </w:r>
    </w:p>
    <w:p>
      <w:pPr>
        <w:ind w:firstLine="560" w:firstLineChars="200"/>
        <w:rPr>
          <w:rFonts w:ascii="仿宋" w:hAnsi="仿宋" w:eastAsia="仿宋" w:cs="仿宋"/>
          <w:sz w:val="28"/>
          <w:szCs w:val="28"/>
        </w:rPr>
      </w:pPr>
      <w:r>
        <w:rPr>
          <w:rFonts w:hint="eastAsia" w:ascii="仿宋" w:hAnsi="仿宋" w:eastAsia="仿宋" w:cs="仿宋"/>
          <w:sz w:val="28"/>
          <w:szCs w:val="28"/>
        </w:rPr>
        <w:t>技术参数:</w:t>
      </w:r>
    </w:p>
    <w:p>
      <w:pPr>
        <w:ind w:firstLine="560" w:firstLineChars="200"/>
        <w:rPr>
          <w:rFonts w:ascii="仿宋" w:hAnsi="仿宋" w:eastAsia="仿宋" w:cs="仿宋"/>
          <w:sz w:val="28"/>
          <w:szCs w:val="28"/>
        </w:rPr>
      </w:pPr>
      <w:r>
        <w:rPr>
          <w:rFonts w:hint="eastAsia" w:ascii="仿宋" w:hAnsi="仿宋" w:eastAsia="仿宋" w:cs="仿宋"/>
          <w:sz w:val="28"/>
          <w:szCs w:val="28"/>
        </w:rPr>
        <w:t>1、数字化自动控制，全自动计量、灌装、封合、切断等功能；</w:t>
      </w:r>
    </w:p>
    <w:p>
      <w:pPr>
        <w:ind w:firstLine="560" w:firstLineChars="200"/>
        <w:rPr>
          <w:rFonts w:ascii="仿宋" w:hAnsi="仿宋" w:eastAsia="仿宋" w:cs="仿宋"/>
          <w:sz w:val="28"/>
          <w:szCs w:val="28"/>
        </w:rPr>
      </w:pPr>
      <w:r>
        <w:rPr>
          <w:rFonts w:hint="eastAsia" w:ascii="仿宋" w:hAnsi="仿宋" w:eastAsia="仿宋" w:cs="仿宋"/>
          <w:sz w:val="28"/>
          <w:szCs w:val="28"/>
        </w:rPr>
        <w:t>2、箱体采用医用304不锈钢制造，药液锅体采用特种玻璃；</w:t>
      </w:r>
    </w:p>
    <w:p>
      <w:pPr>
        <w:ind w:firstLine="560" w:firstLineChars="200"/>
        <w:rPr>
          <w:rFonts w:ascii="仿宋" w:hAnsi="仿宋" w:eastAsia="仿宋" w:cs="仿宋"/>
          <w:sz w:val="28"/>
          <w:szCs w:val="28"/>
        </w:rPr>
      </w:pPr>
      <w:r>
        <w:rPr>
          <w:rFonts w:hint="eastAsia" w:ascii="仿宋" w:hAnsi="仿宋" w:eastAsia="仿宋" w:cs="仿宋"/>
          <w:sz w:val="28"/>
          <w:szCs w:val="28"/>
        </w:rPr>
        <w:t>★3、具有自动检错功能、无水自动停机功能、电机倒转功能；</w:t>
      </w:r>
    </w:p>
    <w:p>
      <w:pPr>
        <w:ind w:firstLine="560" w:firstLineChars="200"/>
        <w:rPr>
          <w:rFonts w:ascii="仿宋" w:hAnsi="仿宋" w:eastAsia="仿宋" w:cs="仿宋"/>
          <w:sz w:val="28"/>
          <w:szCs w:val="28"/>
        </w:rPr>
      </w:pPr>
      <w:r>
        <w:rPr>
          <w:rFonts w:hint="eastAsia" w:ascii="仿宋" w:hAnsi="仿宋" w:eastAsia="仿宋" w:cs="仿宋"/>
          <w:sz w:val="28"/>
          <w:szCs w:val="28"/>
        </w:rPr>
        <w:t>★4、液体包装“无液自动停机”；</w:t>
      </w:r>
    </w:p>
    <w:p>
      <w:pPr>
        <w:ind w:firstLine="560" w:firstLineChars="200"/>
        <w:rPr>
          <w:rFonts w:ascii="仿宋" w:hAnsi="仿宋" w:eastAsia="仿宋" w:cs="仿宋"/>
          <w:sz w:val="28"/>
          <w:szCs w:val="28"/>
        </w:rPr>
      </w:pPr>
      <w:r>
        <w:rPr>
          <w:rFonts w:hint="eastAsia" w:ascii="仿宋" w:hAnsi="仿宋" w:eastAsia="仿宋" w:cs="仿宋"/>
          <w:sz w:val="28"/>
          <w:szCs w:val="28"/>
        </w:rPr>
        <w:t>★5、控制主板四视窗设计：“上轴温度”、“下轴温度”、“设定袋数”、“设定袋长”；</w:t>
      </w:r>
    </w:p>
    <w:p>
      <w:pPr>
        <w:ind w:firstLine="560" w:firstLineChars="200"/>
        <w:rPr>
          <w:rFonts w:ascii="仿宋" w:hAnsi="仿宋" w:eastAsia="仿宋" w:cs="仿宋"/>
          <w:sz w:val="28"/>
          <w:szCs w:val="28"/>
        </w:rPr>
      </w:pPr>
      <w:r>
        <w:rPr>
          <w:rFonts w:hint="eastAsia" w:ascii="仿宋" w:hAnsi="仿宋" w:eastAsia="仿宋" w:cs="仿宋"/>
          <w:sz w:val="28"/>
          <w:szCs w:val="28"/>
        </w:rPr>
        <w:t>★6、包装袋自50ml-300ml可任意设置，包装数量：0-999袋；</w:t>
      </w:r>
    </w:p>
    <w:p>
      <w:pPr>
        <w:ind w:firstLine="560" w:firstLineChars="200"/>
        <w:rPr>
          <w:rFonts w:ascii="仿宋" w:hAnsi="仿宋" w:eastAsia="仿宋" w:cs="仿宋"/>
          <w:sz w:val="28"/>
          <w:szCs w:val="28"/>
        </w:rPr>
      </w:pPr>
      <w:r>
        <w:rPr>
          <w:rFonts w:hint="eastAsia" w:ascii="仿宋" w:hAnsi="仿宋" w:eastAsia="仿宋" w:cs="仿宋"/>
          <w:sz w:val="28"/>
          <w:szCs w:val="28"/>
        </w:rPr>
        <w:t>7、适用于不同患者不同剂量的需求；</w:t>
      </w:r>
    </w:p>
    <w:p>
      <w:pPr>
        <w:ind w:firstLine="560" w:firstLineChars="200"/>
        <w:rPr>
          <w:rFonts w:ascii="仿宋" w:hAnsi="仿宋" w:eastAsia="仿宋" w:cs="仿宋"/>
          <w:sz w:val="28"/>
          <w:szCs w:val="28"/>
        </w:rPr>
      </w:pPr>
      <w:r>
        <w:rPr>
          <w:rFonts w:hint="eastAsia" w:ascii="仿宋" w:hAnsi="仿宋" w:eastAsia="仿宋" w:cs="仿宋"/>
          <w:sz w:val="28"/>
          <w:szCs w:val="28"/>
        </w:rPr>
        <w:t>8、满足“煎药室规范”要求的剂量400-600ml/付药；</w:t>
      </w:r>
    </w:p>
    <w:p>
      <w:pPr>
        <w:ind w:firstLine="560" w:firstLineChars="200"/>
        <w:rPr>
          <w:rFonts w:ascii="仿宋" w:hAnsi="仿宋" w:eastAsia="仿宋" w:cs="仿宋"/>
          <w:sz w:val="28"/>
          <w:szCs w:val="28"/>
        </w:rPr>
      </w:pPr>
      <w:r>
        <w:rPr>
          <w:rFonts w:hint="eastAsia" w:ascii="仿宋" w:hAnsi="仿宋" w:eastAsia="仿宋" w:cs="仿宋"/>
          <w:sz w:val="28"/>
          <w:szCs w:val="28"/>
        </w:rPr>
        <w:t>9、采用光电行程开关，计数准确；</w:t>
      </w:r>
    </w:p>
    <w:p>
      <w:pPr>
        <w:ind w:firstLine="560" w:firstLineChars="200"/>
        <w:rPr>
          <w:rFonts w:ascii="仿宋" w:hAnsi="仿宋" w:eastAsia="仿宋" w:cs="仿宋"/>
          <w:sz w:val="28"/>
          <w:szCs w:val="28"/>
        </w:rPr>
      </w:pPr>
      <w:r>
        <w:rPr>
          <w:rFonts w:hint="eastAsia" w:ascii="仿宋" w:hAnsi="仿宋" w:eastAsia="仿宋" w:cs="仿宋"/>
          <w:sz w:val="28"/>
          <w:szCs w:val="28"/>
        </w:rPr>
        <w:t>★10、可联网控制包装，电脑统计、控制包装；</w:t>
      </w:r>
    </w:p>
    <w:p>
      <w:pPr>
        <w:ind w:firstLine="560" w:firstLineChars="200"/>
        <w:rPr>
          <w:rFonts w:ascii="仿宋" w:hAnsi="仿宋" w:eastAsia="仿宋" w:cs="仿宋"/>
          <w:sz w:val="28"/>
          <w:szCs w:val="28"/>
        </w:rPr>
      </w:pPr>
      <w:r>
        <w:rPr>
          <w:rFonts w:hint="eastAsia" w:ascii="仿宋" w:hAnsi="仿宋" w:eastAsia="仿宋" w:cs="仿宋"/>
          <w:sz w:val="28"/>
          <w:szCs w:val="28"/>
        </w:rPr>
        <w:t>11、适用于医院中药汤剂包装；</w:t>
      </w:r>
    </w:p>
    <w:p>
      <w:pPr>
        <w:ind w:firstLine="560" w:firstLineChars="200"/>
        <w:rPr>
          <w:rFonts w:ascii="仿宋" w:hAnsi="仿宋" w:eastAsia="仿宋" w:cs="仿宋"/>
          <w:sz w:val="28"/>
          <w:szCs w:val="28"/>
        </w:rPr>
      </w:pPr>
      <w:r>
        <w:rPr>
          <w:rFonts w:hint="eastAsia" w:ascii="仿宋" w:hAnsi="仿宋" w:eastAsia="仿宋" w:cs="仿宋"/>
          <w:sz w:val="28"/>
          <w:szCs w:val="28"/>
        </w:rPr>
        <w:t>12、电压：220v；</w:t>
      </w:r>
    </w:p>
    <w:p>
      <w:pPr>
        <w:ind w:firstLine="560" w:firstLineChars="200"/>
        <w:rPr>
          <w:rFonts w:ascii="仿宋" w:hAnsi="仿宋" w:eastAsia="仿宋" w:cs="仿宋"/>
          <w:sz w:val="28"/>
          <w:szCs w:val="28"/>
        </w:rPr>
      </w:pPr>
      <w:r>
        <w:rPr>
          <w:rFonts w:hint="eastAsia" w:ascii="仿宋" w:hAnsi="仿宋" w:eastAsia="仿宋" w:cs="仿宋"/>
          <w:sz w:val="28"/>
          <w:szCs w:val="28"/>
        </w:rPr>
        <w:t>13、功率：≥1600w；</w:t>
      </w:r>
    </w:p>
    <w:p>
      <w:pPr>
        <w:ind w:firstLine="560" w:firstLineChars="200"/>
        <w:rPr>
          <w:rFonts w:ascii="仿宋" w:hAnsi="仿宋" w:eastAsia="仿宋" w:cs="仿宋"/>
          <w:b/>
          <w:bCs/>
          <w:sz w:val="28"/>
          <w:szCs w:val="28"/>
        </w:rPr>
      </w:pPr>
      <w:r>
        <w:rPr>
          <w:rFonts w:hint="eastAsia" w:ascii="仿宋" w:hAnsi="仿宋" w:eastAsia="仿宋" w:cs="仿宋"/>
          <w:sz w:val="28"/>
          <w:szCs w:val="28"/>
        </w:rPr>
        <w:t>14、如有设备配套用一次性包装材料，须单独报价。</w:t>
      </w:r>
    </w:p>
    <w:p>
      <w:pPr>
        <w:pStyle w:val="6"/>
        <w:ind w:right="-21" w:firstLine="632"/>
        <w:rPr>
          <w:rFonts w:hint="eastAsia" w:ascii="黑体" w:hAnsi="黑体" w:eastAsia="黑体" w:cs="仿宋"/>
          <w:b/>
          <w:sz w:val="28"/>
          <w:szCs w:val="28"/>
        </w:rPr>
        <w:sectPr>
          <w:footerReference r:id="rId5" w:type="default"/>
          <w:pgSz w:w="11850" w:h="16783"/>
          <w:pgMar w:top="1191" w:right="1247" w:bottom="1191" w:left="1247" w:header="851" w:footer="992" w:gutter="0"/>
          <w:cols w:space="720" w:num="1"/>
          <w:docGrid w:type="lines" w:linePitch="312" w:charSpace="0"/>
        </w:sectPr>
      </w:pPr>
      <w:r>
        <w:rPr>
          <w:rFonts w:hint="eastAsia" w:ascii="黑体" w:hAnsi="黑体" w:eastAsia="黑体" w:cs="仿宋"/>
          <w:b/>
          <w:sz w:val="28"/>
          <w:szCs w:val="28"/>
        </w:rPr>
        <w:t>注：上述设备参数中“★”参数为必须响应项；“★”参数有1条负偏离或非“★”参数负偏离情形＞</w:t>
      </w:r>
      <w:r>
        <w:rPr>
          <w:rFonts w:hint="eastAsia" w:ascii="黑体" w:hAnsi="黑体" w:eastAsia="黑体" w:cs="仿宋"/>
          <w:b/>
          <w:sz w:val="28"/>
          <w:szCs w:val="28"/>
          <w:lang w:val="en-US" w:eastAsia="zh-CN"/>
        </w:rPr>
        <w:t>2</w:t>
      </w:r>
      <w:r>
        <w:rPr>
          <w:rFonts w:hint="eastAsia" w:ascii="黑体" w:hAnsi="黑体" w:eastAsia="黑体" w:cs="仿宋"/>
          <w:b/>
          <w:sz w:val="28"/>
          <w:szCs w:val="28"/>
        </w:rPr>
        <w:t>条，视作无效响应，取消谈判资格。</w:t>
      </w:r>
    </w:p>
    <w:p>
      <w:pPr>
        <w:pStyle w:val="2"/>
        <w:rPr>
          <w:rFonts w:hint="eastAsia" w:ascii="黑体" w:hAnsi="黑体" w:eastAsia="黑体" w:cs="仿宋"/>
          <w:b/>
          <w:sz w:val="28"/>
          <w:szCs w:val="28"/>
        </w:rPr>
      </w:pPr>
    </w:p>
    <w:p>
      <w:pPr>
        <w:pStyle w:val="2"/>
        <w:ind w:left="0" w:leftChars="0" w:firstLine="0" w:firstLineChars="0"/>
        <w:rPr>
          <w:rFonts w:hint="eastAsia" w:ascii="仿宋" w:hAnsi="仿宋" w:eastAsia="仿宋" w:cs="仿宋"/>
          <w:b/>
          <w:sz w:val="32"/>
          <w:szCs w:val="32"/>
          <w:lang w:val="en-US" w:eastAsia="zh-CN"/>
        </w:rPr>
      </w:pPr>
      <w:r>
        <w:rPr>
          <w:rFonts w:hint="eastAsia" w:ascii="仿宋" w:hAnsi="仿宋" w:eastAsia="仿宋" w:cs="仿宋"/>
          <w:b/>
          <w:sz w:val="32"/>
          <w:szCs w:val="32"/>
        </w:rPr>
        <w:t>附件</w:t>
      </w:r>
      <w:r>
        <w:rPr>
          <w:rFonts w:hint="eastAsia" w:ascii="仿宋" w:hAnsi="仿宋" w:eastAsia="仿宋" w:cs="仿宋"/>
          <w:b/>
          <w:sz w:val="32"/>
          <w:szCs w:val="32"/>
          <w:lang w:val="en-US" w:eastAsia="zh-CN"/>
        </w:rPr>
        <w:t>四</w:t>
      </w:r>
      <w:r>
        <w:rPr>
          <w:rFonts w:hint="eastAsia" w:ascii="仿宋" w:hAnsi="仿宋" w:eastAsia="仿宋" w:cs="仿宋"/>
          <w:b/>
          <w:sz w:val="32"/>
          <w:szCs w:val="32"/>
        </w:rPr>
        <w:t>：</w:t>
      </w:r>
      <w:r>
        <w:rPr>
          <w:rFonts w:hint="eastAsia" w:ascii="仿宋" w:hAnsi="仿宋" w:eastAsia="仿宋" w:cs="仿宋"/>
          <w:b/>
          <w:sz w:val="32"/>
          <w:szCs w:val="32"/>
          <w:lang w:val="en-US" w:eastAsia="zh-CN"/>
        </w:rPr>
        <w:t>易损配件报价表</w:t>
      </w:r>
    </w:p>
    <w:tbl>
      <w:tblPr>
        <w:tblStyle w:val="38"/>
        <w:tblW w:w="139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364"/>
        <w:gridCol w:w="1425"/>
        <w:gridCol w:w="1395"/>
        <w:gridCol w:w="1395"/>
        <w:gridCol w:w="1380"/>
        <w:gridCol w:w="1293"/>
        <w:gridCol w:w="1369"/>
        <w:gridCol w:w="1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spacing w:line="340" w:lineRule="exact"/>
              <w:jc w:val="center"/>
              <w:rPr>
                <w:rFonts w:hAnsi="宋体"/>
                <w:color w:val="000000"/>
                <w:szCs w:val="24"/>
              </w:rPr>
            </w:pPr>
            <w:r>
              <w:rPr>
                <w:rFonts w:hAnsi="宋体"/>
                <w:color w:val="000000"/>
                <w:szCs w:val="24"/>
              </w:rPr>
              <w:t>序号</w:t>
            </w:r>
          </w:p>
        </w:tc>
        <w:tc>
          <w:tcPr>
            <w:tcW w:w="3364" w:type="dxa"/>
            <w:vAlign w:val="center"/>
          </w:tcPr>
          <w:p>
            <w:pPr>
              <w:spacing w:line="340" w:lineRule="exact"/>
              <w:jc w:val="center"/>
              <w:rPr>
                <w:rFonts w:hAnsi="宋体"/>
                <w:color w:val="000000"/>
                <w:szCs w:val="24"/>
              </w:rPr>
            </w:pPr>
            <w:r>
              <w:rPr>
                <w:rFonts w:hAnsi="宋体"/>
                <w:color w:val="000000"/>
                <w:szCs w:val="24"/>
              </w:rPr>
              <w:t>名    称</w:t>
            </w:r>
          </w:p>
        </w:tc>
        <w:tc>
          <w:tcPr>
            <w:tcW w:w="1425" w:type="dxa"/>
            <w:vAlign w:val="center"/>
          </w:tcPr>
          <w:p>
            <w:pPr>
              <w:spacing w:line="340" w:lineRule="exact"/>
              <w:jc w:val="center"/>
              <w:rPr>
                <w:rFonts w:hAnsi="宋体"/>
                <w:color w:val="000000"/>
                <w:szCs w:val="24"/>
              </w:rPr>
            </w:pPr>
            <w:r>
              <w:rPr>
                <w:rFonts w:hAnsi="宋体"/>
                <w:color w:val="000000"/>
                <w:szCs w:val="24"/>
              </w:rPr>
              <w:t>型号规格</w:t>
            </w:r>
          </w:p>
        </w:tc>
        <w:tc>
          <w:tcPr>
            <w:tcW w:w="1395" w:type="dxa"/>
            <w:vAlign w:val="center"/>
          </w:tcPr>
          <w:p>
            <w:pPr>
              <w:spacing w:line="340" w:lineRule="exact"/>
              <w:jc w:val="center"/>
              <w:rPr>
                <w:rFonts w:hAnsi="宋体"/>
                <w:color w:val="000000"/>
                <w:szCs w:val="24"/>
              </w:rPr>
            </w:pPr>
            <w:r>
              <w:rPr>
                <w:rFonts w:hint="eastAsia" w:hAnsi="宋体"/>
                <w:color w:val="000000"/>
                <w:szCs w:val="24"/>
              </w:rPr>
              <w:t>品牌</w:t>
            </w:r>
          </w:p>
        </w:tc>
        <w:tc>
          <w:tcPr>
            <w:tcW w:w="1395" w:type="dxa"/>
            <w:vAlign w:val="center"/>
          </w:tcPr>
          <w:p>
            <w:pPr>
              <w:spacing w:line="340" w:lineRule="exact"/>
              <w:jc w:val="center"/>
              <w:rPr>
                <w:rFonts w:hAnsi="宋体"/>
                <w:color w:val="000000"/>
                <w:szCs w:val="24"/>
              </w:rPr>
            </w:pPr>
            <w:r>
              <w:rPr>
                <w:rFonts w:hAnsi="宋体"/>
                <w:color w:val="000000"/>
                <w:szCs w:val="24"/>
              </w:rPr>
              <w:t>产  地</w:t>
            </w:r>
          </w:p>
        </w:tc>
        <w:tc>
          <w:tcPr>
            <w:tcW w:w="1380" w:type="dxa"/>
            <w:vAlign w:val="center"/>
          </w:tcPr>
          <w:p>
            <w:pPr>
              <w:spacing w:line="340" w:lineRule="exact"/>
              <w:jc w:val="center"/>
              <w:rPr>
                <w:rFonts w:hAnsi="宋体"/>
                <w:color w:val="000000"/>
                <w:szCs w:val="24"/>
              </w:rPr>
            </w:pPr>
            <w:r>
              <w:rPr>
                <w:rFonts w:hAnsi="宋体"/>
                <w:color w:val="000000"/>
                <w:szCs w:val="24"/>
              </w:rPr>
              <w:t>制造厂商</w:t>
            </w:r>
          </w:p>
        </w:tc>
        <w:tc>
          <w:tcPr>
            <w:tcW w:w="1293" w:type="dxa"/>
            <w:vAlign w:val="center"/>
          </w:tcPr>
          <w:p>
            <w:pPr>
              <w:spacing w:line="340" w:lineRule="exact"/>
              <w:jc w:val="center"/>
              <w:rPr>
                <w:rFonts w:hAnsi="宋体"/>
                <w:color w:val="000000"/>
                <w:szCs w:val="24"/>
              </w:rPr>
            </w:pPr>
            <w:r>
              <w:rPr>
                <w:rFonts w:hAnsi="宋体"/>
                <w:color w:val="000000"/>
                <w:szCs w:val="24"/>
              </w:rPr>
              <w:t>数 量</w:t>
            </w:r>
          </w:p>
        </w:tc>
        <w:tc>
          <w:tcPr>
            <w:tcW w:w="1369" w:type="dxa"/>
            <w:vAlign w:val="center"/>
          </w:tcPr>
          <w:p>
            <w:pPr>
              <w:spacing w:line="340" w:lineRule="exact"/>
              <w:jc w:val="center"/>
              <w:rPr>
                <w:rFonts w:hAnsi="宋体"/>
                <w:color w:val="000000"/>
                <w:szCs w:val="24"/>
              </w:rPr>
            </w:pPr>
            <w:r>
              <w:rPr>
                <w:rFonts w:hAnsi="宋体"/>
                <w:color w:val="000000"/>
                <w:szCs w:val="24"/>
              </w:rPr>
              <w:t>单  价</w:t>
            </w:r>
          </w:p>
        </w:tc>
        <w:tc>
          <w:tcPr>
            <w:tcW w:w="1527" w:type="dxa"/>
            <w:vAlign w:val="center"/>
          </w:tcPr>
          <w:p>
            <w:pPr>
              <w:spacing w:line="340" w:lineRule="exact"/>
              <w:jc w:val="center"/>
              <w:rPr>
                <w:rFonts w:hAnsi="宋体"/>
                <w:color w:val="000000"/>
                <w:szCs w:val="24"/>
              </w:rPr>
            </w:pPr>
            <w:r>
              <w:rPr>
                <w:rFonts w:hAnsi="宋体"/>
                <w:color w:val="000000"/>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top"/>
          </w:tcPr>
          <w:p>
            <w:pP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bl>
    <w:p>
      <w:pPr>
        <w:pStyle w:val="21"/>
        <w:spacing w:line="360" w:lineRule="auto"/>
        <w:ind w:left="480" w:firstLine="0" w:firstLineChars="0"/>
        <w:rPr>
          <w:rFonts w:hint="eastAsia" w:hAnsi="宋体"/>
          <w:color w:val="000000"/>
          <w:sz w:val="24"/>
        </w:rPr>
      </w:pPr>
    </w:p>
    <w:p>
      <w:pPr>
        <w:pStyle w:val="21"/>
        <w:spacing w:line="360" w:lineRule="auto"/>
        <w:ind w:left="480" w:firstLine="0" w:firstLineChars="0"/>
        <w:rPr>
          <w:rFonts w:hint="eastAsia"/>
          <w:color w:val="000000"/>
          <w:sz w:val="24"/>
        </w:rPr>
      </w:pPr>
      <w:r>
        <w:rPr>
          <w:rFonts w:hint="eastAsia"/>
          <w:color w:val="000000"/>
          <w:sz w:val="24"/>
          <w:lang w:val="en-US" w:eastAsia="zh-CN"/>
        </w:rPr>
        <w:t>参选人（盖章）</w:t>
      </w:r>
      <w:r>
        <w:rPr>
          <w:color w:val="000000"/>
          <w:sz w:val="24"/>
          <w:u w:val="single"/>
        </w:rPr>
        <w:t xml:space="preserve">                             </w:t>
      </w:r>
      <w:r>
        <w:rPr>
          <w:color w:val="000000"/>
          <w:sz w:val="24"/>
        </w:rPr>
        <w:t xml:space="preserve">                     </w:t>
      </w:r>
      <w:r>
        <w:rPr>
          <w:rFonts w:hAnsi="宋体"/>
          <w:color w:val="000000"/>
          <w:sz w:val="24"/>
        </w:rPr>
        <w:t>年</w:t>
      </w:r>
      <w:r>
        <w:rPr>
          <w:color w:val="000000"/>
          <w:sz w:val="24"/>
        </w:rPr>
        <w:t xml:space="preserve">   </w:t>
      </w:r>
      <w:r>
        <w:rPr>
          <w:rFonts w:hAnsi="宋体"/>
          <w:color w:val="000000"/>
          <w:sz w:val="24"/>
        </w:rPr>
        <w:t>月</w:t>
      </w:r>
      <w:r>
        <w:rPr>
          <w:color w:val="000000"/>
          <w:sz w:val="24"/>
        </w:rPr>
        <w:t xml:space="preserve">   </w:t>
      </w:r>
      <w:r>
        <w:rPr>
          <w:rFonts w:hAnsi="宋体"/>
          <w:color w:val="000000"/>
          <w:sz w:val="24"/>
        </w:rPr>
        <w:t>日</w:t>
      </w:r>
      <w:r>
        <w:rPr>
          <w:color w:val="000000"/>
          <w:sz w:val="24"/>
        </w:rPr>
        <w:t xml:space="preserve">   </w:t>
      </w:r>
    </w:p>
    <w:p>
      <w:pPr>
        <w:pStyle w:val="21"/>
        <w:spacing w:line="360" w:lineRule="auto"/>
        <w:ind w:left="480" w:firstLine="0" w:firstLineChars="0"/>
        <w:rPr>
          <w:rFonts w:hint="eastAsia"/>
          <w:color w:val="000000"/>
          <w:sz w:val="24"/>
        </w:rPr>
      </w:pPr>
    </w:p>
    <w:p>
      <w:pPr>
        <w:pStyle w:val="2"/>
        <w:ind w:left="0" w:leftChars="0" w:firstLine="0" w:firstLineChars="0"/>
        <w:rPr>
          <w:rFonts w:hint="eastAsia" w:ascii="黑体" w:hAnsi="黑体" w:eastAsia="黑体" w:cs="仿宋"/>
          <w:b/>
          <w:sz w:val="28"/>
          <w:szCs w:val="28"/>
        </w:rPr>
      </w:pPr>
      <w:r>
        <w:rPr>
          <w:rFonts w:hint="eastAsia"/>
          <w:color w:val="000000"/>
          <w:sz w:val="24"/>
        </w:rPr>
        <w:t>注：此表中所填配件价格不含在参选报价中，仅供采购人和评审小组参考</w:t>
      </w:r>
    </w:p>
    <w:p>
      <w:pPr>
        <w:pStyle w:val="2"/>
        <w:rPr>
          <w:rFonts w:hint="eastAsia" w:ascii="仿宋" w:hAnsi="仿宋" w:eastAsia="仿宋" w:cs="仿宋"/>
          <w:b/>
          <w:sz w:val="32"/>
          <w:szCs w:val="32"/>
          <w:lang w:val="en-US" w:eastAsia="zh-CN"/>
        </w:rPr>
      </w:pPr>
    </w:p>
    <w:p/>
    <w:sectPr>
      <w:pgSz w:w="16783" w:h="11850" w:orient="landscape"/>
      <w:pgMar w:top="1247" w:right="1191" w:bottom="1247" w:left="119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2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27"/>
      </w:rPr>
    </w:pPr>
    <w:r>
      <w:rPr>
        <w:rStyle w:val="27"/>
      </w:rPr>
      <w:fldChar w:fldCharType="begin"/>
    </w:r>
    <w:r>
      <w:rPr>
        <w:rStyle w:val="27"/>
      </w:rPr>
      <w:instrText xml:space="preserve">PAGE  </w:instrText>
    </w:r>
    <w:r>
      <w:rPr>
        <w:rStyle w:val="27"/>
      </w:rPr>
      <w:fldChar w:fldCharType="separate"/>
    </w:r>
    <w:r>
      <w:rPr>
        <w:rStyle w:val="27"/>
      </w:rPr>
      <w:t>9</w:t>
    </w:r>
    <w:r>
      <w:rPr>
        <w:rStyle w:val="27"/>
      </w:rPr>
      <w:fldChar w:fldCharType="end"/>
    </w:r>
  </w:p>
  <w:p>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A6CA44"/>
    <w:multiLevelType w:val="singleLevel"/>
    <w:tmpl w:val="86A6CA44"/>
    <w:lvl w:ilvl="0" w:tentative="0">
      <w:start w:val="1"/>
      <w:numFmt w:val="decimal"/>
      <w:pStyle w:val="9"/>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5"/>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208E77A"/>
    <w:multiLevelType w:val="singleLevel"/>
    <w:tmpl w:val="0208E77A"/>
    <w:lvl w:ilvl="0" w:tentative="0">
      <w:start w:val="8"/>
      <w:numFmt w:val="chineseCounting"/>
      <w:suff w:val="nothing"/>
      <w:lvlText w:val="%1、"/>
      <w:lvlJc w:val="left"/>
      <w:rPr>
        <w:rFonts w:hint="eastAsia"/>
      </w:rPr>
    </w:lvl>
  </w:abstractNum>
  <w:abstractNum w:abstractNumId="3">
    <w:nsid w:val="06CACD40"/>
    <w:multiLevelType w:val="singleLevel"/>
    <w:tmpl w:val="06CACD40"/>
    <w:lvl w:ilvl="0" w:tentative="0">
      <w:start w:val="1"/>
      <w:numFmt w:val="chineseCounting"/>
      <w:suff w:val="nothing"/>
      <w:lvlText w:val="（%1）"/>
      <w:lvlJc w:val="left"/>
      <w:rPr>
        <w:rFonts w:hint="eastAsia"/>
      </w:rPr>
    </w:lvl>
  </w:abstractNum>
  <w:abstractNum w:abstractNumId="4">
    <w:nsid w:val="4F86D1CB"/>
    <w:multiLevelType w:val="singleLevel"/>
    <w:tmpl w:val="4F86D1CB"/>
    <w:lvl w:ilvl="0" w:tentative="0">
      <w:start w:val="5"/>
      <w:numFmt w:val="chineseCounting"/>
      <w:suff w:val="nothing"/>
      <w:lvlText w:val="%1、"/>
      <w:lvlJc w:val="left"/>
      <w:rPr>
        <w:rFonts w:hint="eastAsia"/>
      </w:rPr>
    </w:lvl>
  </w:abstractNum>
  <w:abstractNum w:abstractNumId="5">
    <w:nsid w:val="60DB9418"/>
    <w:multiLevelType w:val="singleLevel"/>
    <w:tmpl w:val="60DB9418"/>
    <w:lvl w:ilvl="0" w:tentative="0">
      <w:start w:val="1"/>
      <w:numFmt w:val="decimal"/>
      <w:pStyle w:val="14"/>
      <w:lvlText w:val="%1."/>
      <w:lvlJc w:val="left"/>
      <w:pPr>
        <w:tabs>
          <w:tab w:val="left" w:pos="1200"/>
        </w:tabs>
        <w:ind w:left="1200" w:hanging="360"/>
      </w:p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2D115B"/>
    <w:rsid w:val="022F7234"/>
    <w:rsid w:val="02817DC1"/>
    <w:rsid w:val="02A84E41"/>
    <w:rsid w:val="02AB2B9E"/>
    <w:rsid w:val="02E16D1E"/>
    <w:rsid w:val="031B5345"/>
    <w:rsid w:val="0323243B"/>
    <w:rsid w:val="034C6A6E"/>
    <w:rsid w:val="03584F1F"/>
    <w:rsid w:val="03BC64E6"/>
    <w:rsid w:val="04080835"/>
    <w:rsid w:val="04222537"/>
    <w:rsid w:val="04CF5D49"/>
    <w:rsid w:val="04D37589"/>
    <w:rsid w:val="05066088"/>
    <w:rsid w:val="050B565D"/>
    <w:rsid w:val="05EC63E4"/>
    <w:rsid w:val="060608E9"/>
    <w:rsid w:val="06226F35"/>
    <w:rsid w:val="06253A5E"/>
    <w:rsid w:val="064D3733"/>
    <w:rsid w:val="068F02D0"/>
    <w:rsid w:val="06B415B6"/>
    <w:rsid w:val="06B901AE"/>
    <w:rsid w:val="06E773B4"/>
    <w:rsid w:val="07453917"/>
    <w:rsid w:val="07497404"/>
    <w:rsid w:val="0770740B"/>
    <w:rsid w:val="07AF61D1"/>
    <w:rsid w:val="07B25A89"/>
    <w:rsid w:val="085120BF"/>
    <w:rsid w:val="087A439F"/>
    <w:rsid w:val="089C01A8"/>
    <w:rsid w:val="08A9685C"/>
    <w:rsid w:val="08B15955"/>
    <w:rsid w:val="08E133CB"/>
    <w:rsid w:val="09120C5E"/>
    <w:rsid w:val="09523D22"/>
    <w:rsid w:val="09560589"/>
    <w:rsid w:val="09C7774B"/>
    <w:rsid w:val="0A4A0959"/>
    <w:rsid w:val="0A4A32C7"/>
    <w:rsid w:val="0A5E15BA"/>
    <w:rsid w:val="0A642EDB"/>
    <w:rsid w:val="0A6D3B31"/>
    <w:rsid w:val="0AA43797"/>
    <w:rsid w:val="0AA52200"/>
    <w:rsid w:val="0B1F653A"/>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EC709F"/>
    <w:rsid w:val="0F270E64"/>
    <w:rsid w:val="0F671BFB"/>
    <w:rsid w:val="0F9C159B"/>
    <w:rsid w:val="0FCD67E2"/>
    <w:rsid w:val="10266361"/>
    <w:rsid w:val="103B70ED"/>
    <w:rsid w:val="10B421B4"/>
    <w:rsid w:val="11014C81"/>
    <w:rsid w:val="11DC4BFA"/>
    <w:rsid w:val="12177FB9"/>
    <w:rsid w:val="13243364"/>
    <w:rsid w:val="139A2425"/>
    <w:rsid w:val="13C565E5"/>
    <w:rsid w:val="13DD1701"/>
    <w:rsid w:val="13DE0765"/>
    <w:rsid w:val="142640DA"/>
    <w:rsid w:val="14DA6F01"/>
    <w:rsid w:val="14DD49E3"/>
    <w:rsid w:val="14F94B51"/>
    <w:rsid w:val="156B4093"/>
    <w:rsid w:val="15B81A5E"/>
    <w:rsid w:val="15C0205E"/>
    <w:rsid w:val="16307EBF"/>
    <w:rsid w:val="16524903"/>
    <w:rsid w:val="176C238F"/>
    <w:rsid w:val="176D4B8A"/>
    <w:rsid w:val="17933838"/>
    <w:rsid w:val="17A178F5"/>
    <w:rsid w:val="17B56693"/>
    <w:rsid w:val="17C22F6D"/>
    <w:rsid w:val="17D64BFA"/>
    <w:rsid w:val="180C1A9D"/>
    <w:rsid w:val="181171B2"/>
    <w:rsid w:val="18177785"/>
    <w:rsid w:val="18C21918"/>
    <w:rsid w:val="18DC72E8"/>
    <w:rsid w:val="196779D5"/>
    <w:rsid w:val="19791B6A"/>
    <w:rsid w:val="1A5D7C1C"/>
    <w:rsid w:val="1A6F2559"/>
    <w:rsid w:val="1A797843"/>
    <w:rsid w:val="1A826987"/>
    <w:rsid w:val="1AAB0143"/>
    <w:rsid w:val="1AB63F87"/>
    <w:rsid w:val="1AC922AB"/>
    <w:rsid w:val="1B0C6BAF"/>
    <w:rsid w:val="1B3F6379"/>
    <w:rsid w:val="1B9D60A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C7497B"/>
    <w:rsid w:val="20DF4539"/>
    <w:rsid w:val="21135BE1"/>
    <w:rsid w:val="214A5C0F"/>
    <w:rsid w:val="21905B3D"/>
    <w:rsid w:val="21B96D2A"/>
    <w:rsid w:val="21D3344A"/>
    <w:rsid w:val="22394AB5"/>
    <w:rsid w:val="225851DA"/>
    <w:rsid w:val="22622A71"/>
    <w:rsid w:val="22CF5331"/>
    <w:rsid w:val="22FF305A"/>
    <w:rsid w:val="23672C9B"/>
    <w:rsid w:val="23701DBA"/>
    <w:rsid w:val="237B0902"/>
    <w:rsid w:val="23881163"/>
    <w:rsid w:val="23881DFD"/>
    <w:rsid w:val="23A24F3A"/>
    <w:rsid w:val="23E612AF"/>
    <w:rsid w:val="240D3AC6"/>
    <w:rsid w:val="243A7E73"/>
    <w:rsid w:val="245C7F9B"/>
    <w:rsid w:val="246E0481"/>
    <w:rsid w:val="24E95915"/>
    <w:rsid w:val="2500634F"/>
    <w:rsid w:val="252E63C4"/>
    <w:rsid w:val="25874734"/>
    <w:rsid w:val="26262930"/>
    <w:rsid w:val="274A2541"/>
    <w:rsid w:val="27540351"/>
    <w:rsid w:val="28045C0F"/>
    <w:rsid w:val="28203A44"/>
    <w:rsid w:val="28487ACA"/>
    <w:rsid w:val="292C1BC0"/>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D58E5"/>
    <w:rsid w:val="2D051391"/>
    <w:rsid w:val="2D6C2353"/>
    <w:rsid w:val="2D865769"/>
    <w:rsid w:val="2DCB75D4"/>
    <w:rsid w:val="2DDE0C5B"/>
    <w:rsid w:val="2E75351B"/>
    <w:rsid w:val="2ECC4D33"/>
    <w:rsid w:val="2EF338FD"/>
    <w:rsid w:val="2FBB2F70"/>
    <w:rsid w:val="2FF218A5"/>
    <w:rsid w:val="30144FAC"/>
    <w:rsid w:val="30295550"/>
    <w:rsid w:val="302E0A42"/>
    <w:rsid w:val="30450DB4"/>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F763BE"/>
    <w:rsid w:val="360C6FC2"/>
    <w:rsid w:val="361E20CC"/>
    <w:rsid w:val="36666F38"/>
    <w:rsid w:val="370363A2"/>
    <w:rsid w:val="38523D08"/>
    <w:rsid w:val="38551197"/>
    <w:rsid w:val="38817333"/>
    <w:rsid w:val="38B16FB9"/>
    <w:rsid w:val="38F31085"/>
    <w:rsid w:val="39237576"/>
    <w:rsid w:val="39245586"/>
    <w:rsid w:val="39315739"/>
    <w:rsid w:val="39E828BF"/>
    <w:rsid w:val="39EB13F6"/>
    <w:rsid w:val="39EC55C2"/>
    <w:rsid w:val="39ED1F78"/>
    <w:rsid w:val="3AC058DE"/>
    <w:rsid w:val="3AED220F"/>
    <w:rsid w:val="3AF4232D"/>
    <w:rsid w:val="3B110622"/>
    <w:rsid w:val="3B2338A8"/>
    <w:rsid w:val="3BAE09CC"/>
    <w:rsid w:val="3BED1C72"/>
    <w:rsid w:val="3CBB1EDA"/>
    <w:rsid w:val="3D2063FA"/>
    <w:rsid w:val="3D7F38FA"/>
    <w:rsid w:val="3D7F3F15"/>
    <w:rsid w:val="3D885EF5"/>
    <w:rsid w:val="3DA66418"/>
    <w:rsid w:val="3DCB2F65"/>
    <w:rsid w:val="3DD011C1"/>
    <w:rsid w:val="3DF52D85"/>
    <w:rsid w:val="3E5170FA"/>
    <w:rsid w:val="3E6D74DA"/>
    <w:rsid w:val="3E940763"/>
    <w:rsid w:val="3E9E5A6D"/>
    <w:rsid w:val="3EA10763"/>
    <w:rsid w:val="3EDC3C59"/>
    <w:rsid w:val="3F08414D"/>
    <w:rsid w:val="3F835CE5"/>
    <w:rsid w:val="3F900C13"/>
    <w:rsid w:val="3F992FC3"/>
    <w:rsid w:val="3FB87916"/>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CC14AF"/>
    <w:rsid w:val="45D51B2A"/>
    <w:rsid w:val="46040ACB"/>
    <w:rsid w:val="464516F6"/>
    <w:rsid w:val="465E2D6C"/>
    <w:rsid w:val="466A63B6"/>
    <w:rsid w:val="46D71E50"/>
    <w:rsid w:val="46DD15C6"/>
    <w:rsid w:val="46E33881"/>
    <w:rsid w:val="46EF0C73"/>
    <w:rsid w:val="46FF35A1"/>
    <w:rsid w:val="474B2A2C"/>
    <w:rsid w:val="47EA420C"/>
    <w:rsid w:val="47F322E4"/>
    <w:rsid w:val="48257413"/>
    <w:rsid w:val="485633DE"/>
    <w:rsid w:val="48F74036"/>
    <w:rsid w:val="49022985"/>
    <w:rsid w:val="49367C7F"/>
    <w:rsid w:val="49404E89"/>
    <w:rsid w:val="49506443"/>
    <w:rsid w:val="4974049E"/>
    <w:rsid w:val="49757894"/>
    <w:rsid w:val="498C3D20"/>
    <w:rsid w:val="49B17304"/>
    <w:rsid w:val="49C37FF3"/>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F112C3"/>
    <w:rsid w:val="4E0D0110"/>
    <w:rsid w:val="4E5265D1"/>
    <w:rsid w:val="4E7250D2"/>
    <w:rsid w:val="4E8D705E"/>
    <w:rsid w:val="4E9B29A6"/>
    <w:rsid w:val="4EBE1255"/>
    <w:rsid w:val="4F0B2CE5"/>
    <w:rsid w:val="4F0F1FF0"/>
    <w:rsid w:val="4F745791"/>
    <w:rsid w:val="4F8C7D33"/>
    <w:rsid w:val="4F913E6A"/>
    <w:rsid w:val="4FB667CD"/>
    <w:rsid w:val="4FEB7B51"/>
    <w:rsid w:val="500A2F1C"/>
    <w:rsid w:val="503D25FD"/>
    <w:rsid w:val="50870BB0"/>
    <w:rsid w:val="5098418B"/>
    <w:rsid w:val="51A5177E"/>
    <w:rsid w:val="51D3786A"/>
    <w:rsid w:val="51D71521"/>
    <w:rsid w:val="521363D3"/>
    <w:rsid w:val="5237678D"/>
    <w:rsid w:val="52BE4622"/>
    <w:rsid w:val="52C84A92"/>
    <w:rsid w:val="52E23EC3"/>
    <w:rsid w:val="53315D9A"/>
    <w:rsid w:val="533A37BA"/>
    <w:rsid w:val="534A4DE4"/>
    <w:rsid w:val="53862B2D"/>
    <w:rsid w:val="53AF2527"/>
    <w:rsid w:val="54097EA2"/>
    <w:rsid w:val="548613BD"/>
    <w:rsid w:val="54A23569"/>
    <w:rsid w:val="54A7441E"/>
    <w:rsid w:val="55447C45"/>
    <w:rsid w:val="55587762"/>
    <w:rsid w:val="556A03E3"/>
    <w:rsid w:val="559D599C"/>
    <w:rsid w:val="55A23570"/>
    <w:rsid w:val="55FF0EA5"/>
    <w:rsid w:val="563D0CC9"/>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8B33BB"/>
    <w:rsid w:val="5AEF5AE4"/>
    <w:rsid w:val="5B4F48CF"/>
    <w:rsid w:val="5BDB7A2A"/>
    <w:rsid w:val="5BE921DB"/>
    <w:rsid w:val="5C167CC8"/>
    <w:rsid w:val="5C60285B"/>
    <w:rsid w:val="5C6473CC"/>
    <w:rsid w:val="5CD33A20"/>
    <w:rsid w:val="5CE509F4"/>
    <w:rsid w:val="5D14579B"/>
    <w:rsid w:val="5D5B076E"/>
    <w:rsid w:val="5D675B3F"/>
    <w:rsid w:val="5D752101"/>
    <w:rsid w:val="5D972D37"/>
    <w:rsid w:val="5DC943FF"/>
    <w:rsid w:val="5E670760"/>
    <w:rsid w:val="5EA56A00"/>
    <w:rsid w:val="5F1D3BF6"/>
    <w:rsid w:val="5F3B06FF"/>
    <w:rsid w:val="5F5A6BE2"/>
    <w:rsid w:val="5FAA544F"/>
    <w:rsid w:val="5FAD527B"/>
    <w:rsid w:val="5FB02332"/>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4124BD1"/>
    <w:rsid w:val="642E660B"/>
    <w:rsid w:val="644D223B"/>
    <w:rsid w:val="646A4C6F"/>
    <w:rsid w:val="64A0581F"/>
    <w:rsid w:val="64B52797"/>
    <w:rsid w:val="64FE4223"/>
    <w:rsid w:val="65016960"/>
    <w:rsid w:val="65346CAD"/>
    <w:rsid w:val="65400BC5"/>
    <w:rsid w:val="656A08B8"/>
    <w:rsid w:val="65AC204E"/>
    <w:rsid w:val="65E53D1F"/>
    <w:rsid w:val="661916B3"/>
    <w:rsid w:val="663065C4"/>
    <w:rsid w:val="663F0B85"/>
    <w:rsid w:val="6657616F"/>
    <w:rsid w:val="67125CFF"/>
    <w:rsid w:val="67896F3E"/>
    <w:rsid w:val="67E15F4B"/>
    <w:rsid w:val="68700659"/>
    <w:rsid w:val="68A75648"/>
    <w:rsid w:val="68DB3F9E"/>
    <w:rsid w:val="68E57F4B"/>
    <w:rsid w:val="68F31F2A"/>
    <w:rsid w:val="69876ADA"/>
    <w:rsid w:val="6A107AA6"/>
    <w:rsid w:val="6A2F1B92"/>
    <w:rsid w:val="6A2F363C"/>
    <w:rsid w:val="6AFD1B70"/>
    <w:rsid w:val="6B1A7350"/>
    <w:rsid w:val="6B350841"/>
    <w:rsid w:val="6B405685"/>
    <w:rsid w:val="6B8B6FBB"/>
    <w:rsid w:val="6BD17723"/>
    <w:rsid w:val="6C2D526A"/>
    <w:rsid w:val="6C474C0C"/>
    <w:rsid w:val="6CD33986"/>
    <w:rsid w:val="6CDB5151"/>
    <w:rsid w:val="6D06541E"/>
    <w:rsid w:val="6D5B622D"/>
    <w:rsid w:val="6D9D2BA1"/>
    <w:rsid w:val="6DC54E99"/>
    <w:rsid w:val="6DCB7633"/>
    <w:rsid w:val="6DDC7051"/>
    <w:rsid w:val="6E3B5B1F"/>
    <w:rsid w:val="6E9C724E"/>
    <w:rsid w:val="6EBB05F3"/>
    <w:rsid w:val="6EC16CBC"/>
    <w:rsid w:val="6EF66529"/>
    <w:rsid w:val="6FEB37AD"/>
    <w:rsid w:val="70260851"/>
    <w:rsid w:val="702E79F0"/>
    <w:rsid w:val="70652E0F"/>
    <w:rsid w:val="709B4B26"/>
    <w:rsid w:val="70EE2C55"/>
    <w:rsid w:val="71010B51"/>
    <w:rsid w:val="71297F69"/>
    <w:rsid w:val="71340DB5"/>
    <w:rsid w:val="71582713"/>
    <w:rsid w:val="717D3266"/>
    <w:rsid w:val="71996D3B"/>
    <w:rsid w:val="71B86507"/>
    <w:rsid w:val="71F2621A"/>
    <w:rsid w:val="7203428E"/>
    <w:rsid w:val="72FB3280"/>
    <w:rsid w:val="73176121"/>
    <w:rsid w:val="731F1763"/>
    <w:rsid w:val="7378243C"/>
    <w:rsid w:val="737C3F25"/>
    <w:rsid w:val="74452DA7"/>
    <w:rsid w:val="745A3C9B"/>
    <w:rsid w:val="74974E64"/>
    <w:rsid w:val="74A77B31"/>
    <w:rsid w:val="74A86A1B"/>
    <w:rsid w:val="74B829C9"/>
    <w:rsid w:val="74D759FA"/>
    <w:rsid w:val="75623D2B"/>
    <w:rsid w:val="75B3692B"/>
    <w:rsid w:val="75C07029"/>
    <w:rsid w:val="75CB68CA"/>
    <w:rsid w:val="75F952D6"/>
    <w:rsid w:val="760F333C"/>
    <w:rsid w:val="761B6501"/>
    <w:rsid w:val="762C5325"/>
    <w:rsid w:val="76442719"/>
    <w:rsid w:val="7665162A"/>
    <w:rsid w:val="76C327BF"/>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5655D"/>
    <w:rsid w:val="7C015EDB"/>
    <w:rsid w:val="7C1C07BD"/>
    <w:rsid w:val="7D2A7B49"/>
    <w:rsid w:val="7D7A746D"/>
    <w:rsid w:val="7D981D98"/>
    <w:rsid w:val="7DA1622E"/>
    <w:rsid w:val="7DF21462"/>
    <w:rsid w:val="7DF74690"/>
    <w:rsid w:val="7E11576F"/>
    <w:rsid w:val="7E1B11F2"/>
    <w:rsid w:val="7E6E6650"/>
    <w:rsid w:val="7EAD57DE"/>
    <w:rsid w:val="7EB26FC5"/>
    <w:rsid w:val="7EBB1BB8"/>
    <w:rsid w:val="7F854C82"/>
    <w:rsid w:val="7F892FB9"/>
    <w:rsid w:val="7F9A1874"/>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unhideWhenUsed/>
    <w:qFormat/>
    <w:uiPriority w:val="1"/>
  </w:style>
  <w:style w:type="table" w:default="1" w:styleId="38">
    <w:name w:val="Normal Table"/>
    <w:unhideWhenUsed/>
    <w:qFormat/>
    <w:uiPriority w:val="99"/>
    <w:tblPr>
      <w:tblLayout w:type="fixed"/>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Body Text First Indent"/>
    <w:basedOn w:val="7"/>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7">
    <w:name w:val="Body Text"/>
    <w:basedOn w:val="1"/>
    <w:next w:val="8"/>
    <w:qFormat/>
    <w:uiPriority w:val="0"/>
    <w:pPr>
      <w:spacing w:after="120"/>
    </w:pPr>
  </w:style>
  <w:style w:type="paragraph" w:styleId="8">
    <w:name w:val="toc 2"/>
    <w:basedOn w:val="1"/>
    <w:next w:val="1"/>
    <w:qFormat/>
    <w:uiPriority w:val="39"/>
    <w:pPr>
      <w:ind w:left="210"/>
      <w:jc w:val="left"/>
    </w:pPr>
    <w:rPr>
      <w:smallCaps/>
      <w:sz w:val="24"/>
      <w:szCs w:val="24"/>
    </w:rPr>
  </w:style>
  <w:style w:type="paragraph" w:styleId="9">
    <w:name w:val="List Number 2"/>
    <w:basedOn w:val="1"/>
    <w:qFormat/>
    <w:uiPriority w:val="0"/>
    <w:pPr>
      <w:numPr>
        <w:ilvl w:val="0"/>
        <w:numId w:val="1"/>
      </w:numPr>
    </w:pPr>
  </w:style>
  <w:style w:type="paragraph" w:styleId="10">
    <w:name w:val="Normal Indent"/>
    <w:basedOn w:val="1"/>
    <w:next w:val="1"/>
    <w:qFormat/>
    <w:uiPriority w:val="0"/>
    <w:pPr>
      <w:ind w:firstLine="420" w:firstLineChars="200"/>
    </w:pPr>
  </w:style>
  <w:style w:type="paragraph" w:styleId="11">
    <w:name w:val="toa heading"/>
    <w:basedOn w:val="1"/>
    <w:next w:val="1"/>
    <w:qFormat/>
    <w:uiPriority w:val="0"/>
    <w:pPr>
      <w:spacing w:before="120"/>
    </w:pPr>
    <w:rPr>
      <w:rFonts w:ascii="Arial" w:hAnsi="Arial"/>
      <w:sz w:val="24"/>
    </w:rPr>
  </w:style>
  <w:style w:type="paragraph" w:styleId="12">
    <w:name w:val="Body Text Indent"/>
    <w:basedOn w:val="1"/>
    <w:next w:val="13"/>
    <w:qFormat/>
    <w:uiPriority w:val="0"/>
    <w:pPr>
      <w:ind w:firstLine="640" w:firstLineChars="200"/>
    </w:pPr>
    <w:rPr>
      <w:rFonts w:ascii="仿宋_GB2312" w:eastAsia="仿宋_GB2312"/>
      <w:sz w:val="32"/>
    </w:rPr>
  </w:style>
  <w:style w:type="paragraph" w:styleId="13">
    <w:name w:val="envelope return"/>
    <w:basedOn w:val="1"/>
    <w:qFormat/>
    <w:uiPriority w:val="0"/>
    <w:pPr>
      <w:snapToGrid w:val="0"/>
    </w:pPr>
    <w:rPr>
      <w:rFonts w:ascii="Arial" w:hAnsi="Arial" w:cs="Arial"/>
      <w:szCs w:val="24"/>
    </w:rPr>
  </w:style>
  <w:style w:type="paragraph" w:styleId="14">
    <w:name w:val="List Number 3"/>
    <w:basedOn w:val="1"/>
    <w:next w:val="15"/>
    <w:qFormat/>
    <w:uiPriority w:val="0"/>
    <w:pPr>
      <w:numPr>
        <w:ilvl w:val="0"/>
        <w:numId w:val="2"/>
      </w:numPr>
    </w:pPr>
  </w:style>
  <w:style w:type="paragraph" w:styleId="15">
    <w:name w:val="Date"/>
    <w:basedOn w:val="1"/>
    <w:next w:val="1"/>
    <w:link w:val="44"/>
    <w:qFormat/>
    <w:uiPriority w:val="0"/>
    <w:pPr>
      <w:ind w:left="100" w:leftChars="2500"/>
    </w:pPr>
  </w:style>
  <w:style w:type="paragraph" w:styleId="16">
    <w:name w:val="Block Text"/>
    <w:basedOn w:val="1"/>
    <w:qFormat/>
    <w:uiPriority w:val="0"/>
    <w:pPr>
      <w:spacing w:after="120"/>
      <w:ind w:left="1440" w:leftChars="700" w:right="700" w:rightChars="700"/>
    </w:pPr>
  </w:style>
  <w:style w:type="paragraph" w:styleId="17">
    <w:name w:val="index 4"/>
    <w:basedOn w:val="1"/>
    <w:next w:val="1"/>
    <w:qFormat/>
    <w:uiPriority w:val="99"/>
    <w:pPr>
      <w:ind w:left="600" w:leftChars="600"/>
    </w:pPr>
    <w:rPr>
      <w:szCs w:val="24"/>
    </w:rPr>
  </w:style>
  <w:style w:type="paragraph" w:styleId="18">
    <w:name w:val="toc 5"/>
    <w:basedOn w:val="1"/>
    <w:next w:val="1"/>
    <w:qFormat/>
    <w:uiPriority w:val="0"/>
    <w:pPr>
      <w:ind w:left="1"/>
    </w:pPr>
    <w:rPr>
      <w:b/>
    </w:rPr>
  </w:style>
  <w:style w:type="paragraph" w:styleId="19">
    <w:name w:val="Plain Text"/>
    <w:basedOn w:val="1"/>
    <w:qFormat/>
    <w:uiPriority w:val="0"/>
    <w:rPr>
      <w:rFonts w:ascii="宋体" w:hAnsi="Courier New"/>
    </w:rPr>
  </w:style>
  <w:style w:type="paragraph" w:styleId="20">
    <w:name w:val="footer"/>
    <w:basedOn w:val="1"/>
    <w:qFormat/>
    <w:uiPriority w:val="0"/>
    <w:pPr>
      <w:tabs>
        <w:tab w:val="center" w:pos="4153"/>
        <w:tab w:val="right" w:pos="8306"/>
      </w:tabs>
      <w:snapToGrid w:val="0"/>
      <w:jc w:val="left"/>
    </w:pPr>
    <w:rPr>
      <w:sz w:val="18"/>
    </w:rPr>
  </w:style>
  <w:style w:type="paragraph" w:styleId="21">
    <w:name w:val="Body Text First Indent 2"/>
    <w:basedOn w:val="12"/>
    <w:next w:val="16"/>
    <w:qFormat/>
    <w:uiPriority w:val="0"/>
    <w:pPr>
      <w:spacing w:after="120"/>
      <w:ind w:left="420" w:leftChars="200" w:firstLine="420"/>
    </w:pPr>
    <w:rPr>
      <w:rFonts w:ascii="宋体" w:eastAsia="宋体"/>
      <w:sz w:val="21"/>
      <w:szCs w:val="24"/>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semiHidden/>
    <w:qFormat/>
    <w:uiPriority w:val="0"/>
  </w:style>
  <w:style w:type="paragraph" w:styleId="24">
    <w:name w:val="Normal (Web)"/>
    <w:basedOn w:val="1"/>
    <w:qFormat/>
    <w:uiPriority w:val="0"/>
    <w:pPr>
      <w:spacing w:before="100" w:beforeAutospacing="1" w:after="100" w:afterAutospacing="1"/>
      <w:jc w:val="left"/>
    </w:pPr>
    <w:rPr>
      <w:kern w:val="0"/>
      <w:sz w:val="24"/>
    </w:r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40">
    <w:name w:val="表格文字"/>
    <w:basedOn w:val="1"/>
    <w:next w:val="7"/>
    <w:qFormat/>
    <w:uiPriority w:val="0"/>
    <w:pPr>
      <w:adjustRightInd w:val="0"/>
      <w:spacing w:line="420" w:lineRule="atLeast"/>
      <w:textAlignment w:val="baseline"/>
    </w:pPr>
    <w:rPr>
      <w:szCs w:val="24"/>
    </w:rPr>
  </w:style>
  <w:style w:type="paragraph" w:customStyle="1" w:styleId="41">
    <w:name w:val="p0"/>
    <w:basedOn w:val="1"/>
    <w:qFormat/>
    <w:uiPriority w:val="0"/>
    <w:pPr>
      <w:widowControl/>
      <w:jc w:val="left"/>
    </w:pPr>
    <w:rPr>
      <w:kern w:val="0"/>
      <w:sz w:val="20"/>
    </w:rPr>
  </w:style>
  <w:style w:type="paragraph" w:customStyle="1" w:styleId="42">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paragraph" w:customStyle="1" w:styleId="43">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character" w:customStyle="1" w:styleId="44">
    <w:name w:val="日期 Char"/>
    <w:basedOn w:val="25"/>
    <w:link w:val="15"/>
    <w:qFormat/>
    <w:uiPriority w:val="0"/>
    <w:rPr>
      <w:kern w:val="2"/>
      <w:sz w:val="21"/>
      <w:szCs w:val="22"/>
    </w:rPr>
  </w:style>
  <w:style w:type="paragraph" w:customStyle="1" w:styleId="45">
    <w:name w:val="样式 标题 2 + 宋体 五号 行距: 单倍行距"/>
    <w:next w:val="11"/>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6">
    <w:name w:val="表正文"/>
    <w:next w:val="18"/>
    <w:qFormat/>
    <w:uiPriority w:val="0"/>
    <w:pPr>
      <w:widowControl w:val="0"/>
      <w:jc w:val="both"/>
    </w:pPr>
    <w:rPr>
      <w:rFonts w:ascii="宋体" w:hAnsi="Times New Roman" w:eastAsia="宋体" w:cs="Times New Roman"/>
      <w:kern w:val="2"/>
      <w:sz w:val="21"/>
      <w:lang w:val="en-US" w:eastAsia="zh-CN" w:bidi="ar-SA"/>
    </w:rPr>
  </w:style>
  <w:style w:type="paragraph" w:customStyle="1" w:styleId="47">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8">
    <w:name w:val="item-name"/>
    <w:basedOn w:val="25"/>
    <w:qFormat/>
    <w:uiPriority w:val="0"/>
  </w:style>
  <w:style w:type="character" w:customStyle="1" w:styleId="49">
    <w:name w:val="item-name1"/>
    <w:basedOn w:val="25"/>
    <w:qFormat/>
    <w:uiPriority w:val="0"/>
  </w:style>
  <w:style w:type="character" w:customStyle="1" w:styleId="50">
    <w:name w:val="item-name2"/>
    <w:basedOn w:val="25"/>
    <w:qFormat/>
    <w:uiPriority w:val="0"/>
    <w:rPr>
      <w:rFonts w:hint="eastAsia" w:ascii="宋体" w:hAnsi="宋体" w:eastAsia="宋体" w:cs="宋体"/>
      <w:color w:val="438BD3"/>
      <w:sz w:val="12"/>
      <w:szCs w:val="12"/>
      <w:u w:val="none"/>
    </w:rPr>
  </w:style>
  <w:style w:type="paragraph" w:customStyle="1" w:styleId="51">
    <w:name w:val="表格内容"/>
    <w:basedOn w:val="1"/>
    <w:qFormat/>
    <w:uiPriority w:val="0"/>
    <w:pPr>
      <w:suppressLineNumbers/>
    </w:pPr>
  </w:style>
  <w:style w:type="paragraph" w:customStyle="1" w:styleId="52">
    <w:name w:val="List Paragraph"/>
    <w:basedOn w:val="1"/>
    <w:qFormat/>
    <w:uiPriority w:val="34"/>
    <w:pPr>
      <w:ind w:firstLine="420" w:firstLineChars="200"/>
    </w:pPr>
  </w:style>
  <w:style w:type="character" w:customStyle="1" w:styleId="53">
    <w:name w:val="font11"/>
    <w:basedOn w:val="25"/>
    <w:qFormat/>
    <w:uiPriority w:val="0"/>
    <w:rPr>
      <w:rFonts w:hint="default" w:ascii="Times New Roman" w:hAnsi="Times New Roman" w:cs="Times New Roman"/>
      <w:color w:val="333333"/>
      <w:sz w:val="28"/>
      <w:szCs w:val="28"/>
      <w:u w:val="none"/>
    </w:rPr>
  </w:style>
  <w:style w:type="character" w:customStyle="1" w:styleId="54">
    <w:name w:val="font01"/>
    <w:basedOn w:val="25"/>
    <w:qFormat/>
    <w:uiPriority w:val="0"/>
    <w:rPr>
      <w:rFonts w:hint="eastAsia" w:ascii="宋体" w:hAnsi="宋体" w:eastAsia="宋体" w:cs="宋体"/>
      <w:color w:val="333333"/>
      <w:sz w:val="28"/>
      <w:szCs w:val="28"/>
      <w:u w:val="none"/>
    </w:rPr>
  </w:style>
  <w:style w:type="paragraph" w:customStyle="1" w:styleId="55">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6">
    <w:name w:val="font21"/>
    <w:basedOn w:val="25"/>
    <w:qFormat/>
    <w:uiPriority w:val="0"/>
    <w:rPr>
      <w:rFonts w:hint="default" w:ascii="Arial" w:hAnsi="Arial" w:cs="Arial"/>
      <w:color w:val="000000"/>
      <w:sz w:val="21"/>
      <w:szCs w:val="21"/>
      <w:u w:val="none"/>
    </w:rPr>
  </w:style>
  <w:style w:type="paragraph" w:customStyle="1" w:styleId="57">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8">
    <w:name w:val="at_1"/>
    <w:basedOn w:val="25"/>
    <w:qFormat/>
    <w:uiPriority w:val="0"/>
  </w:style>
  <w:style w:type="paragraph" w:customStyle="1" w:styleId="59">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60">
    <w:name w:val="CharAttribute0"/>
    <w:qFormat/>
    <w:uiPriority w:val="0"/>
    <w:rPr>
      <w:rFonts w:ascii="Times New Roman" w:eastAsia="宋体"/>
      <w:sz w:val="21"/>
    </w:rPr>
  </w:style>
  <w:style w:type="character" w:customStyle="1" w:styleId="61">
    <w:name w:val="15"/>
    <w:basedOn w:val="25"/>
    <w:qFormat/>
    <w:uiPriority w:val="0"/>
    <w:rPr>
      <w:rFonts w:hint="default" w:ascii="Times New Roman" w:hAnsi="Times New Roman" w:cs="Times New Roman"/>
      <w:b/>
      <w:kern w:val="44"/>
      <w:sz w:val="30"/>
      <w:szCs w:val="30"/>
    </w:rPr>
  </w:style>
  <w:style w:type="table" w:customStyle="1" w:styleId="62">
    <w:name w:val="Table Normal"/>
    <w:unhideWhenUsed/>
    <w:qFormat/>
    <w:uiPriority w:val="0"/>
    <w:tblPr>
      <w:tblLayout w:type="fixed"/>
      <w:tblCellMar>
        <w:top w:w="0" w:type="dxa"/>
        <w:left w:w="0" w:type="dxa"/>
        <w:bottom w:w="0" w:type="dxa"/>
        <w:right w:w="0" w:type="dxa"/>
      </w:tblCellMar>
    </w:tblPr>
  </w:style>
  <w:style w:type="paragraph" w:customStyle="1" w:styleId="63">
    <w:name w:val="D&amp;L"/>
    <w:basedOn w:val="22"/>
    <w:qFormat/>
    <w:uiPriority w:val="0"/>
    <w:pPr>
      <w:pBdr>
        <w:bottom w:val="thinThickSmallGap" w:color="auto" w:sz="18" w:space="1"/>
      </w:pBdr>
      <w:adjustRightInd w:val="0"/>
      <w:snapToGrid/>
      <w:spacing w:line="240" w:lineRule="atLeast"/>
      <w:textAlignment w:val="baseline"/>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6847</Words>
  <Characters>2637</Characters>
  <Lines>21</Lines>
  <Paragraphs>18</Paragraphs>
  <ScaleCrop>false</ScaleCrop>
  <LinksUpToDate>false</LinksUpToDate>
  <CharactersWithSpaces>9466</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GD</cp:lastModifiedBy>
  <cp:lastPrinted>2023-12-06T09:09:00Z</cp:lastPrinted>
  <dcterms:modified xsi:type="dcterms:W3CDTF">2025-08-14T07:47:50Z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9F9A911A5ADD4122BFBACBF3A0198533_13</vt:lpwstr>
  </property>
  <property fmtid="{D5CDD505-2E9C-101B-9397-08002B2CF9AE}" pid="4" name="commondata">
    <vt:lpwstr>eyJoZGlkIjoiNWFhMDYwMDFiOGZlNjQ1ODE2OWZmZDk4OTdlM2NlMTAifQ==</vt:lpwstr>
  </property>
</Properties>
</file>