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D64327">
      <w:pPr>
        <w:tabs>
          <w:tab w:val="left" w:pos="3780"/>
        </w:tabs>
        <w:wordWrap w:val="0"/>
        <w:spacing w:afterLines="20" w:line="460" w:lineRule="exact"/>
        <w:jc w:val="right"/>
        <w:outlineLvl w:val="0"/>
        <w:rPr>
          <w:rFonts w:hint="eastAsia"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SYZB2025</w:t>
      </w:r>
      <w:r>
        <w:rPr>
          <w:rFonts w:hint="eastAsia" w:ascii="仿宋" w:hAnsi="仿宋" w:eastAsia="仿宋" w:cs="仿宋"/>
          <w:color w:val="auto"/>
          <w:sz w:val="24"/>
          <w:szCs w:val="24"/>
          <w:highlight w:val="none"/>
          <w:lang w:val="en-US" w:eastAsia="zh-CN"/>
        </w:rPr>
        <w:t>YWK</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01</w:t>
      </w:r>
      <w:r>
        <w:rPr>
          <w:rFonts w:hint="eastAsia" w:ascii="仿宋" w:hAnsi="仿宋" w:eastAsia="仿宋" w:cs="仿宋"/>
          <w:color w:val="auto"/>
          <w:sz w:val="24"/>
          <w:szCs w:val="24"/>
          <w:highlight w:val="none"/>
          <w:lang w:eastAsia="zh-CN"/>
        </w:rPr>
        <w:t>号</w:t>
      </w:r>
    </w:p>
    <w:p w14:paraId="0BAFDB69">
      <w:pPr>
        <w:tabs>
          <w:tab w:val="left" w:pos="3780"/>
        </w:tabs>
        <w:spacing w:afterLines="20" w:line="560" w:lineRule="exact"/>
        <w:jc w:val="center"/>
        <w:rPr>
          <w:rFonts w:hint="eastAsia" w:ascii="仿宋" w:hAnsi="仿宋" w:eastAsia="仿宋" w:cs="仿宋"/>
          <w:b/>
          <w:color w:val="auto"/>
          <w:sz w:val="44"/>
          <w:szCs w:val="44"/>
          <w:highlight w:val="none"/>
          <w:lang w:val="zh-CN"/>
        </w:rPr>
      </w:pPr>
    </w:p>
    <w:p w14:paraId="60584209">
      <w:pPr>
        <w:keepNext w:val="0"/>
        <w:keepLines w:val="0"/>
        <w:pageBreakBefore w:val="0"/>
        <w:widowControl w:val="0"/>
        <w:tabs>
          <w:tab w:val="left" w:pos="3780"/>
        </w:tabs>
        <w:kinsoku/>
        <w:wordWrap/>
        <w:overflowPunct/>
        <w:topLinePunct w:val="0"/>
        <w:autoSpaceDE/>
        <w:autoSpaceDN/>
        <w:bidi w:val="0"/>
        <w:adjustRightInd/>
        <w:snapToGrid/>
        <w:spacing w:afterLines="20" w:line="240" w:lineRule="auto"/>
        <w:jc w:val="center"/>
        <w:textAlignment w:val="auto"/>
        <w:rPr>
          <w:rFonts w:hint="eastAsia" w:ascii="仿宋" w:hAnsi="仿宋" w:eastAsia="仿宋" w:cs="仿宋"/>
          <w:b/>
          <w:color w:val="auto"/>
          <w:sz w:val="72"/>
          <w:szCs w:val="72"/>
          <w:highlight w:val="none"/>
          <w:lang w:val="zh-CN"/>
        </w:rPr>
      </w:pPr>
      <w:r>
        <w:rPr>
          <w:rFonts w:hint="eastAsia" w:ascii="仿宋" w:hAnsi="仿宋" w:eastAsia="仿宋" w:cs="仿宋"/>
          <w:color w:val="auto"/>
          <w:sz w:val="36"/>
          <w:szCs w:val="36"/>
          <w:highlight w:val="none"/>
          <w:lang w:val="en-US" w:eastAsia="zh-CN"/>
        </w:rPr>
        <w:t>舒城县人民医院2025年中国医师节纪念品采购项目</w:t>
      </w:r>
    </w:p>
    <w:p w14:paraId="247B7E5F">
      <w:pPr>
        <w:tabs>
          <w:tab w:val="left" w:pos="3780"/>
        </w:tabs>
        <w:spacing w:afterLines="20" w:line="700" w:lineRule="exact"/>
        <w:jc w:val="center"/>
        <w:rPr>
          <w:rFonts w:hint="eastAsia" w:ascii="仿宋" w:hAnsi="仿宋" w:eastAsia="仿宋" w:cs="仿宋"/>
          <w:b/>
          <w:color w:val="auto"/>
          <w:sz w:val="72"/>
          <w:szCs w:val="72"/>
          <w:highlight w:val="none"/>
          <w:lang w:val="zh-CN"/>
        </w:rPr>
      </w:pPr>
    </w:p>
    <w:p w14:paraId="126C813B">
      <w:pPr>
        <w:tabs>
          <w:tab w:val="left" w:pos="3780"/>
        </w:tabs>
        <w:spacing w:afterLines="20" w:line="700" w:lineRule="exact"/>
        <w:jc w:val="center"/>
        <w:rPr>
          <w:rFonts w:hint="eastAsia" w:ascii="仿宋" w:hAnsi="仿宋" w:eastAsia="仿宋" w:cs="仿宋"/>
          <w:b/>
          <w:color w:val="auto"/>
          <w:sz w:val="72"/>
          <w:szCs w:val="72"/>
          <w:highlight w:val="none"/>
          <w:lang w:val="en-US" w:eastAsia="zh-CN"/>
        </w:rPr>
      </w:pPr>
    </w:p>
    <w:p w14:paraId="5BCA9685">
      <w:pPr>
        <w:tabs>
          <w:tab w:val="left" w:pos="3780"/>
        </w:tabs>
        <w:spacing w:afterLines="20" w:line="800" w:lineRule="exact"/>
        <w:jc w:val="center"/>
        <w:rPr>
          <w:rFonts w:hint="eastAsia" w:ascii="仿宋" w:hAnsi="仿宋" w:eastAsia="仿宋" w:cs="仿宋"/>
          <w:b/>
          <w:color w:val="auto"/>
          <w:sz w:val="72"/>
          <w:szCs w:val="72"/>
          <w:highlight w:val="none"/>
          <w:lang w:val="en-US" w:eastAsia="zh-CN"/>
        </w:rPr>
      </w:pPr>
      <w:r>
        <w:rPr>
          <w:rFonts w:hint="eastAsia" w:ascii="仿宋" w:hAnsi="仿宋" w:eastAsia="仿宋" w:cs="仿宋"/>
          <w:b/>
          <w:color w:val="auto"/>
          <w:sz w:val="72"/>
          <w:szCs w:val="72"/>
          <w:highlight w:val="none"/>
          <w:lang w:val="en-US" w:eastAsia="zh-CN"/>
        </w:rPr>
        <w:t>采</w:t>
      </w:r>
    </w:p>
    <w:p w14:paraId="6ACFFC30">
      <w:pPr>
        <w:tabs>
          <w:tab w:val="left" w:pos="3780"/>
        </w:tabs>
        <w:spacing w:afterLines="20" w:line="800" w:lineRule="exact"/>
        <w:jc w:val="center"/>
        <w:rPr>
          <w:rFonts w:hint="eastAsia" w:ascii="仿宋" w:hAnsi="仿宋" w:eastAsia="仿宋" w:cs="仿宋"/>
          <w:b/>
          <w:color w:val="auto"/>
          <w:sz w:val="72"/>
          <w:szCs w:val="72"/>
          <w:highlight w:val="none"/>
          <w:lang w:val="zh-CN"/>
        </w:rPr>
      </w:pPr>
    </w:p>
    <w:p w14:paraId="1A7BB0E4">
      <w:pPr>
        <w:tabs>
          <w:tab w:val="left" w:pos="3780"/>
        </w:tabs>
        <w:spacing w:afterLines="20" w:line="800" w:lineRule="exact"/>
        <w:jc w:val="center"/>
        <w:rPr>
          <w:rFonts w:hint="eastAsia" w:ascii="仿宋" w:hAnsi="仿宋" w:eastAsia="仿宋" w:cs="仿宋"/>
          <w:b/>
          <w:color w:val="auto"/>
          <w:sz w:val="72"/>
          <w:szCs w:val="72"/>
          <w:highlight w:val="none"/>
          <w:lang w:val="en-US" w:eastAsia="zh-CN"/>
        </w:rPr>
      </w:pPr>
      <w:r>
        <w:rPr>
          <w:rFonts w:hint="eastAsia" w:ascii="仿宋" w:hAnsi="仿宋" w:eastAsia="仿宋" w:cs="仿宋"/>
          <w:b/>
          <w:color w:val="auto"/>
          <w:sz w:val="72"/>
          <w:szCs w:val="72"/>
          <w:highlight w:val="none"/>
          <w:lang w:val="en-US" w:eastAsia="zh-CN"/>
        </w:rPr>
        <w:t>购</w:t>
      </w:r>
    </w:p>
    <w:p w14:paraId="3B3F5BC5">
      <w:pPr>
        <w:tabs>
          <w:tab w:val="left" w:pos="3780"/>
        </w:tabs>
        <w:spacing w:afterLines="20" w:line="800" w:lineRule="exact"/>
        <w:jc w:val="center"/>
        <w:rPr>
          <w:rFonts w:hint="eastAsia" w:ascii="仿宋" w:hAnsi="仿宋" w:eastAsia="仿宋" w:cs="仿宋"/>
          <w:b/>
          <w:color w:val="auto"/>
          <w:sz w:val="72"/>
          <w:szCs w:val="72"/>
          <w:highlight w:val="none"/>
          <w:lang w:val="zh-CN"/>
        </w:rPr>
      </w:pPr>
    </w:p>
    <w:p w14:paraId="02BF06A0">
      <w:pPr>
        <w:tabs>
          <w:tab w:val="left" w:pos="3780"/>
        </w:tabs>
        <w:spacing w:afterLines="20" w:line="800" w:lineRule="exact"/>
        <w:jc w:val="center"/>
        <w:rPr>
          <w:rFonts w:hint="eastAsia" w:ascii="仿宋" w:hAnsi="仿宋" w:eastAsia="仿宋" w:cs="仿宋"/>
          <w:b/>
          <w:color w:val="auto"/>
          <w:sz w:val="72"/>
          <w:szCs w:val="72"/>
          <w:highlight w:val="none"/>
          <w:lang w:val="zh-CN"/>
        </w:rPr>
      </w:pPr>
      <w:r>
        <w:rPr>
          <w:rFonts w:hint="eastAsia" w:ascii="仿宋" w:hAnsi="仿宋" w:eastAsia="仿宋" w:cs="仿宋"/>
          <w:b/>
          <w:color w:val="auto"/>
          <w:sz w:val="72"/>
          <w:szCs w:val="72"/>
          <w:highlight w:val="none"/>
          <w:lang w:val="zh-CN"/>
        </w:rPr>
        <w:t>文</w:t>
      </w:r>
    </w:p>
    <w:p w14:paraId="5242BF73">
      <w:pPr>
        <w:tabs>
          <w:tab w:val="left" w:pos="3780"/>
        </w:tabs>
        <w:spacing w:afterLines="20" w:line="800" w:lineRule="exact"/>
        <w:jc w:val="center"/>
        <w:rPr>
          <w:rFonts w:hint="eastAsia" w:ascii="仿宋" w:hAnsi="仿宋" w:eastAsia="仿宋" w:cs="仿宋"/>
          <w:b/>
          <w:color w:val="auto"/>
          <w:sz w:val="72"/>
          <w:szCs w:val="72"/>
          <w:highlight w:val="none"/>
          <w:lang w:val="zh-CN"/>
        </w:rPr>
      </w:pPr>
    </w:p>
    <w:p w14:paraId="3FD2C8E5">
      <w:pPr>
        <w:tabs>
          <w:tab w:val="left" w:pos="3780"/>
        </w:tabs>
        <w:spacing w:afterLines="20" w:line="800" w:lineRule="exact"/>
        <w:jc w:val="center"/>
        <w:rPr>
          <w:rFonts w:hint="eastAsia" w:ascii="仿宋" w:hAnsi="仿宋" w:eastAsia="仿宋" w:cs="仿宋"/>
          <w:b/>
          <w:color w:val="auto"/>
          <w:sz w:val="72"/>
          <w:szCs w:val="72"/>
          <w:highlight w:val="none"/>
          <w:lang w:val="zh-CN"/>
        </w:rPr>
      </w:pPr>
      <w:r>
        <w:rPr>
          <w:rFonts w:hint="eastAsia" w:ascii="仿宋" w:hAnsi="仿宋" w:eastAsia="仿宋" w:cs="仿宋"/>
          <w:b/>
          <w:color w:val="auto"/>
          <w:sz w:val="72"/>
          <w:szCs w:val="72"/>
          <w:highlight w:val="none"/>
          <w:lang w:val="zh-CN"/>
        </w:rPr>
        <w:t>件</w:t>
      </w:r>
    </w:p>
    <w:p w14:paraId="0B0D2538">
      <w:pPr>
        <w:tabs>
          <w:tab w:val="left" w:pos="3780"/>
        </w:tabs>
        <w:spacing w:afterLines="20" w:line="560" w:lineRule="exact"/>
        <w:jc w:val="center"/>
        <w:rPr>
          <w:rFonts w:hint="eastAsia" w:ascii="仿宋" w:hAnsi="仿宋" w:eastAsia="仿宋" w:cs="仿宋"/>
          <w:b/>
          <w:color w:val="auto"/>
          <w:sz w:val="32"/>
          <w:szCs w:val="32"/>
          <w:highlight w:val="none"/>
          <w:lang w:val="zh-CN"/>
        </w:rPr>
      </w:pPr>
    </w:p>
    <w:p w14:paraId="4D29AD6B">
      <w:pPr>
        <w:tabs>
          <w:tab w:val="left" w:pos="3780"/>
        </w:tabs>
        <w:spacing w:afterLines="20" w:line="560" w:lineRule="exact"/>
        <w:jc w:val="center"/>
        <w:rPr>
          <w:rFonts w:hint="eastAsia" w:ascii="仿宋" w:hAnsi="仿宋" w:eastAsia="仿宋" w:cs="仿宋"/>
          <w:b/>
          <w:color w:val="auto"/>
          <w:sz w:val="32"/>
          <w:szCs w:val="32"/>
          <w:highlight w:val="none"/>
          <w:lang w:val="zh-CN"/>
        </w:rPr>
      </w:pPr>
    </w:p>
    <w:p w14:paraId="0DBFF933">
      <w:pPr>
        <w:tabs>
          <w:tab w:val="left" w:pos="3780"/>
        </w:tabs>
        <w:spacing w:afterLines="20" w:line="560" w:lineRule="exact"/>
        <w:jc w:val="center"/>
        <w:rPr>
          <w:rFonts w:hint="eastAsia" w:ascii="仿宋" w:hAnsi="仿宋" w:eastAsia="仿宋" w:cs="仿宋"/>
          <w:b/>
          <w:color w:val="auto"/>
          <w:sz w:val="32"/>
          <w:szCs w:val="32"/>
          <w:highlight w:val="none"/>
          <w:lang w:val="zh-CN"/>
        </w:rPr>
      </w:pPr>
    </w:p>
    <w:p w14:paraId="577F9AA6">
      <w:pPr>
        <w:pStyle w:val="39"/>
        <w:rPr>
          <w:rFonts w:hint="eastAsia"/>
          <w:color w:val="auto"/>
          <w:highlight w:val="none"/>
          <w:lang w:val="zh-CN"/>
        </w:rPr>
      </w:pPr>
    </w:p>
    <w:p w14:paraId="73926E89">
      <w:pPr>
        <w:tabs>
          <w:tab w:val="left" w:pos="3780"/>
        </w:tabs>
        <w:spacing w:afterLines="20" w:line="560" w:lineRule="exact"/>
        <w:jc w:val="center"/>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采 购 人</w:t>
      </w:r>
      <w:r>
        <w:rPr>
          <w:rFonts w:hint="eastAsia" w:ascii="仿宋" w:hAnsi="仿宋" w:eastAsia="仿宋" w:cs="仿宋"/>
          <w:color w:val="auto"/>
          <w:sz w:val="32"/>
          <w:szCs w:val="32"/>
          <w:highlight w:val="none"/>
          <w:lang w:val="zh-CN"/>
        </w:rPr>
        <w:t>：舒城县人民医院</w:t>
      </w:r>
    </w:p>
    <w:p w14:paraId="626D723F">
      <w:pPr>
        <w:tabs>
          <w:tab w:val="left" w:pos="3780"/>
        </w:tabs>
        <w:spacing w:afterLines="20" w:line="560" w:lineRule="exact"/>
        <w:jc w:val="center"/>
        <w:rPr>
          <w:rFonts w:hint="eastAsia" w:ascii="仿宋" w:hAnsi="仿宋" w:eastAsia="仿宋" w:cs="仿宋"/>
          <w:color w:val="auto"/>
          <w:sz w:val="32"/>
          <w:szCs w:val="32"/>
          <w:highlight w:val="none"/>
          <w:lang w:val="en-US" w:eastAsia="zh-CN"/>
        </w:rPr>
      </w:pPr>
    </w:p>
    <w:p w14:paraId="0C8ED09F">
      <w:pPr>
        <w:tabs>
          <w:tab w:val="left" w:pos="3780"/>
        </w:tabs>
        <w:spacing w:afterLines="20" w:line="560" w:lineRule="exact"/>
        <w:jc w:val="center"/>
        <w:rPr>
          <w:rFonts w:hint="default" w:ascii="仿宋" w:hAnsi="仿宋" w:eastAsia="仿宋" w:cs="仿宋"/>
          <w:b/>
          <w:color w:val="auto"/>
          <w:sz w:val="32"/>
          <w:szCs w:val="32"/>
          <w:highlight w:val="none"/>
          <w:lang w:val="en-US" w:eastAsia="zh-CN"/>
        </w:rPr>
        <w:sectPr>
          <w:headerReference r:id="rId3" w:type="default"/>
          <w:footerReference r:id="rId4" w:type="default"/>
          <w:pgSz w:w="11906" w:h="16838"/>
          <w:pgMar w:top="1134" w:right="892" w:bottom="1134" w:left="934" w:header="851" w:footer="992" w:gutter="0"/>
          <w:pgNumType w:fmt="decimal" w:start="1"/>
          <w:cols w:space="720" w:num="1"/>
          <w:docGrid w:type="lines" w:linePitch="312" w:charSpace="0"/>
        </w:sectPr>
      </w:pPr>
      <w:r>
        <w:rPr>
          <w:rFonts w:hint="eastAsia" w:ascii="仿宋" w:hAnsi="仿宋" w:eastAsia="仿宋" w:cs="仿宋"/>
          <w:color w:val="auto"/>
          <w:sz w:val="32"/>
          <w:szCs w:val="32"/>
          <w:highlight w:val="none"/>
          <w:lang w:val="en-US" w:eastAsia="zh-CN"/>
        </w:rPr>
        <w:t>2025年7月</w:t>
      </w:r>
    </w:p>
    <w:p w14:paraId="06F82CE6">
      <w:pPr>
        <w:pStyle w:val="2"/>
        <w:keepNext/>
        <w:keepLines/>
        <w:pageBreakBefore w:val="0"/>
        <w:widowControl w:val="0"/>
        <w:tabs>
          <w:tab w:val="left" w:pos="0"/>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40"/>
          <w:szCs w:val="40"/>
          <w:highlight w:val="none"/>
          <w:u w:val="none"/>
          <w:lang w:eastAsia="zh-CN"/>
        </w:rPr>
      </w:pPr>
      <w:bookmarkStart w:id="0" w:name="_Toc28359011"/>
      <w:bookmarkStart w:id="1" w:name="_Toc35393797"/>
      <w:r>
        <w:rPr>
          <w:rFonts w:hint="eastAsia" w:ascii="仿宋" w:hAnsi="仿宋" w:eastAsia="仿宋" w:cs="仿宋"/>
          <w:color w:val="auto"/>
          <w:sz w:val="40"/>
          <w:szCs w:val="40"/>
          <w:highlight w:val="none"/>
          <w:u w:val="none"/>
          <w:lang w:eastAsia="zh-CN"/>
        </w:rPr>
        <w:t>舒城县人民医院2025年中国医师节纪念品采购项目</w:t>
      </w:r>
    </w:p>
    <w:p w14:paraId="0A392B48">
      <w:pPr>
        <w:pStyle w:val="2"/>
        <w:keepNext/>
        <w:keepLines/>
        <w:pageBreakBefore w:val="0"/>
        <w:widowControl w:val="0"/>
        <w:tabs>
          <w:tab w:val="left" w:pos="0"/>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8"/>
          <w:szCs w:val="40"/>
          <w:highlight w:val="none"/>
          <w:u w:val="none"/>
        </w:rPr>
      </w:pPr>
      <w:r>
        <w:rPr>
          <w:rFonts w:hint="eastAsia" w:ascii="仿宋" w:hAnsi="仿宋" w:eastAsia="仿宋" w:cs="仿宋"/>
          <w:color w:val="auto"/>
          <w:kern w:val="44"/>
          <w:sz w:val="40"/>
          <w:szCs w:val="40"/>
          <w:highlight w:val="none"/>
          <w:u w:val="none"/>
          <w:lang w:val="en-US" w:eastAsia="zh-CN"/>
        </w:rPr>
        <w:t>采购</w:t>
      </w:r>
      <w:r>
        <w:rPr>
          <w:rFonts w:hint="eastAsia" w:ascii="仿宋" w:hAnsi="仿宋" w:eastAsia="仿宋" w:cs="仿宋"/>
          <w:color w:val="auto"/>
          <w:kern w:val="44"/>
          <w:sz w:val="40"/>
          <w:szCs w:val="40"/>
          <w:highlight w:val="none"/>
          <w:u w:val="none"/>
        </w:rPr>
        <w:t>公告</w:t>
      </w:r>
      <w:bookmarkEnd w:id="0"/>
      <w:bookmarkEnd w:id="1"/>
    </w:p>
    <w:p w14:paraId="229CC927">
      <w:pPr>
        <w:widowControl/>
        <w:pBdr>
          <w:top w:val="single" w:color="auto" w:sz="4" w:space="1"/>
          <w:left w:val="single" w:color="auto" w:sz="4" w:space="4"/>
          <w:bottom w:val="single" w:color="auto" w:sz="4" w:space="1"/>
          <w:right w:val="single" w:color="auto" w:sz="4" w:space="0"/>
        </w:pBdr>
        <w:spacing w:line="540" w:lineRule="exact"/>
        <w:ind w:firstLine="280" w:firstLineChars="100"/>
        <w:jc w:val="left"/>
        <w:rPr>
          <w:rStyle w:val="33"/>
          <w:rFonts w:hint="eastAsia" w:ascii="仿宋" w:hAnsi="仿宋" w:eastAsia="仿宋" w:cs="仿宋"/>
          <w:bCs/>
          <w:color w:val="auto"/>
          <w:sz w:val="28"/>
          <w:szCs w:val="28"/>
          <w:highlight w:val="none"/>
          <w:shd w:val="clear" w:color="auto" w:fill="FFFFFF"/>
          <w:lang w:val="en-US" w:eastAsia="zh-CN"/>
        </w:rPr>
      </w:pPr>
      <w:r>
        <w:rPr>
          <w:rFonts w:hint="eastAsia" w:ascii="仿宋" w:hAnsi="仿宋" w:eastAsia="仿宋" w:cs="仿宋"/>
          <w:bCs/>
          <w:color w:val="auto"/>
          <w:sz w:val="28"/>
          <w:szCs w:val="28"/>
          <w:highlight w:val="none"/>
          <w:u w:val="none"/>
          <w:shd w:val="clear" w:color="auto" w:fill="FFFFFF"/>
        </w:rPr>
        <w:t>项目概况：</w:t>
      </w:r>
      <w:r>
        <w:rPr>
          <w:rFonts w:hint="eastAsia" w:ascii="仿宋" w:hAnsi="仿宋" w:eastAsia="仿宋" w:cs="仿宋"/>
          <w:bCs/>
          <w:color w:val="auto"/>
          <w:sz w:val="28"/>
          <w:szCs w:val="28"/>
          <w:highlight w:val="none"/>
          <w:u w:val="none"/>
          <w:shd w:val="clear" w:color="auto" w:fill="FFFFFF"/>
          <w:lang w:eastAsia="zh-CN"/>
        </w:rPr>
        <w:t>舒城县人民医院2025年中国医师节纪念品采购项目</w:t>
      </w:r>
      <w:r>
        <w:rPr>
          <w:rFonts w:hint="eastAsia" w:ascii="仿宋" w:hAnsi="仿宋" w:eastAsia="仿宋" w:cs="仿宋"/>
          <w:bCs/>
          <w:color w:val="auto"/>
          <w:sz w:val="28"/>
          <w:szCs w:val="28"/>
          <w:highlight w:val="none"/>
          <w:u w:val="none"/>
          <w:shd w:val="clear" w:color="auto" w:fill="FFFFFF"/>
        </w:rPr>
        <w:t>（项目编号：</w:t>
      </w:r>
      <w:r>
        <w:rPr>
          <w:rFonts w:hint="eastAsia" w:ascii="仿宋" w:hAnsi="仿宋" w:eastAsia="仿宋" w:cs="仿宋"/>
          <w:bCs/>
          <w:color w:val="auto"/>
          <w:sz w:val="28"/>
          <w:szCs w:val="28"/>
          <w:highlight w:val="none"/>
          <w:u w:val="none"/>
          <w:shd w:val="clear" w:color="auto" w:fill="FFFFFF"/>
          <w:lang w:eastAsia="zh-CN"/>
        </w:rPr>
        <w:t>SYZB2025</w:t>
      </w:r>
      <w:r>
        <w:rPr>
          <w:rFonts w:hint="eastAsia" w:ascii="仿宋" w:hAnsi="仿宋" w:eastAsia="仿宋" w:cs="仿宋"/>
          <w:bCs/>
          <w:color w:val="auto"/>
          <w:sz w:val="28"/>
          <w:szCs w:val="28"/>
          <w:highlight w:val="none"/>
          <w:u w:val="none"/>
          <w:shd w:val="clear" w:color="auto" w:fill="FFFFFF"/>
          <w:lang w:val="en-US" w:eastAsia="zh-CN"/>
        </w:rPr>
        <w:t>YWK</w:t>
      </w:r>
      <w:r>
        <w:rPr>
          <w:rFonts w:hint="eastAsia" w:ascii="仿宋" w:hAnsi="仿宋" w:eastAsia="仿宋" w:cs="仿宋"/>
          <w:bCs/>
          <w:color w:val="auto"/>
          <w:sz w:val="28"/>
          <w:szCs w:val="28"/>
          <w:highlight w:val="none"/>
          <w:u w:val="none"/>
          <w:shd w:val="clear" w:color="auto" w:fill="FFFFFF"/>
          <w:lang w:eastAsia="zh-CN"/>
        </w:rPr>
        <w:t>-</w:t>
      </w:r>
      <w:r>
        <w:rPr>
          <w:rFonts w:hint="eastAsia" w:ascii="仿宋" w:hAnsi="仿宋" w:eastAsia="仿宋" w:cs="仿宋"/>
          <w:bCs/>
          <w:color w:val="auto"/>
          <w:sz w:val="28"/>
          <w:szCs w:val="28"/>
          <w:highlight w:val="none"/>
          <w:u w:val="none"/>
          <w:shd w:val="clear" w:color="auto" w:fill="FFFFFF"/>
          <w:lang w:val="en-US" w:eastAsia="zh-CN"/>
        </w:rPr>
        <w:t>01</w:t>
      </w:r>
      <w:r>
        <w:rPr>
          <w:rFonts w:hint="eastAsia" w:ascii="仿宋" w:hAnsi="仿宋" w:eastAsia="仿宋" w:cs="仿宋"/>
          <w:bCs/>
          <w:color w:val="auto"/>
          <w:sz w:val="28"/>
          <w:szCs w:val="28"/>
          <w:highlight w:val="none"/>
          <w:u w:val="none"/>
          <w:shd w:val="clear" w:color="auto" w:fill="FFFFFF"/>
          <w:lang w:eastAsia="zh-CN"/>
        </w:rPr>
        <w:t>号</w:t>
      </w:r>
      <w:r>
        <w:rPr>
          <w:rFonts w:hint="eastAsia" w:ascii="仿宋" w:hAnsi="仿宋" w:eastAsia="仿宋" w:cs="仿宋"/>
          <w:bCs/>
          <w:color w:val="auto"/>
          <w:sz w:val="28"/>
          <w:szCs w:val="28"/>
          <w:highlight w:val="none"/>
          <w:u w:val="none"/>
          <w:shd w:val="clear" w:color="auto" w:fill="FFFFFF"/>
        </w:rPr>
        <w:t>）的</w:t>
      </w:r>
      <w:r>
        <w:rPr>
          <w:rFonts w:hint="eastAsia" w:ascii="仿宋" w:hAnsi="仿宋" w:eastAsia="仿宋" w:cs="仿宋"/>
          <w:bCs/>
          <w:color w:val="auto"/>
          <w:sz w:val="28"/>
          <w:szCs w:val="28"/>
          <w:highlight w:val="none"/>
          <w:u w:val="none"/>
          <w:shd w:val="clear" w:color="auto" w:fill="FFFFFF"/>
          <w:lang w:val="en-US" w:eastAsia="zh-CN"/>
        </w:rPr>
        <w:t>供应商在舒城县人民医院官方网站</w:t>
      </w:r>
      <w:r>
        <w:rPr>
          <w:rFonts w:hint="eastAsia" w:ascii="仿宋" w:hAnsi="仿宋" w:eastAsia="仿宋" w:cs="仿宋"/>
          <w:bCs/>
          <w:color w:val="auto"/>
          <w:sz w:val="28"/>
          <w:szCs w:val="28"/>
          <w:highlight w:val="none"/>
          <w:u w:val="none"/>
          <w:shd w:val="clear" w:color="auto" w:fill="FFFFFF"/>
          <w:lang w:val="en-US" w:eastAsia="zh-CN"/>
        </w:rPr>
        <w:fldChar w:fldCharType="begin"/>
      </w:r>
      <w:r>
        <w:rPr>
          <w:rFonts w:hint="eastAsia" w:ascii="仿宋" w:hAnsi="仿宋" w:eastAsia="仿宋" w:cs="仿宋"/>
          <w:bCs/>
          <w:color w:val="auto"/>
          <w:sz w:val="28"/>
          <w:szCs w:val="28"/>
          <w:highlight w:val="none"/>
          <w:u w:val="none"/>
          <w:shd w:val="clear" w:color="auto" w:fill="FFFFFF"/>
          <w:lang w:val="en-US" w:eastAsia="zh-CN"/>
        </w:rPr>
        <w:instrText xml:space="preserve"> HYPERLINK "http://www.ahscxyy.com/" </w:instrText>
      </w:r>
      <w:r>
        <w:rPr>
          <w:rFonts w:hint="eastAsia" w:ascii="仿宋" w:hAnsi="仿宋" w:eastAsia="仿宋" w:cs="仿宋"/>
          <w:bCs/>
          <w:color w:val="auto"/>
          <w:sz w:val="28"/>
          <w:szCs w:val="28"/>
          <w:highlight w:val="none"/>
          <w:u w:val="none"/>
          <w:shd w:val="clear" w:color="auto" w:fill="FFFFFF"/>
          <w:lang w:val="en-US" w:eastAsia="zh-CN"/>
        </w:rPr>
        <w:fldChar w:fldCharType="separate"/>
      </w:r>
      <w:r>
        <w:rPr>
          <w:rStyle w:val="33"/>
          <w:rFonts w:hint="eastAsia" w:ascii="仿宋" w:hAnsi="仿宋" w:eastAsia="仿宋" w:cs="仿宋"/>
          <w:bCs/>
          <w:color w:val="auto"/>
          <w:sz w:val="28"/>
          <w:szCs w:val="28"/>
          <w:highlight w:val="none"/>
          <w:shd w:val="clear" w:color="auto" w:fill="FFFFFF"/>
          <w:lang w:val="en-US" w:eastAsia="zh-CN"/>
        </w:rPr>
        <w:t>http://www.ahscx</w:t>
      </w:r>
    </w:p>
    <w:p w14:paraId="2CCB13A8">
      <w:pPr>
        <w:widowControl/>
        <w:pBdr>
          <w:top w:val="single" w:color="auto" w:sz="4" w:space="1"/>
          <w:left w:val="single" w:color="auto" w:sz="4" w:space="4"/>
          <w:bottom w:val="single" w:color="auto" w:sz="4" w:space="1"/>
          <w:right w:val="single" w:color="auto" w:sz="4" w:space="0"/>
        </w:pBdr>
        <w:spacing w:line="540" w:lineRule="exact"/>
        <w:jc w:val="left"/>
        <w:rPr>
          <w:rFonts w:hint="eastAsia" w:ascii="仿宋" w:hAnsi="仿宋" w:eastAsia="仿宋" w:cs="仿宋"/>
          <w:bCs/>
          <w:color w:val="auto"/>
          <w:sz w:val="28"/>
          <w:szCs w:val="28"/>
          <w:highlight w:val="none"/>
          <w:u w:val="none"/>
        </w:rPr>
      </w:pPr>
      <w:r>
        <w:rPr>
          <w:rStyle w:val="33"/>
          <w:rFonts w:hint="eastAsia" w:ascii="仿宋" w:hAnsi="仿宋" w:eastAsia="仿宋" w:cs="仿宋"/>
          <w:bCs/>
          <w:color w:val="auto"/>
          <w:sz w:val="28"/>
          <w:szCs w:val="28"/>
          <w:highlight w:val="none"/>
          <w:shd w:val="clear" w:color="auto" w:fill="FFFFFF"/>
          <w:lang w:val="en-US" w:eastAsia="zh-CN"/>
        </w:rPr>
        <w:t>yy.com/</w:t>
      </w:r>
      <w:r>
        <w:rPr>
          <w:rFonts w:hint="eastAsia" w:ascii="仿宋" w:hAnsi="仿宋" w:eastAsia="仿宋" w:cs="仿宋"/>
          <w:bCs/>
          <w:color w:val="auto"/>
          <w:sz w:val="28"/>
          <w:szCs w:val="28"/>
          <w:highlight w:val="none"/>
          <w:u w:val="none"/>
          <w:shd w:val="clear" w:color="auto" w:fill="FFFFFF"/>
          <w:lang w:val="en-US" w:eastAsia="zh-CN"/>
        </w:rPr>
        <w:fldChar w:fldCharType="end"/>
      </w:r>
      <w:r>
        <w:rPr>
          <w:rFonts w:hint="eastAsia" w:ascii="仿宋" w:hAnsi="仿宋" w:eastAsia="仿宋" w:cs="仿宋"/>
          <w:bCs/>
          <w:color w:val="auto"/>
          <w:sz w:val="28"/>
          <w:szCs w:val="28"/>
          <w:highlight w:val="none"/>
          <w:u w:val="none"/>
          <w:shd w:val="clear" w:color="auto" w:fill="FFFFFF"/>
          <w:lang w:val="en-US" w:eastAsia="zh-CN"/>
        </w:rPr>
        <w:t>获取采购文件，并于2025</w:t>
      </w:r>
      <w:r>
        <w:rPr>
          <w:rFonts w:hint="eastAsia" w:ascii="仿宋" w:hAnsi="仿宋" w:eastAsia="仿宋" w:cs="仿宋"/>
          <w:bCs/>
          <w:color w:val="auto"/>
          <w:sz w:val="28"/>
          <w:szCs w:val="28"/>
          <w:highlight w:val="none"/>
          <w:u w:val="none"/>
          <w:shd w:val="clear" w:color="auto" w:fill="FFFFFF"/>
        </w:rPr>
        <w:t>年</w:t>
      </w:r>
      <w:r>
        <w:rPr>
          <w:rFonts w:hint="eastAsia" w:ascii="仿宋" w:hAnsi="仿宋" w:eastAsia="仿宋" w:cs="仿宋"/>
          <w:bCs/>
          <w:color w:val="auto"/>
          <w:sz w:val="28"/>
          <w:szCs w:val="28"/>
          <w:highlight w:val="none"/>
          <w:u w:val="none"/>
          <w:shd w:val="clear" w:color="auto" w:fill="FFFFFF"/>
          <w:lang w:val="en-US" w:eastAsia="zh-CN"/>
        </w:rPr>
        <w:t>7月16日17</w:t>
      </w:r>
      <w:r>
        <w:rPr>
          <w:rFonts w:hint="eastAsia" w:ascii="仿宋" w:hAnsi="仿宋" w:eastAsia="仿宋" w:cs="仿宋"/>
          <w:bCs/>
          <w:color w:val="auto"/>
          <w:sz w:val="28"/>
          <w:szCs w:val="28"/>
          <w:highlight w:val="none"/>
          <w:u w:val="none"/>
          <w:shd w:val="clear" w:color="auto" w:fill="FFFFFF"/>
        </w:rPr>
        <w:t>点</w:t>
      </w:r>
      <w:r>
        <w:rPr>
          <w:rFonts w:hint="eastAsia" w:ascii="仿宋" w:hAnsi="仿宋" w:eastAsia="仿宋" w:cs="仿宋"/>
          <w:bCs/>
          <w:color w:val="auto"/>
          <w:sz w:val="28"/>
          <w:szCs w:val="28"/>
          <w:highlight w:val="none"/>
          <w:u w:val="none"/>
          <w:shd w:val="clear" w:color="auto" w:fill="FFFFFF"/>
          <w:lang w:val="en-US" w:eastAsia="zh-CN"/>
        </w:rPr>
        <w:t>00</w:t>
      </w:r>
      <w:r>
        <w:rPr>
          <w:rFonts w:hint="eastAsia" w:ascii="仿宋" w:hAnsi="仿宋" w:eastAsia="仿宋" w:cs="仿宋"/>
          <w:bCs/>
          <w:color w:val="auto"/>
          <w:sz w:val="28"/>
          <w:szCs w:val="28"/>
          <w:highlight w:val="none"/>
          <w:u w:val="none"/>
          <w:shd w:val="clear" w:color="auto" w:fill="FFFFFF"/>
        </w:rPr>
        <w:t>分（北京时间）前递交响应文件。</w:t>
      </w:r>
    </w:p>
    <w:p w14:paraId="2D3FD245">
      <w:pPr>
        <w:keepNext/>
        <w:keepLines/>
        <w:spacing w:line="540" w:lineRule="exact"/>
        <w:outlineLvl w:val="1"/>
        <w:rPr>
          <w:rFonts w:hint="eastAsia" w:ascii="黑体" w:hAnsi="黑体" w:eastAsia="黑体" w:cs="黑体"/>
          <w:bCs/>
          <w:color w:val="auto"/>
          <w:kern w:val="0"/>
          <w:sz w:val="28"/>
          <w:szCs w:val="28"/>
          <w:highlight w:val="none"/>
          <w:u w:val="none"/>
        </w:rPr>
      </w:pPr>
      <w:r>
        <w:rPr>
          <w:rFonts w:hint="eastAsia" w:ascii="黑体" w:hAnsi="黑体" w:eastAsia="黑体" w:cs="黑体"/>
          <w:bCs/>
          <w:color w:val="auto"/>
          <w:kern w:val="0"/>
          <w:sz w:val="28"/>
          <w:szCs w:val="28"/>
          <w:highlight w:val="none"/>
          <w:u w:val="none"/>
          <w:shd w:val="clear" w:color="auto" w:fill="FFFFFF"/>
        </w:rPr>
        <w:t>一、项目基本情况</w:t>
      </w:r>
    </w:p>
    <w:p w14:paraId="0F483F41">
      <w:pPr>
        <w:widowControl/>
        <w:spacing w:line="540" w:lineRule="exact"/>
        <w:ind w:firstLine="560" w:firstLineChars="200"/>
        <w:jc w:val="left"/>
        <w:rPr>
          <w:rFonts w:hint="eastAsia" w:ascii="仿宋" w:hAnsi="仿宋" w:eastAsia="仿宋" w:cs="仿宋"/>
          <w:bCs/>
          <w:color w:val="auto"/>
          <w:sz w:val="28"/>
          <w:szCs w:val="28"/>
          <w:highlight w:val="none"/>
          <w:u w:val="none"/>
          <w:shd w:val="clear" w:color="auto" w:fill="FFFFFF"/>
          <w:lang w:eastAsia="zh-CN"/>
        </w:rPr>
      </w:pPr>
      <w:r>
        <w:rPr>
          <w:rFonts w:hint="eastAsia" w:ascii="仿宋" w:hAnsi="仿宋" w:eastAsia="仿宋" w:cs="仿宋"/>
          <w:color w:val="auto"/>
          <w:sz w:val="28"/>
          <w:szCs w:val="28"/>
          <w:highlight w:val="none"/>
          <w:u w:val="none"/>
          <w:shd w:val="clear" w:color="auto" w:fill="FFFFFF"/>
        </w:rPr>
        <w:t>1</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项目编号：</w:t>
      </w:r>
      <w:r>
        <w:rPr>
          <w:rFonts w:hint="eastAsia" w:ascii="仿宋" w:hAnsi="仿宋" w:eastAsia="仿宋" w:cs="仿宋"/>
          <w:bCs/>
          <w:color w:val="auto"/>
          <w:sz w:val="28"/>
          <w:szCs w:val="28"/>
          <w:highlight w:val="none"/>
          <w:u w:val="none"/>
          <w:shd w:val="clear" w:color="auto" w:fill="FFFFFF"/>
          <w:lang w:eastAsia="zh-CN"/>
        </w:rPr>
        <w:t>SYZB2025</w:t>
      </w:r>
      <w:r>
        <w:rPr>
          <w:rFonts w:hint="eastAsia" w:ascii="仿宋" w:hAnsi="仿宋" w:eastAsia="仿宋" w:cs="仿宋"/>
          <w:bCs/>
          <w:color w:val="auto"/>
          <w:sz w:val="28"/>
          <w:szCs w:val="28"/>
          <w:highlight w:val="none"/>
          <w:u w:val="none"/>
          <w:shd w:val="clear" w:color="auto" w:fill="FFFFFF"/>
          <w:lang w:val="en-US" w:eastAsia="zh-CN"/>
        </w:rPr>
        <w:t>YWK</w:t>
      </w:r>
      <w:r>
        <w:rPr>
          <w:rFonts w:hint="eastAsia" w:ascii="仿宋" w:hAnsi="仿宋" w:eastAsia="仿宋" w:cs="仿宋"/>
          <w:bCs/>
          <w:color w:val="auto"/>
          <w:sz w:val="28"/>
          <w:szCs w:val="28"/>
          <w:highlight w:val="none"/>
          <w:u w:val="none"/>
          <w:shd w:val="clear" w:color="auto" w:fill="FFFFFF"/>
          <w:lang w:eastAsia="zh-CN"/>
        </w:rPr>
        <w:t>-</w:t>
      </w:r>
      <w:r>
        <w:rPr>
          <w:rFonts w:hint="eastAsia" w:ascii="仿宋" w:hAnsi="仿宋" w:eastAsia="仿宋" w:cs="仿宋"/>
          <w:bCs/>
          <w:color w:val="auto"/>
          <w:sz w:val="28"/>
          <w:szCs w:val="28"/>
          <w:highlight w:val="none"/>
          <w:u w:val="none"/>
          <w:shd w:val="clear" w:color="auto" w:fill="FFFFFF"/>
          <w:lang w:val="en-US" w:eastAsia="zh-CN"/>
        </w:rPr>
        <w:t>01</w:t>
      </w:r>
      <w:r>
        <w:rPr>
          <w:rFonts w:hint="eastAsia" w:ascii="仿宋" w:hAnsi="仿宋" w:eastAsia="仿宋" w:cs="仿宋"/>
          <w:bCs/>
          <w:color w:val="auto"/>
          <w:sz w:val="28"/>
          <w:szCs w:val="28"/>
          <w:highlight w:val="none"/>
          <w:u w:val="none"/>
          <w:shd w:val="clear" w:color="auto" w:fill="FFFFFF"/>
          <w:lang w:eastAsia="zh-CN"/>
        </w:rPr>
        <w:t>号</w:t>
      </w:r>
    </w:p>
    <w:p w14:paraId="347DC3E2">
      <w:pPr>
        <w:widowControl/>
        <w:spacing w:line="540" w:lineRule="exact"/>
        <w:ind w:firstLine="560" w:firstLineChars="200"/>
        <w:jc w:val="left"/>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shd w:val="clear" w:color="auto" w:fill="FFFFFF"/>
        </w:rPr>
        <w:t>2</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项目名称：</w:t>
      </w:r>
      <w:r>
        <w:rPr>
          <w:rFonts w:hint="eastAsia" w:ascii="仿宋" w:hAnsi="仿宋" w:eastAsia="仿宋" w:cs="仿宋"/>
          <w:color w:val="auto"/>
          <w:sz w:val="28"/>
          <w:szCs w:val="28"/>
          <w:highlight w:val="none"/>
          <w:u w:val="none"/>
          <w:shd w:val="clear" w:color="auto" w:fill="FFFFFF"/>
          <w:lang w:eastAsia="zh-CN"/>
        </w:rPr>
        <w:t>舒城县人民医院2025年中国医师节纪念品采购项目</w:t>
      </w:r>
    </w:p>
    <w:p w14:paraId="4802FB72">
      <w:pPr>
        <w:widowControl/>
        <w:spacing w:line="540" w:lineRule="exact"/>
        <w:ind w:firstLine="560" w:firstLineChars="200"/>
        <w:jc w:val="left"/>
        <w:rPr>
          <w:rFonts w:hint="eastAsia" w:ascii="仿宋" w:hAnsi="仿宋" w:eastAsia="仿宋" w:cs="仿宋"/>
          <w:color w:val="auto"/>
          <w:sz w:val="28"/>
          <w:szCs w:val="28"/>
          <w:highlight w:val="none"/>
          <w:u w:val="none"/>
          <w:shd w:val="clear" w:color="auto" w:fill="FFFFFF"/>
          <w:lang w:val="en-US" w:eastAsia="zh-CN"/>
        </w:rPr>
      </w:pPr>
      <w:r>
        <w:rPr>
          <w:rFonts w:hint="eastAsia" w:ascii="仿宋" w:hAnsi="仿宋" w:eastAsia="仿宋" w:cs="仿宋"/>
          <w:color w:val="auto"/>
          <w:sz w:val="28"/>
          <w:szCs w:val="28"/>
          <w:highlight w:val="none"/>
          <w:u w:val="none"/>
          <w:shd w:val="clear" w:color="auto" w:fill="FFFFFF"/>
        </w:rPr>
        <w:t>3</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项目类型：</w:t>
      </w:r>
      <w:r>
        <w:rPr>
          <w:rFonts w:hint="eastAsia" w:ascii="仿宋" w:hAnsi="仿宋" w:eastAsia="仿宋" w:cs="仿宋"/>
          <w:color w:val="auto"/>
          <w:sz w:val="28"/>
          <w:szCs w:val="28"/>
          <w:highlight w:val="none"/>
          <w:u w:val="none"/>
          <w:shd w:val="clear" w:color="auto" w:fill="FFFFFF"/>
          <w:lang w:val="en-US" w:eastAsia="zh-CN"/>
        </w:rPr>
        <w:t>货物类</w:t>
      </w:r>
    </w:p>
    <w:p w14:paraId="6D3A6FEA">
      <w:pPr>
        <w:widowControl/>
        <w:spacing w:line="540" w:lineRule="exact"/>
        <w:ind w:firstLine="560" w:firstLineChars="200"/>
        <w:rPr>
          <w:rFonts w:hint="eastAsia" w:ascii="仿宋" w:hAnsi="仿宋" w:eastAsia="仿宋" w:cs="仿宋"/>
          <w:color w:val="auto"/>
          <w:sz w:val="28"/>
          <w:szCs w:val="28"/>
          <w:highlight w:val="none"/>
          <w:u w:val="none"/>
          <w:shd w:val="clear" w:color="auto" w:fill="FFFFFF"/>
        </w:rPr>
      </w:pPr>
      <w:r>
        <w:rPr>
          <w:rFonts w:hint="eastAsia" w:ascii="仿宋" w:hAnsi="仿宋" w:eastAsia="仿宋" w:cs="仿宋"/>
          <w:color w:val="auto"/>
          <w:kern w:val="0"/>
          <w:sz w:val="28"/>
          <w:szCs w:val="28"/>
          <w:highlight w:val="none"/>
          <w:u w:val="none"/>
          <w:shd w:val="clear" w:color="auto" w:fill="FFFFFF"/>
        </w:rPr>
        <w:t>4</w:t>
      </w:r>
      <w:r>
        <w:rPr>
          <w:rFonts w:hint="eastAsia" w:ascii="仿宋" w:hAnsi="仿宋" w:eastAsia="仿宋" w:cs="仿宋"/>
          <w:color w:val="auto"/>
          <w:kern w:val="0"/>
          <w:sz w:val="28"/>
          <w:szCs w:val="28"/>
          <w:highlight w:val="none"/>
          <w:u w:val="none"/>
          <w:shd w:val="clear" w:color="auto" w:fill="FFFFFF"/>
          <w:lang w:val="en-US" w:eastAsia="zh-CN"/>
        </w:rPr>
        <w:t>.</w:t>
      </w:r>
      <w:r>
        <w:rPr>
          <w:rFonts w:hint="eastAsia" w:ascii="仿宋" w:hAnsi="仿宋" w:eastAsia="仿宋" w:cs="仿宋"/>
          <w:color w:val="auto"/>
          <w:kern w:val="0"/>
          <w:sz w:val="28"/>
          <w:szCs w:val="28"/>
          <w:highlight w:val="none"/>
          <w:u w:val="none"/>
          <w:shd w:val="clear" w:color="auto" w:fill="FFFFFF"/>
        </w:rPr>
        <w:t>采购方式：询价</w:t>
      </w:r>
    </w:p>
    <w:p w14:paraId="51FC0A89">
      <w:pPr>
        <w:spacing w:line="520" w:lineRule="exact"/>
        <w:ind w:firstLine="560" w:firstLineChars="200"/>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shd w:val="clear" w:color="auto" w:fill="FFFFFF"/>
        </w:rPr>
        <w:t>5</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预算金额：</w:t>
      </w:r>
      <w:r>
        <w:rPr>
          <w:rFonts w:hint="eastAsia" w:ascii="仿宋" w:hAnsi="仿宋" w:eastAsia="仿宋" w:cs="仿宋"/>
          <w:color w:val="auto"/>
          <w:sz w:val="28"/>
          <w:szCs w:val="28"/>
          <w:highlight w:val="none"/>
          <w:u w:val="none"/>
          <w:shd w:val="clear" w:color="auto" w:fill="FFFFFF"/>
          <w:lang w:val="en-US" w:eastAsia="zh-CN"/>
        </w:rPr>
        <w:t>39150.00</w:t>
      </w:r>
      <w:r>
        <w:rPr>
          <w:rFonts w:hint="eastAsia" w:ascii="仿宋" w:hAnsi="仿宋" w:eastAsia="仿宋" w:cs="仿宋"/>
          <w:color w:val="auto"/>
          <w:sz w:val="28"/>
          <w:szCs w:val="28"/>
          <w:highlight w:val="none"/>
          <w:u w:val="none"/>
        </w:rPr>
        <w:t>元</w:t>
      </w:r>
    </w:p>
    <w:p w14:paraId="1F189CA5">
      <w:pPr>
        <w:widowControl/>
        <w:spacing w:line="540" w:lineRule="exact"/>
        <w:ind w:firstLine="560" w:firstLineChars="200"/>
        <w:jc w:val="left"/>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shd w:val="clear" w:color="auto" w:fill="FFFFFF"/>
        </w:rPr>
        <w:t>6</w:t>
      </w:r>
      <w:r>
        <w:rPr>
          <w:rFonts w:hint="eastAsia" w:ascii="仿宋" w:hAnsi="仿宋" w:eastAsia="仿宋" w:cs="仿宋"/>
          <w:color w:val="auto"/>
          <w:sz w:val="28"/>
          <w:szCs w:val="28"/>
          <w:highlight w:val="none"/>
          <w:u w:val="none"/>
          <w:shd w:val="clear" w:color="auto" w:fill="FFFFFF"/>
          <w:lang w:val="en-US" w:eastAsia="zh-CN"/>
        </w:rPr>
        <w:t>.最高限价</w:t>
      </w:r>
      <w:r>
        <w:rPr>
          <w:rFonts w:hint="eastAsia" w:ascii="仿宋" w:hAnsi="仿宋" w:eastAsia="仿宋" w:cs="仿宋"/>
          <w:color w:val="auto"/>
          <w:sz w:val="28"/>
          <w:szCs w:val="28"/>
          <w:highlight w:val="none"/>
          <w:u w:val="none"/>
          <w:shd w:val="clear" w:color="auto" w:fill="FFFFFF"/>
        </w:rPr>
        <w:t>：</w:t>
      </w:r>
      <w:r>
        <w:rPr>
          <w:rFonts w:hint="eastAsia" w:ascii="仿宋" w:hAnsi="仿宋" w:eastAsia="仿宋" w:cs="仿宋"/>
          <w:color w:val="auto"/>
          <w:sz w:val="28"/>
          <w:szCs w:val="28"/>
          <w:highlight w:val="none"/>
          <w:u w:val="none"/>
          <w:shd w:val="clear" w:color="auto" w:fill="FFFFFF"/>
          <w:lang w:val="en-US" w:eastAsia="zh-CN"/>
        </w:rPr>
        <w:t>39150.00</w:t>
      </w:r>
      <w:r>
        <w:rPr>
          <w:rFonts w:hint="eastAsia" w:ascii="仿宋" w:hAnsi="仿宋" w:eastAsia="仿宋" w:cs="仿宋"/>
          <w:color w:val="auto"/>
          <w:sz w:val="28"/>
          <w:szCs w:val="28"/>
          <w:highlight w:val="none"/>
          <w:u w:val="none"/>
        </w:rPr>
        <w:t>元</w:t>
      </w:r>
      <w:r>
        <w:rPr>
          <w:rFonts w:hint="eastAsia" w:ascii="仿宋" w:hAnsi="仿宋" w:eastAsia="仿宋" w:cs="仿宋"/>
          <w:color w:val="auto"/>
          <w:sz w:val="28"/>
          <w:szCs w:val="28"/>
          <w:highlight w:val="none"/>
          <w:u w:val="none"/>
          <w:lang w:eastAsia="zh-CN"/>
        </w:rPr>
        <w:t>，双层玻璃杯</w:t>
      </w:r>
      <w:r>
        <w:rPr>
          <w:rFonts w:hint="eastAsia" w:ascii="仿宋" w:hAnsi="仿宋" w:eastAsia="仿宋" w:cs="仿宋"/>
          <w:color w:val="auto"/>
          <w:sz w:val="28"/>
          <w:szCs w:val="28"/>
          <w:highlight w:val="none"/>
          <w:u w:val="none"/>
          <w:lang w:val="en-US" w:eastAsia="zh-CN"/>
        </w:rPr>
        <w:t>单价限价45.00元/个，帆布包单价限价15.00元/个，笔记本和中性笔单价限价15.00元/套。供应商报价不得高于上述限价，否则作无效响应处理。</w:t>
      </w:r>
    </w:p>
    <w:p w14:paraId="26B7DB6C">
      <w:pPr>
        <w:widowControl/>
        <w:spacing w:line="520" w:lineRule="exact"/>
        <w:ind w:firstLine="560" w:firstLineChars="200"/>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shd w:val="clear" w:color="auto" w:fill="FFFFFF"/>
        </w:rPr>
        <w:t>7</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采购需求：</w:t>
      </w:r>
      <w:r>
        <w:rPr>
          <w:rFonts w:hint="eastAsia" w:ascii="仿宋" w:hAnsi="仿宋" w:eastAsia="仿宋" w:cs="仿宋"/>
          <w:color w:val="auto"/>
          <w:sz w:val="28"/>
          <w:szCs w:val="28"/>
          <w:highlight w:val="none"/>
          <w:u w:val="none"/>
          <w:lang w:val="en-US" w:eastAsia="zh-CN"/>
        </w:rPr>
        <w:t>本项目为</w:t>
      </w:r>
      <w:r>
        <w:rPr>
          <w:rFonts w:hint="eastAsia" w:ascii="仿宋" w:hAnsi="仿宋" w:eastAsia="仿宋" w:cs="仿宋"/>
          <w:color w:val="auto"/>
          <w:sz w:val="28"/>
          <w:szCs w:val="28"/>
          <w:highlight w:val="none"/>
          <w:u w:val="none"/>
          <w:shd w:val="clear" w:color="auto" w:fill="FFFFFF"/>
          <w:lang w:eastAsia="zh-CN"/>
        </w:rPr>
        <w:t>舒城县人民医院2025年中国医师节纪念品采购项目，</w:t>
      </w:r>
      <w:r>
        <w:rPr>
          <w:rFonts w:hint="eastAsia" w:ascii="仿宋" w:hAnsi="仿宋" w:eastAsia="仿宋" w:cs="仿宋"/>
          <w:color w:val="auto"/>
          <w:sz w:val="28"/>
          <w:szCs w:val="28"/>
          <w:highlight w:val="none"/>
          <w:u w:val="none"/>
          <w:shd w:val="clear" w:color="auto" w:fill="FFFFFF"/>
          <w:lang w:val="en-US" w:eastAsia="zh-CN"/>
        </w:rPr>
        <w:t>详见采购需求</w:t>
      </w:r>
      <w:r>
        <w:rPr>
          <w:rFonts w:hint="eastAsia" w:ascii="仿宋" w:hAnsi="仿宋" w:eastAsia="仿宋" w:cs="仿宋"/>
          <w:color w:val="auto"/>
          <w:sz w:val="28"/>
          <w:szCs w:val="28"/>
          <w:highlight w:val="none"/>
          <w:u w:val="none"/>
          <w:lang w:val="en-US" w:eastAsia="zh-CN"/>
        </w:rPr>
        <w:t>。</w:t>
      </w:r>
    </w:p>
    <w:p w14:paraId="0BB58921">
      <w:pPr>
        <w:widowControl/>
        <w:spacing w:line="540" w:lineRule="exact"/>
        <w:ind w:firstLine="560" w:firstLineChars="200"/>
        <w:jc w:val="left"/>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shd w:val="clear" w:color="auto" w:fill="FFFFFF"/>
        </w:rPr>
        <w:t>8</w:t>
      </w:r>
      <w:r>
        <w:rPr>
          <w:rFonts w:hint="eastAsia" w:ascii="仿宋" w:hAnsi="仿宋" w:eastAsia="仿宋" w:cs="仿宋"/>
          <w:color w:val="auto"/>
          <w:sz w:val="28"/>
          <w:szCs w:val="28"/>
          <w:highlight w:val="none"/>
          <w:u w:val="none"/>
          <w:shd w:val="clear" w:color="auto" w:fill="FFFFFF"/>
          <w:lang w:val="en-US" w:eastAsia="zh-CN"/>
        </w:rPr>
        <w:t>.供货</w:t>
      </w:r>
      <w:r>
        <w:rPr>
          <w:rFonts w:hint="eastAsia" w:ascii="仿宋" w:hAnsi="仿宋" w:eastAsia="仿宋" w:cs="仿宋"/>
          <w:color w:val="auto"/>
          <w:sz w:val="28"/>
          <w:szCs w:val="28"/>
          <w:highlight w:val="none"/>
          <w:u w:val="none"/>
          <w:shd w:val="clear" w:color="auto" w:fill="FFFFFF"/>
        </w:rPr>
        <w:t>期限：</w:t>
      </w:r>
      <w:r>
        <w:rPr>
          <w:rFonts w:hint="eastAsia" w:ascii="仿宋" w:hAnsi="仿宋" w:eastAsia="仿宋" w:cs="仿宋"/>
          <w:color w:val="auto"/>
          <w:sz w:val="28"/>
          <w:szCs w:val="28"/>
          <w:highlight w:val="none"/>
          <w:u w:val="none"/>
          <w:shd w:val="clear" w:color="auto" w:fill="FFFFFF"/>
          <w:lang w:val="en-US" w:eastAsia="zh-CN"/>
        </w:rPr>
        <w:t>自合同签订之日起10日内完成供货工作。</w:t>
      </w:r>
    </w:p>
    <w:p w14:paraId="6F8F7A3D">
      <w:pPr>
        <w:widowControl/>
        <w:spacing w:line="540" w:lineRule="exact"/>
        <w:ind w:firstLine="560" w:firstLineChars="200"/>
        <w:jc w:val="left"/>
        <w:rPr>
          <w:rFonts w:ascii="Calibri" w:hAnsi="Calibri"/>
          <w:color w:val="auto"/>
          <w:sz w:val="24"/>
          <w:szCs w:val="24"/>
          <w:highlight w:val="none"/>
          <w:u w:val="none"/>
        </w:rPr>
      </w:pPr>
      <w:r>
        <w:rPr>
          <w:rFonts w:hint="eastAsia" w:ascii="仿宋" w:hAnsi="仿宋" w:eastAsia="仿宋" w:cs="仿宋"/>
          <w:color w:val="auto"/>
          <w:sz w:val="28"/>
          <w:szCs w:val="28"/>
          <w:highlight w:val="none"/>
          <w:u w:val="none"/>
          <w:shd w:val="clear" w:color="auto" w:fill="FFFFFF"/>
        </w:rPr>
        <w:t>9</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rPr>
        <w:t>是否接受联合体：本项目不接受联合体。</w:t>
      </w:r>
    </w:p>
    <w:p w14:paraId="5C7612E7">
      <w:pPr>
        <w:keepNext/>
        <w:keepLines/>
        <w:spacing w:line="520" w:lineRule="exact"/>
        <w:outlineLvl w:val="1"/>
        <w:rPr>
          <w:rFonts w:ascii="黑体" w:hAnsi="黑体" w:eastAsia="黑体" w:cs="黑体"/>
          <w:bCs/>
          <w:color w:val="auto"/>
          <w:kern w:val="0"/>
          <w:sz w:val="28"/>
          <w:szCs w:val="28"/>
          <w:highlight w:val="none"/>
          <w:u w:val="none"/>
        </w:rPr>
      </w:pPr>
      <w:bookmarkStart w:id="2" w:name="_Toc28359090"/>
      <w:bookmarkStart w:id="3" w:name="_Toc35393630"/>
      <w:bookmarkStart w:id="4" w:name="_Toc35393799"/>
      <w:bookmarkStart w:id="5" w:name="_Toc28359013"/>
      <w:bookmarkStart w:id="6" w:name="_Toc8072"/>
      <w:bookmarkStart w:id="7" w:name="_Toc28359091"/>
      <w:bookmarkStart w:id="8" w:name="_Toc28359014"/>
      <w:r>
        <w:rPr>
          <w:rFonts w:hint="eastAsia" w:ascii="黑体" w:hAnsi="黑体" w:eastAsia="黑体" w:cs="黑体"/>
          <w:bCs/>
          <w:color w:val="auto"/>
          <w:kern w:val="0"/>
          <w:sz w:val="28"/>
          <w:szCs w:val="28"/>
          <w:highlight w:val="none"/>
          <w:u w:val="none"/>
        </w:rPr>
        <w:t>二、申请人的资格要求</w:t>
      </w:r>
      <w:bookmarkEnd w:id="2"/>
      <w:bookmarkEnd w:id="3"/>
      <w:bookmarkEnd w:id="4"/>
      <w:bookmarkEnd w:id="5"/>
      <w:bookmarkEnd w:id="6"/>
    </w:p>
    <w:p w14:paraId="3B94136E">
      <w:pPr>
        <w:spacing w:line="520" w:lineRule="exact"/>
        <w:ind w:firstLine="560" w:firstLineChars="200"/>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满足《中华人民共和国政府采购法》第二十二条规定；</w:t>
      </w:r>
    </w:p>
    <w:p w14:paraId="02643712">
      <w:pPr>
        <w:spacing w:line="540" w:lineRule="exac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2.</w:t>
      </w:r>
      <w:r>
        <w:rPr>
          <w:rFonts w:hint="eastAsia" w:ascii="仿宋" w:hAnsi="仿宋" w:eastAsia="仿宋" w:cs="仿宋"/>
          <w:color w:val="auto"/>
          <w:sz w:val="28"/>
          <w:szCs w:val="28"/>
          <w:highlight w:val="none"/>
          <w:u w:val="none"/>
        </w:rPr>
        <w:t>本项目的特定资格要求：</w:t>
      </w:r>
      <w:r>
        <w:rPr>
          <w:rFonts w:hint="eastAsia" w:ascii="仿宋" w:hAnsi="仿宋" w:eastAsia="仿宋" w:cs="仿宋"/>
          <w:color w:val="auto"/>
          <w:sz w:val="28"/>
          <w:szCs w:val="28"/>
          <w:highlight w:val="none"/>
          <w:u w:val="none"/>
          <w:lang w:val="en-US" w:eastAsia="zh-CN"/>
        </w:rPr>
        <w:t>供应商所投产品中的双层玻璃杯须具有在党政机关（或企事业单位、金融机构）的供货业绩；</w:t>
      </w:r>
    </w:p>
    <w:p w14:paraId="1E51F675">
      <w:pPr>
        <w:spacing w:line="540" w:lineRule="exac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注：（1）“双层玻璃杯”名称不作限定，与供应商本次所投对应产品同品牌同型号的予以认可；</w:t>
      </w:r>
    </w:p>
    <w:p w14:paraId="708F3626">
      <w:pPr>
        <w:spacing w:line="540" w:lineRule="exac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（2）以响应文件中提供的合同复印件作为评审依据，如上述材料无法体现评审要素的，须同时另附采购人（合同甲方）出具的有效证明材料；</w:t>
      </w:r>
    </w:p>
    <w:p w14:paraId="24F4B311">
      <w:pPr>
        <w:spacing w:line="540" w:lineRule="exac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（3）响应文件中提供的相关材料不得有涂改、遮掩，否则视为无效合同；</w:t>
      </w:r>
    </w:p>
    <w:p w14:paraId="4D190A73">
      <w:pPr>
        <w:spacing w:line="540" w:lineRule="exact"/>
        <w:ind w:firstLine="560" w:firstLineChars="200"/>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（4）党政机关包括：党的机关、人大机关、行政机关、政协机关、审判机关、检察机关，及各级党政机关派出机构、直属事业单位及工会、共青团、妇联等。</w:t>
      </w:r>
    </w:p>
    <w:bookmarkEnd w:id="7"/>
    <w:bookmarkEnd w:id="8"/>
    <w:p w14:paraId="66E7CDD3">
      <w:pPr>
        <w:pStyle w:val="3"/>
        <w:adjustRightInd/>
        <w:spacing w:before="0" w:after="0" w:line="540" w:lineRule="exact"/>
        <w:jc w:val="both"/>
        <w:textAlignment w:val="auto"/>
        <w:rPr>
          <w:rFonts w:hint="eastAsia" w:ascii="黑体" w:hAnsi="黑体" w:cs="黑体"/>
          <w:b w:val="0"/>
          <w:bCs/>
          <w:color w:val="auto"/>
          <w:sz w:val="28"/>
          <w:szCs w:val="28"/>
          <w:highlight w:val="none"/>
          <w:u w:val="none"/>
        </w:rPr>
      </w:pPr>
      <w:bookmarkStart w:id="9" w:name="_Toc35393631"/>
      <w:bookmarkStart w:id="10" w:name="_Toc15899"/>
      <w:bookmarkStart w:id="11" w:name="_Toc35393800"/>
      <w:r>
        <w:rPr>
          <w:rFonts w:hint="eastAsia" w:ascii="黑体" w:hAnsi="黑体" w:cs="黑体"/>
          <w:b w:val="0"/>
          <w:bCs/>
          <w:color w:val="auto"/>
          <w:sz w:val="28"/>
          <w:szCs w:val="28"/>
          <w:highlight w:val="none"/>
          <w:u w:val="none"/>
        </w:rPr>
        <w:t>三、获取采购文件</w:t>
      </w:r>
      <w:bookmarkEnd w:id="9"/>
      <w:bookmarkEnd w:id="10"/>
      <w:bookmarkEnd w:id="11"/>
    </w:p>
    <w:p w14:paraId="09F643C3">
      <w:pPr>
        <w:spacing w:line="540" w:lineRule="exact"/>
        <w:ind w:firstLine="560" w:firstLineChars="200"/>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rPr>
        <w:t>1</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时间：</w:t>
      </w:r>
      <w:r>
        <w:rPr>
          <w:rFonts w:hint="eastAsia" w:ascii="仿宋" w:hAnsi="仿宋" w:eastAsia="仿宋" w:cs="仿宋"/>
          <w:bCs/>
          <w:color w:val="auto"/>
          <w:sz w:val="28"/>
          <w:szCs w:val="28"/>
          <w:highlight w:val="none"/>
          <w:u w:val="none"/>
          <w:lang w:val="en-US" w:eastAsia="zh-CN"/>
        </w:rPr>
        <w:t>2025</w:t>
      </w:r>
      <w:r>
        <w:rPr>
          <w:rFonts w:hint="eastAsia" w:ascii="仿宋" w:hAnsi="仿宋" w:eastAsia="仿宋" w:cs="仿宋"/>
          <w:bCs/>
          <w:color w:val="auto"/>
          <w:sz w:val="28"/>
          <w:szCs w:val="28"/>
          <w:highlight w:val="none"/>
          <w:u w:val="none"/>
        </w:rPr>
        <w:t>年</w:t>
      </w:r>
      <w:r>
        <w:rPr>
          <w:rFonts w:hint="eastAsia" w:ascii="仿宋" w:hAnsi="仿宋" w:eastAsia="仿宋" w:cs="仿宋"/>
          <w:bCs/>
          <w:color w:val="auto"/>
          <w:sz w:val="28"/>
          <w:szCs w:val="28"/>
          <w:highlight w:val="none"/>
          <w:u w:val="none"/>
          <w:lang w:val="en-US" w:eastAsia="zh-CN"/>
        </w:rPr>
        <w:t>7月11日</w:t>
      </w:r>
      <w:r>
        <w:rPr>
          <w:rFonts w:hint="eastAsia" w:ascii="仿宋" w:hAnsi="仿宋" w:eastAsia="仿宋" w:cs="仿宋"/>
          <w:bCs/>
          <w:color w:val="auto"/>
          <w:sz w:val="28"/>
          <w:szCs w:val="28"/>
          <w:highlight w:val="none"/>
          <w:u w:val="none"/>
        </w:rPr>
        <w:t>至</w:t>
      </w:r>
      <w:r>
        <w:rPr>
          <w:rFonts w:hint="eastAsia" w:ascii="仿宋" w:hAnsi="仿宋" w:eastAsia="仿宋" w:cs="仿宋"/>
          <w:bCs/>
          <w:color w:val="auto"/>
          <w:sz w:val="28"/>
          <w:szCs w:val="28"/>
          <w:highlight w:val="none"/>
          <w:u w:val="none"/>
          <w:lang w:val="en-US" w:eastAsia="zh-CN"/>
        </w:rPr>
        <w:t>响应</w:t>
      </w:r>
      <w:r>
        <w:rPr>
          <w:rFonts w:hint="eastAsia" w:ascii="仿宋" w:hAnsi="仿宋" w:eastAsia="仿宋" w:cs="仿宋"/>
          <w:bCs/>
          <w:color w:val="auto"/>
          <w:sz w:val="28"/>
          <w:szCs w:val="28"/>
          <w:highlight w:val="none"/>
          <w:u w:val="none"/>
        </w:rPr>
        <w:t>文件</w:t>
      </w:r>
      <w:r>
        <w:rPr>
          <w:rFonts w:hint="eastAsia" w:ascii="仿宋" w:hAnsi="仿宋" w:eastAsia="仿宋" w:cs="仿宋"/>
          <w:bCs/>
          <w:color w:val="auto"/>
          <w:sz w:val="28"/>
          <w:szCs w:val="28"/>
          <w:highlight w:val="none"/>
          <w:u w:val="none"/>
          <w:lang w:val="en-US" w:eastAsia="zh-CN"/>
        </w:rPr>
        <w:t>提</w:t>
      </w:r>
      <w:r>
        <w:rPr>
          <w:rFonts w:hint="eastAsia" w:ascii="仿宋" w:hAnsi="仿宋" w:eastAsia="仿宋" w:cs="仿宋"/>
          <w:bCs/>
          <w:color w:val="auto"/>
          <w:sz w:val="28"/>
          <w:szCs w:val="28"/>
          <w:highlight w:val="none"/>
          <w:u w:val="none"/>
        </w:rPr>
        <w:t>交截止时间前</w:t>
      </w:r>
      <w:r>
        <w:rPr>
          <w:rFonts w:hint="eastAsia" w:ascii="仿宋" w:hAnsi="仿宋" w:eastAsia="仿宋" w:cs="仿宋"/>
          <w:bCs/>
          <w:color w:val="auto"/>
          <w:sz w:val="28"/>
          <w:szCs w:val="28"/>
          <w:highlight w:val="none"/>
          <w:u w:val="none"/>
          <w:lang w:eastAsia="zh-CN"/>
        </w:rPr>
        <w:t>。</w:t>
      </w:r>
    </w:p>
    <w:p w14:paraId="47BC754B">
      <w:pPr>
        <w:numPr>
          <w:ilvl w:val="0"/>
          <w:numId w:val="0"/>
        </w:numPr>
        <w:spacing w:line="540" w:lineRule="exact"/>
        <w:ind w:left="0" w:leftChars="0"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rPr>
        <w:t>2</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获取方式：自公告发布之日起至开标时间前，供应商可在舒城县人民医院网站（http://www.ahscxyy.com）“招投标公告”栏中查看并下载采购文件</w:t>
      </w:r>
      <w:r>
        <w:rPr>
          <w:rFonts w:hint="eastAsia" w:ascii="仿宋" w:hAnsi="仿宋" w:eastAsia="仿宋" w:cs="仿宋"/>
          <w:color w:val="auto"/>
          <w:sz w:val="28"/>
          <w:szCs w:val="28"/>
          <w:highlight w:val="none"/>
          <w:u w:val="none"/>
          <w:lang w:val="en-US" w:eastAsia="zh-CN"/>
        </w:rPr>
        <w:t xml:space="preserve">。 </w:t>
      </w:r>
    </w:p>
    <w:p w14:paraId="5C2E7F51">
      <w:pPr>
        <w:pStyle w:val="3"/>
        <w:adjustRightInd/>
        <w:spacing w:before="0" w:after="0" w:line="540" w:lineRule="exact"/>
        <w:jc w:val="both"/>
        <w:textAlignment w:val="auto"/>
        <w:rPr>
          <w:rFonts w:hint="eastAsia" w:ascii="黑体" w:hAnsi="黑体" w:cs="黑体"/>
          <w:b w:val="0"/>
          <w:bCs/>
          <w:color w:val="auto"/>
          <w:sz w:val="28"/>
          <w:szCs w:val="28"/>
          <w:highlight w:val="none"/>
          <w:u w:val="none"/>
        </w:rPr>
      </w:pPr>
      <w:bookmarkStart w:id="12" w:name="_Toc35393801"/>
      <w:bookmarkStart w:id="13" w:name="_Toc28359015"/>
      <w:bookmarkStart w:id="14" w:name="_Toc35393632"/>
      <w:bookmarkStart w:id="15" w:name="_Toc28359092"/>
      <w:bookmarkStart w:id="16" w:name="_Toc13207"/>
      <w:r>
        <w:rPr>
          <w:rFonts w:hint="eastAsia" w:ascii="黑体" w:hAnsi="黑体" w:cs="黑体"/>
          <w:b w:val="0"/>
          <w:bCs/>
          <w:color w:val="auto"/>
          <w:sz w:val="28"/>
          <w:szCs w:val="28"/>
          <w:highlight w:val="none"/>
          <w:u w:val="none"/>
        </w:rPr>
        <w:t>四、响应文件</w:t>
      </w:r>
      <w:bookmarkEnd w:id="12"/>
      <w:bookmarkEnd w:id="13"/>
      <w:bookmarkEnd w:id="14"/>
      <w:bookmarkEnd w:id="15"/>
      <w:r>
        <w:rPr>
          <w:rFonts w:hint="eastAsia" w:ascii="黑体" w:hAnsi="黑体" w:cs="黑体"/>
          <w:b w:val="0"/>
          <w:bCs/>
          <w:color w:val="auto"/>
          <w:sz w:val="28"/>
          <w:szCs w:val="28"/>
          <w:highlight w:val="none"/>
          <w:u w:val="none"/>
        </w:rPr>
        <w:t>提交</w:t>
      </w:r>
      <w:bookmarkEnd w:id="16"/>
    </w:p>
    <w:p w14:paraId="21BB1F13">
      <w:pPr>
        <w:spacing w:line="540" w:lineRule="exact"/>
        <w:ind w:firstLine="560" w:firstLineChars="200"/>
        <w:rPr>
          <w:rFonts w:hint="eastAsia" w:ascii="仿宋" w:hAnsi="仿宋" w:eastAsia="仿宋" w:cs="仿宋"/>
          <w:color w:val="auto"/>
          <w:sz w:val="28"/>
          <w:szCs w:val="28"/>
          <w:highlight w:val="none"/>
          <w:u w:val="none"/>
        </w:rPr>
      </w:pPr>
      <w:bookmarkStart w:id="17" w:name="_Toc28359093"/>
      <w:bookmarkStart w:id="18" w:name="_Toc28359016"/>
      <w:bookmarkStart w:id="19" w:name="_Toc35393802"/>
      <w:bookmarkStart w:id="20" w:name="_Toc35393633"/>
      <w:bookmarkStart w:id="21" w:name="_Toc31128"/>
      <w:r>
        <w:rPr>
          <w:rFonts w:hint="eastAsia" w:ascii="仿宋" w:hAnsi="仿宋" w:eastAsia="仿宋" w:cs="仿宋"/>
          <w:color w:val="auto"/>
          <w:sz w:val="28"/>
          <w:szCs w:val="28"/>
          <w:highlight w:val="none"/>
          <w:u w:val="none"/>
        </w:rPr>
        <w:t>1</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lang w:eastAsia="zh-CN"/>
        </w:rPr>
        <w:t>截止</w:t>
      </w:r>
      <w:r>
        <w:rPr>
          <w:rFonts w:hint="eastAsia" w:ascii="仿宋" w:hAnsi="仿宋" w:eastAsia="仿宋" w:cs="仿宋"/>
          <w:color w:val="auto"/>
          <w:sz w:val="28"/>
          <w:szCs w:val="28"/>
          <w:highlight w:val="none"/>
          <w:u w:val="none"/>
        </w:rPr>
        <w:t>时间：</w:t>
      </w:r>
      <w:r>
        <w:rPr>
          <w:rFonts w:hint="eastAsia" w:ascii="仿宋" w:hAnsi="仿宋" w:eastAsia="仿宋" w:cs="仿宋"/>
          <w:color w:val="auto"/>
          <w:sz w:val="28"/>
          <w:szCs w:val="28"/>
          <w:highlight w:val="none"/>
          <w:u w:val="none"/>
          <w:lang w:val="en-US" w:eastAsia="zh-CN"/>
        </w:rPr>
        <w:t>2025</w:t>
      </w:r>
      <w:r>
        <w:rPr>
          <w:rFonts w:hint="eastAsia" w:ascii="仿宋" w:hAnsi="仿宋" w:eastAsia="仿宋" w:cs="仿宋"/>
          <w:color w:val="auto"/>
          <w:sz w:val="28"/>
          <w:szCs w:val="28"/>
          <w:highlight w:val="none"/>
          <w:u w:val="none"/>
        </w:rPr>
        <w:t>年</w:t>
      </w:r>
      <w:r>
        <w:rPr>
          <w:rFonts w:hint="eastAsia" w:ascii="仿宋" w:hAnsi="仿宋" w:eastAsia="仿宋" w:cs="仿宋"/>
          <w:color w:val="auto"/>
          <w:sz w:val="28"/>
          <w:szCs w:val="28"/>
          <w:highlight w:val="none"/>
          <w:u w:val="none"/>
          <w:lang w:val="en-US" w:eastAsia="zh-CN"/>
        </w:rPr>
        <w:t>7月16日17</w:t>
      </w:r>
      <w:r>
        <w:rPr>
          <w:rFonts w:hint="eastAsia" w:ascii="仿宋" w:hAnsi="仿宋" w:eastAsia="仿宋" w:cs="仿宋"/>
          <w:color w:val="auto"/>
          <w:sz w:val="28"/>
          <w:szCs w:val="28"/>
          <w:highlight w:val="none"/>
          <w:u w:val="none"/>
        </w:rPr>
        <w:t>点</w:t>
      </w:r>
      <w:r>
        <w:rPr>
          <w:rFonts w:hint="eastAsia" w:ascii="仿宋" w:hAnsi="仿宋" w:eastAsia="仿宋" w:cs="仿宋"/>
          <w:color w:val="auto"/>
          <w:sz w:val="28"/>
          <w:szCs w:val="28"/>
          <w:highlight w:val="none"/>
          <w:u w:val="none"/>
          <w:lang w:val="en-US" w:eastAsia="zh-CN"/>
        </w:rPr>
        <w:t>00</w:t>
      </w:r>
      <w:r>
        <w:rPr>
          <w:rFonts w:hint="eastAsia" w:ascii="仿宋" w:hAnsi="仿宋" w:eastAsia="仿宋" w:cs="仿宋"/>
          <w:color w:val="auto"/>
          <w:sz w:val="28"/>
          <w:szCs w:val="28"/>
          <w:highlight w:val="none"/>
          <w:u w:val="none"/>
        </w:rPr>
        <w:t>分（北京时间）</w:t>
      </w:r>
    </w:p>
    <w:p w14:paraId="19021A2E">
      <w:pPr>
        <w:spacing w:line="540" w:lineRule="exact"/>
        <w:ind w:firstLine="560" w:firstLineChars="200"/>
        <w:rPr>
          <w:rFonts w:hint="default" w:ascii="仿宋" w:hAnsi="仿宋" w:eastAsia="仿宋" w:cs="仿宋"/>
          <w:color w:val="auto"/>
          <w:sz w:val="28"/>
          <w:szCs w:val="28"/>
          <w:highlight w:val="none"/>
          <w:u w:val="none"/>
          <w:lang w:val="en-US"/>
        </w:rPr>
      </w:pPr>
      <w:r>
        <w:rPr>
          <w:rFonts w:hint="eastAsia" w:ascii="仿宋" w:hAnsi="仿宋" w:eastAsia="仿宋" w:cs="仿宋"/>
          <w:color w:val="auto"/>
          <w:sz w:val="28"/>
          <w:szCs w:val="28"/>
          <w:highlight w:val="none"/>
          <w:u w:val="none"/>
        </w:rPr>
        <w:t>2</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地点：</w:t>
      </w:r>
      <w:r>
        <w:rPr>
          <w:rFonts w:hint="eastAsia" w:ascii="仿宋" w:hAnsi="仿宋" w:eastAsia="仿宋" w:cs="仿宋"/>
          <w:color w:val="auto"/>
          <w:sz w:val="28"/>
          <w:szCs w:val="28"/>
          <w:highlight w:val="none"/>
          <w:u w:val="none"/>
          <w:lang w:val="en-US" w:eastAsia="zh-CN"/>
        </w:rPr>
        <w:t>舒城县人民医院门诊五楼医务科</w:t>
      </w:r>
    </w:p>
    <w:p w14:paraId="403EEAF6">
      <w:pPr>
        <w:spacing w:line="540" w:lineRule="exact"/>
        <w:ind w:firstLine="560" w:firstLineChars="200"/>
        <w:rPr>
          <w:rFonts w:hint="eastAsia" w:ascii="仿宋" w:hAnsi="仿宋" w:eastAsia="仿宋" w:cs="仿宋"/>
          <w:color w:val="auto"/>
          <w:kern w:val="0"/>
          <w:sz w:val="28"/>
          <w:szCs w:val="28"/>
          <w:highlight w:val="none"/>
          <w:u w:val="none"/>
        </w:rPr>
      </w:pPr>
      <w:r>
        <w:rPr>
          <w:rFonts w:hint="eastAsia" w:ascii="仿宋" w:hAnsi="仿宋" w:eastAsia="仿宋" w:cs="仿宋"/>
          <w:color w:val="auto"/>
          <w:kern w:val="0"/>
          <w:sz w:val="28"/>
          <w:szCs w:val="28"/>
          <w:highlight w:val="none"/>
          <w:u w:val="none"/>
        </w:rPr>
        <w:t>3</w:t>
      </w:r>
      <w:r>
        <w:rPr>
          <w:rFonts w:hint="eastAsia" w:ascii="仿宋" w:hAnsi="仿宋" w:eastAsia="仿宋" w:cs="仿宋"/>
          <w:color w:val="auto"/>
          <w:kern w:val="0"/>
          <w:sz w:val="28"/>
          <w:szCs w:val="28"/>
          <w:highlight w:val="none"/>
          <w:u w:val="none"/>
          <w:lang w:val="en-US" w:eastAsia="zh-CN"/>
        </w:rPr>
        <w:t>.</w:t>
      </w:r>
      <w:r>
        <w:rPr>
          <w:rFonts w:hint="eastAsia" w:ascii="仿宋" w:hAnsi="仿宋" w:eastAsia="仿宋" w:cs="仿宋"/>
          <w:color w:val="auto"/>
          <w:kern w:val="0"/>
          <w:sz w:val="28"/>
          <w:szCs w:val="28"/>
          <w:highlight w:val="none"/>
          <w:u w:val="none"/>
        </w:rPr>
        <w:t>标书要求：</w:t>
      </w:r>
    </w:p>
    <w:p w14:paraId="059B7A88">
      <w:pPr>
        <w:spacing w:line="540" w:lineRule="exact"/>
        <w:ind w:firstLine="560" w:firstLineChars="200"/>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kern w:val="0"/>
          <w:sz w:val="28"/>
          <w:szCs w:val="28"/>
          <w:highlight w:val="none"/>
          <w:u w:val="none"/>
          <w:lang w:eastAsia="zh-CN"/>
        </w:rPr>
        <w:t>（</w:t>
      </w:r>
      <w:r>
        <w:rPr>
          <w:rFonts w:hint="eastAsia" w:ascii="仿宋" w:hAnsi="仿宋" w:eastAsia="仿宋" w:cs="仿宋"/>
          <w:color w:val="auto"/>
          <w:kern w:val="0"/>
          <w:sz w:val="28"/>
          <w:szCs w:val="28"/>
          <w:highlight w:val="none"/>
          <w:u w:val="none"/>
          <w:lang w:val="en-US" w:eastAsia="zh-CN"/>
        </w:rPr>
        <w:t>1</w:t>
      </w:r>
      <w:r>
        <w:rPr>
          <w:rFonts w:hint="eastAsia" w:ascii="仿宋" w:hAnsi="仿宋" w:eastAsia="仿宋" w:cs="仿宋"/>
          <w:color w:val="auto"/>
          <w:kern w:val="0"/>
          <w:sz w:val="28"/>
          <w:szCs w:val="28"/>
          <w:highlight w:val="none"/>
          <w:u w:val="none"/>
          <w:lang w:eastAsia="zh-CN"/>
        </w:rPr>
        <w:t>）</w:t>
      </w:r>
      <w:r>
        <w:rPr>
          <w:rFonts w:hint="eastAsia" w:ascii="仿宋" w:hAnsi="仿宋" w:eastAsia="仿宋" w:cs="仿宋"/>
          <w:color w:val="auto"/>
          <w:kern w:val="0"/>
          <w:sz w:val="28"/>
          <w:szCs w:val="28"/>
          <w:highlight w:val="none"/>
          <w:u w:val="none"/>
          <w:lang w:val="en-US" w:eastAsia="zh-CN"/>
        </w:rPr>
        <w:t>响应文件</w:t>
      </w:r>
      <w:r>
        <w:rPr>
          <w:rFonts w:hint="eastAsia" w:ascii="仿宋" w:hAnsi="仿宋" w:eastAsia="仿宋" w:cs="仿宋"/>
          <w:color w:val="auto"/>
          <w:sz w:val="28"/>
          <w:szCs w:val="28"/>
          <w:highlight w:val="none"/>
          <w:u w:val="none"/>
        </w:rPr>
        <w:t>应在</w:t>
      </w:r>
      <w:r>
        <w:rPr>
          <w:rFonts w:hint="eastAsia" w:ascii="仿宋" w:hAnsi="仿宋" w:eastAsia="仿宋" w:cs="仿宋"/>
          <w:color w:val="auto"/>
          <w:sz w:val="28"/>
          <w:szCs w:val="28"/>
          <w:highlight w:val="none"/>
          <w:u w:val="none"/>
          <w:lang w:val="en-US" w:eastAsia="zh-CN"/>
        </w:rPr>
        <w:t>响应</w:t>
      </w:r>
      <w:r>
        <w:rPr>
          <w:rFonts w:hint="eastAsia" w:ascii="仿宋" w:hAnsi="仿宋" w:eastAsia="仿宋" w:cs="仿宋"/>
          <w:color w:val="auto"/>
          <w:sz w:val="28"/>
          <w:szCs w:val="28"/>
          <w:highlight w:val="none"/>
          <w:u w:val="none"/>
        </w:rPr>
        <w:t>文件提交截止时间前现场递交</w:t>
      </w:r>
      <w:r>
        <w:rPr>
          <w:rFonts w:hint="eastAsia" w:ascii="仿宋" w:hAnsi="仿宋" w:eastAsia="仿宋" w:cs="仿宋"/>
          <w:color w:val="auto"/>
          <w:sz w:val="28"/>
          <w:szCs w:val="28"/>
          <w:highlight w:val="none"/>
          <w:u w:val="none"/>
          <w:lang w:val="en-US" w:eastAsia="zh-CN"/>
        </w:rPr>
        <w:t>（装订成册、密封递交）；</w:t>
      </w:r>
    </w:p>
    <w:p w14:paraId="79E1654F">
      <w:pPr>
        <w:spacing w:line="540" w:lineRule="exact"/>
        <w:ind w:firstLine="560" w:firstLineChars="200"/>
        <w:rPr>
          <w:rFonts w:hint="eastAsia" w:ascii="仿宋" w:hAnsi="仿宋" w:eastAsia="仿宋" w:cs="仿宋"/>
          <w:color w:val="auto"/>
          <w:kern w:val="0"/>
          <w:sz w:val="28"/>
          <w:szCs w:val="28"/>
          <w:highlight w:val="none"/>
          <w:u w:val="none"/>
        </w:rPr>
      </w:pPr>
      <w:r>
        <w:rPr>
          <w:rFonts w:hint="eastAsia" w:ascii="仿宋" w:hAnsi="仿宋" w:eastAsia="仿宋" w:cs="仿宋"/>
          <w:color w:val="auto"/>
          <w:sz w:val="28"/>
          <w:szCs w:val="28"/>
          <w:highlight w:val="none"/>
          <w:u w:val="none"/>
          <w:lang w:val="en-US" w:eastAsia="zh-CN"/>
        </w:rPr>
        <w:t>（2）样品实物（玻璃杯、帆布包、笔记本和中性笔各1份）同步递交，也须密封包装递交，外包装不得体现所供样品的品牌及型号等信息</w:t>
      </w:r>
      <w:r>
        <w:rPr>
          <w:rFonts w:hint="eastAsia" w:ascii="仿宋" w:hAnsi="仿宋" w:eastAsia="仿宋" w:cs="仿宋"/>
          <w:color w:val="auto"/>
          <w:sz w:val="28"/>
          <w:szCs w:val="28"/>
          <w:highlight w:val="none"/>
          <w:u w:val="none"/>
        </w:rPr>
        <w:t>。</w:t>
      </w:r>
    </w:p>
    <w:p w14:paraId="5906536E">
      <w:pPr>
        <w:pStyle w:val="3"/>
        <w:adjustRightInd/>
        <w:spacing w:before="0" w:after="0" w:line="540" w:lineRule="exact"/>
        <w:jc w:val="both"/>
        <w:textAlignment w:val="auto"/>
        <w:rPr>
          <w:rFonts w:hint="eastAsia" w:ascii="黑体" w:hAnsi="黑体" w:cs="黑体"/>
          <w:b w:val="0"/>
          <w:bCs/>
          <w:color w:val="auto"/>
          <w:sz w:val="28"/>
          <w:szCs w:val="28"/>
          <w:highlight w:val="none"/>
          <w:u w:val="none"/>
        </w:rPr>
      </w:pPr>
      <w:r>
        <w:rPr>
          <w:rFonts w:hint="eastAsia" w:ascii="黑体" w:hAnsi="黑体" w:cs="黑体"/>
          <w:b w:val="0"/>
          <w:bCs/>
          <w:color w:val="auto"/>
          <w:sz w:val="28"/>
          <w:szCs w:val="28"/>
          <w:highlight w:val="none"/>
          <w:u w:val="none"/>
        </w:rPr>
        <w:t>五、响应文件开启</w:t>
      </w:r>
      <w:bookmarkEnd w:id="17"/>
      <w:bookmarkEnd w:id="18"/>
      <w:bookmarkEnd w:id="19"/>
      <w:bookmarkEnd w:id="20"/>
      <w:bookmarkEnd w:id="21"/>
    </w:p>
    <w:p w14:paraId="50BCCBD0">
      <w:pPr>
        <w:spacing w:line="540" w:lineRule="exact"/>
        <w:ind w:firstLine="560"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时间：</w:t>
      </w:r>
      <w:r>
        <w:rPr>
          <w:rFonts w:hint="eastAsia" w:ascii="仿宋" w:hAnsi="仿宋" w:eastAsia="仿宋" w:cs="仿宋"/>
          <w:color w:val="auto"/>
          <w:sz w:val="28"/>
          <w:szCs w:val="28"/>
          <w:highlight w:val="none"/>
          <w:u w:val="none"/>
          <w:lang w:val="en-US" w:eastAsia="zh-CN"/>
        </w:rPr>
        <w:t>2025</w:t>
      </w:r>
      <w:r>
        <w:rPr>
          <w:rFonts w:hint="eastAsia" w:ascii="仿宋" w:hAnsi="仿宋" w:eastAsia="仿宋" w:cs="仿宋"/>
          <w:color w:val="auto"/>
          <w:sz w:val="28"/>
          <w:szCs w:val="28"/>
          <w:highlight w:val="none"/>
          <w:u w:val="none"/>
        </w:rPr>
        <w:t>年</w:t>
      </w:r>
      <w:r>
        <w:rPr>
          <w:rFonts w:hint="eastAsia" w:ascii="仿宋" w:hAnsi="仿宋" w:eastAsia="仿宋" w:cs="仿宋"/>
          <w:color w:val="auto"/>
          <w:sz w:val="28"/>
          <w:szCs w:val="28"/>
          <w:highlight w:val="none"/>
          <w:u w:val="none"/>
          <w:lang w:val="en-US" w:eastAsia="zh-CN"/>
        </w:rPr>
        <w:t>7月17日10</w:t>
      </w:r>
      <w:r>
        <w:rPr>
          <w:rFonts w:hint="eastAsia" w:ascii="仿宋" w:hAnsi="仿宋" w:eastAsia="仿宋" w:cs="仿宋"/>
          <w:color w:val="auto"/>
          <w:sz w:val="28"/>
          <w:szCs w:val="28"/>
          <w:highlight w:val="none"/>
          <w:u w:val="none"/>
        </w:rPr>
        <w:t>点</w:t>
      </w:r>
      <w:r>
        <w:rPr>
          <w:rFonts w:hint="eastAsia" w:ascii="仿宋" w:hAnsi="仿宋" w:eastAsia="仿宋" w:cs="仿宋"/>
          <w:color w:val="auto"/>
          <w:sz w:val="28"/>
          <w:szCs w:val="28"/>
          <w:highlight w:val="none"/>
          <w:u w:val="none"/>
          <w:lang w:val="en-US" w:eastAsia="zh-CN"/>
        </w:rPr>
        <w:t>00</w:t>
      </w:r>
      <w:r>
        <w:rPr>
          <w:rFonts w:hint="eastAsia" w:ascii="仿宋" w:hAnsi="仿宋" w:eastAsia="仿宋" w:cs="仿宋"/>
          <w:color w:val="auto"/>
          <w:sz w:val="28"/>
          <w:szCs w:val="28"/>
          <w:highlight w:val="none"/>
          <w:u w:val="none"/>
        </w:rPr>
        <w:t>分</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北京时间）</w:t>
      </w:r>
    </w:p>
    <w:p w14:paraId="12B87747">
      <w:pPr>
        <w:pStyle w:val="20"/>
        <w:spacing w:after="0" w:line="540" w:lineRule="exact"/>
        <w:ind w:firstLine="560" w:firstLineChars="200"/>
        <w:rPr>
          <w:rFonts w:hint="default" w:ascii="仿宋" w:hAnsi="仿宋" w:eastAsia="仿宋" w:cs="仿宋"/>
          <w:color w:val="auto"/>
          <w:sz w:val="28"/>
          <w:szCs w:val="28"/>
          <w:highlight w:val="none"/>
          <w:u w:val="none"/>
          <w:lang w:val="en-US"/>
        </w:rPr>
      </w:pPr>
      <w:r>
        <w:rPr>
          <w:rFonts w:hint="eastAsia" w:ascii="仿宋" w:hAnsi="仿宋" w:eastAsia="仿宋" w:cs="仿宋"/>
          <w:color w:val="auto"/>
          <w:sz w:val="28"/>
          <w:szCs w:val="28"/>
          <w:highlight w:val="none"/>
          <w:u w:val="none"/>
        </w:rPr>
        <w:t>2</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地点：</w:t>
      </w:r>
      <w:r>
        <w:rPr>
          <w:rFonts w:hint="eastAsia" w:ascii="仿宋" w:hAnsi="仿宋" w:eastAsia="仿宋" w:cs="仿宋"/>
          <w:color w:val="auto"/>
          <w:sz w:val="28"/>
          <w:szCs w:val="28"/>
          <w:highlight w:val="none"/>
          <w:u w:val="none"/>
          <w:lang w:val="en-US" w:eastAsia="zh-CN"/>
        </w:rPr>
        <w:t>舒城县人民医院门诊五楼医务科</w:t>
      </w:r>
    </w:p>
    <w:p w14:paraId="0A915484">
      <w:pPr>
        <w:pStyle w:val="3"/>
        <w:adjustRightInd/>
        <w:spacing w:before="0" w:after="0" w:line="540" w:lineRule="exact"/>
        <w:jc w:val="both"/>
        <w:textAlignment w:val="auto"/>
        <w:rPr>
          <w:rFonts w:hint="eastAsia" w:ascii="黑体" w:hAnsi="黑体" w:cs="黑体"/>
          <w:b w:val="0"/>
          <w:bCs/>
          <w:color w:val="auto"/>
          <w:sz w:val="28"/>
          <w:szCs w:val="28"/>
          <w:highlight w:val="none"/>
          <w:u w:val="none"/>
        </w:rPr>
      </w:pPr>
      <w:bookmarkStart w:id="22" w:name="_Toc35393634"/>
      <w:bookmarkStart w:id="23" w:name="_Toc35393803"/>
      <w:bookmarkStart w:id="24" w:name="_Toc25132"/>
      <w:bookmarkStart w:id="25" w:name="_Toc28359017"/>
      <w:bookmarkStart w:id="26" w:name="_Toc28359094"/>
      <w:r>
        <w:rPr>
          <w:rFonts w:hint="eastAsia" w:ascii="黑体" w:hAnsi="黑体" w:cs="黑体"/>
          <w:b w:val="0"/>
          <w:bCs/>
          <w:color w:val="auto"/>
          <w:sz w:val="28"/>
          <w:szCs w:val="28"/>
          <w:highlight w:val="none"/>
          <w:u w:val="none"/>
        </w:rPr>
        <w:t>六、</w:t>
      </w:r>
      <w:bookmarkEnd w:id="22"/>
      <w:bookmarkEnd w:id="23"/>
      <w:bookmarkEnd w:id="24"/>
      <w:bookmarkEnd w:id="25"/>
      <w:bookmarkEnd w:id="26"/>
      <w:bookmarkStart w:id="27" w:name="_Toc35393804"/>
      <w:bookmarkStart w:id="28" w:name="_Toc35393635"/>
      <w:r>
        <w:rPr>
          <w:rFonts w:hint="eastAsia" w:ascii="黑体" w:hAnsi="黑体" w:cs="黑体"/>
          <w:b w:val="0"/>
          <w:bCs/>
          <w:color w:val="auto"/>
          <w:sz w:val="28"/>
          <w:szCs w:val="28"/>
          <w:highlight w:val="none"/>
          <w:u w:val="none"/>
        </w:rPr>
        <w:t>其他事宜</w:t>
      </w:r>
      <w:bookmarkEnd w:id="27"/>
      <w:bookmarkEnd w:id="28"/>
      <w:bookmarkStart w:id="29" w:name="_Toc35393636"/>
      <w:bookmarkStart w:id="30" w:name="_Toc28359095"/>
      <w:bookmarkStart w:id="31" w:name="_Toc35393805"/>
      <w:bookmarkStart w:id="32" w:name="_Toc28359018"/>
    </w:p>
    <w:p w14:paraId="3CEB7D51">
      <w:pPr>
        <w:widowControl/>
        <w:shd w:val="clear" w:color="auto" w:fill="FFFFFF"/>
        <w:spacing w:line="520" w:lineRule="exact"/>
        <w:ind w:firstLine="560" w:firstLineChars="200"/>
        <w:jc w:val="left"/>
        <w:rPr>
          <w:rFonts w:ascii="仿宋" w:hAnsi="仿宋" w:eastAsia="仿宋" w:cs="仿宋"/>
          <w:bCs/>
          <w:color w:val="auto"/>
          <w:kern w:val="0"/>
          <w:sz w:val="28"/>
          <w:szCs w:val="28"/>
          <w:highlight w:val="none"/>
          <w:u w:val="none"/>
        </w:rPr>
      </w:pPr>
      <w:bookmarkStart w:id="33" w:name="_Toc21256"/>
      <w:r>
        <w:rPr>
          <w:rFonts w:hint="eastAsia" w:ascii="仿宋" w:hAnsi="仿宋" w:eastAsia="仿宋" w:cs="仿宋"/>
          <w:bCs/>
          <w:color w:val="auto"/>
          <w:kern w:val="0"/>
          <w:sz w:val="28"/>
          <w:szCs w:val="28"/>
          <w:highlight w:val="none"/>
          <w:u w:val="none"/>
        </w:rPr>
        <w:t>响应保证金：本项目无需提供。</w:t>
      </w:r>
    </w:p>
    <w:p w14:paraId="63E8B389">
      <w:pPr>
        <w:pStyle w:val="3"/>
        <w:adjustRightInd/>
        <w:spacing w:before="0" w:after="0" w:line="540" w:lineRule="exact"/>
        <w:jc w:val="both"/>
        <w:textAlignment w:val="auto"/>
        <w:rPr>
          <w:rFonts w:hint="eastAsia" w:ascii="黑体" w:hAnsi="黑体" w:cs="黑体"/>
          <w:b w:val="0"/>
          <w:bCs/>
          <w:color w:val="auto"/>
          <w:sz w:val="28"/>
          <w:szCs w:val="28"/>
          <w:highlight w:val="none"/>
          <w:u w:val="none"/>
        </w:rPr>
      </w:pPr>
      <w:r>
        <w:rPr>
          <w:rFonts w:hint="eastAsia" w:ascii="黑体" w:hAnsi="黑体" w:cs="黑体"/>
          <w:b w:val="0"/>
          <w:bCs/>
          <w:color w:val="auto"/>
          <w:sz w:val="28"/>
          <w:szCs w:val="28"/>
          <w:highlight w:val="none"/>
          <w:u w:val="none"/>
          <w:lang w:val="en-US" w:eastAsia="zh-CN"/>
        </w:rPr>
        <w:t>七</w:t>
      </w:r>
      <w:r>
        <w:rPr>
          <w:rFonts w:hint="eastAsia" w:ascii="黑体" w:hAnsi="黑体" w:cs="黑体"/>
          <w:b w:val="0"/>
          <w:bCs/>
          <w:color w:val="auto"/>
          <w:sz w:val="28"/>
          <w:szCs w:val="28"/>
          <w:highlight w:val="none"/>
          <w:u w:val="none"/>
        </w:rPr>
        <w:t>、凡对本次采购提出询问，请按以下方式联系。</w:t>
      </w:r>
      <w:bookmarkEnd w:id="29"/>
      <w:bookmarkEnd w:id="30"/>
      <w:bookmarkEnd w:id="31"/>
      <w:bookmarkEnd w:id="32"/>
      <w:bookmarkEnd w:id="33"/>
    </w:p>
    <w:p w14:paraId="0E2DF053">
      <w:pPr>
        <w:pStyle w:val="3"/>
        <w:adjustRightInd/>
        <w:spacing w:before="0" w:after="0" w:line="540" w:lineRule="exact"/>
        <w:ind w:firstLine="560" w:firstLineChars="200"/>
        <w:jc w:val="both"/>
        <w:textAlignment w:val="auto"/>
        <w:rPr>
          <w:rFonts w:hint="eastAsia" w:ascii="仿宋" w:hAnsi="仿宋" w:eastAsia="仿宋" w:cs="仿宋"/>
          <w:b w:val="0"/>
          <w:bCs/>
          <w:color w:val="auto"/>
          <w:sz w:val="28"/>
          <w:szCs w:val="28"/>
          <w:highlight w:val="none"/>
          <w:u w:val="none"/>
        </w:rPr>
      </w:pPr>
      <w:bookmarkStart w:id="34" w:name="_Toc35393806"/>
      <w:bookmarkStart w:id="35" w:name="_Toc35393637"/>
      <w:bookmarkStart w:id="36" w:name="_Toc28359096"/>
      <w:bookmarkStart w:id="37" w:name="_Toc12167"/>
      <w:bookmarkStart w:id="38" w:name="_Toc28359019"/>
      <w:r>
        <w:rPr>
          <w:rFonts w:hint="eastAsia" w:ascii="仿宋" w:hAnsi="仿宋" w:eastAsia="仿宋" w:cs="仿宋"/>
          <w:b w:val="0"/>
          <w:bCs/>
          <w:color w:val="auto"/>
          <w:sz w:val="28"/>
          <w:szCs w:val="28"/>
          <w:highlight w:val="none"/>
          <w:u w:val="none"/>
        </w:rPr>
        <w:t>采购人信息</w:t>
      </w:r>
      <w:bookmarkEnd w:id="34"/>
      <w:bookmarkEnd w:id="35"/>
      <w:bookmarkEnd w:id="36"/>
      <w:bookmarkEnd w:id="37"/>
      <w:bookmarkEnd w:id="38"/>
    </w:p>
    <w:p w14:paraId="4EA192C2">
      <w:pPr>
        <w:spacing w:line="540" w:lineRule="exact"/>
        <w:ind w:firstLine="560" w:firstLineChars="200"/>
        <w:rPr>
          <w:rFonts w:hint="eastAsia" w:ascii="仿宋" w:hAnsi="仿宋" w:eastAsia="仿宋" w:cs="仿宋"/>
          <w:bCs/>
          <w:color w:val="auto"/>
          <w:sz w:val="28"/>
          <w:szCs w:val="28"/>
          <w:highlight w:val="none"/>
          <w:u w:val="none"/>
          <w:lang w:eastAsia="zh-CN"/>
        </w:rPr>
      </w:pPr>
      <w:r>
        <w:rPr>
          <w:rFonts w:hint="eastAsia" w:ascii="仿宋" w:hAnsi="仿宋" w:eastAsia="仿宋" w:cs="仿宋"/>
          <w:bCs/>
          <w:color w:val="auto"/>
          <w:sz w:val="28"/>
          <w:szCs w:val="28"/>
          <w:highlight w:val="none"/>
          <w:u w:val="none"/>
        </w:rPr>
        <w:t>名    称：</w:t>
      </w:r>
      <w:r>
        <w:rPr>
          <w:rFonts w:hint="eastAsia" w:ascii="仿宋" w:hAnsi="仿宋" w:eastAsia="仿宋" w:cs="仿宋"/>
          <w:bCs/>
          <w:color w:val="auto"/>
          <w:sz w:val="28"/>
          <w:szCs w:val="28"/>
          <w:highlight w:val="none"/>
          <w:u w:val="none"/>
          <w:lang w:eastAsia="zh-CN"/>
        </w:rPr>
        <w:t>舒城县人民医院</w:t>
      </w:r>
    </w:p>
    <w:p w14:paraId="15F6D2E7">
      <w:pPr>
        <w:spacing w:line="540" w:lineRule="exact"/>
        <w:ind w:firstLine="560" w:firstLineChars="200"/>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rPr>
        <w:t>地    址：六安市舒城县桃溪东路与鹿起路交叉口</w:t>
      </w:r>
    </w:p>
    <w:p w14:paraId="0491F86E">
      <w:pPr>
        <w:widowControl/>
        <w:spacing w:line="540" w:lineRule="exact"/>
        <w:ind w:firstLine="560" w:firstLineChars="200"/>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rPr>
        <w:t>项目联系人：</w:t>
      </w:r>
      <w:r>
        <w:rPr>
          <w:rFonts w:hint="eastAsia" w:ascii="仿宋" w:hAnsi="仿宋" w:eastAsia="仿宋" w:cs="仿宋"/>
          <w:bCs/>
          <w:color w:val="auto"/>
          <w:sz w:val="28"/>
          <w:szCs w:val="28"/>
          <w:highlight w:val="none"/>
          <w:u w:val="none"/>
          <w:lang w:val="en-US" w:eastAsia="zh-CN"/>
        </w:rPr>
        <w:t>叶先生</w:t>
      </w:r>
    </w:p>
    <w:p w14:paraId="0ADB8375">
      <w:pPr>
        <w:widowControl/>
        <w:spacing w:line="540" w:lineRule="exact"/>
        <w:ind w:firstLine="560" w:firstLineChars="200"/>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rPr>
        <w:t>电　</w:t>
      </w:r>
      <w:r>
        <w:rPr>
          <w:rFonts w:hint="eastAsia" w:ascii="仿宋" w:hAnsi="仿宋" w:eastAsia="仿宋" w:cs="仿宋"/>
          <w:bCs/>
          <w:color w:val="auto"/>
          <w:sz w:val="28"/>
          <w:szCs w:val="28"/>
          <w:highlight w:val="none"/>
          <w:u w:val="none"/>
          <w:lang w:val="en-US" w:eastAsia="zh-CN"/>
        </w:rPr>
        <w:t xml:space="preserve"> </w:t>
      </w:r>
      <w:r>
        <w:rPr>
          <w:rFonts w:hint="eastAsia" w:ascii="仿宋" w:hAnsi="仿宋" w:eastAsia="仿宋" w:cs="仿宋"/>
          <w:bCs/>
          <w:color w:val="auto"/>
          <w:sz w:val="28"/>
          <w:szCs w:val="28"/>
          <w:highlight w:val="none"/>
          <w:u w:val="none"/>
        </w:rPr>
        <w:t xml:space="preserve">   话：</w:t>
      </w:r>
      <w:r>
        <w:rPr>
          <w:rFonts w:hint="eastAsia" w:ascii="仿宋" w:hAnsi="仿宋" w:eastAsia="仿宋" w:cs="仿宋"/>
          <w:bCs/>
          <w:color w:val="auto"/>
          <w:sz w:val="28"/>
          <w:szCs w:val="28"/>
          <w:highlight w:val="none"/>
          <w:u w:val="none"/>
          <w:lang w:val="en-US" w:eastAsia="zh-CN"/>
        </w:rPr>
        <w:t>05648688295</w:t>
      </w:r>
    </w:p>
    <w:p w14:paraId="72FFD7CF">
      <w:pPr>
        <w:jc w:val="right"/>
        <w:rPr>
          <w:rFonts w:hint="eastAsia" w:ascii="仿宋" w:hAnsi="仿宋" w:eastAsia="仿宋" w:cs="仿宋"/>
          <w:bCs/>
          <w:color w:val="auto"/>
          <w:sz w:val="28"/>
          <w:szCs w:val="28"/>
          <w:highlight w:val="none"/>
          <w:u w:val="none"/>
          <w:lang w:val="en-US" w:eastAsia="zh-CN"/>
        </w:rPr>
      </w:pPr>
    </w:p>
    <w:p w14:paraId="128D3337">
      <w:pPr>
        <w:jc w:val="right"/>
        <w:rPr>
          <w:rFonts w:hint="eastAsia" w:ascii="仿宋" w:hAnsi="仿宋" w:eastAsia="仿宋" w:cs="仿宋"/>
          <w:bCs/>
          <w:color w:val="auto"/>
          <w:sz w:val="28"/>
          <w:szCs w:val="28"/>
          <w:highlight w:val="none"/>
          <w:u w:val="none"/>
          <w:lang w:val="en-US" w:eastAsia="zh-CN"/>
        </w:rPr>
      </w:pPr>
    </w:p>
    <w:p w14:paraId="7F708816">
      <w:pPr>
        <w:jc w:val="right"/>
        <w:rPr>
          <w:rFonts w:hint="eastAsia" w:ascii="仿宋" w:hAnsi="仿宋" w:eastAsia="仿宋" w:cs="仿宋"/>
          <w:bCs/>
          <w:color w:val="auto"/>
          <w:sz w:val="28"/>
          <w:szCs w:val="28"/>
          <w:highlight w:val="none"/>
          <w:u w:val="none"/>
          <w:lang w:val="en-US" w:eastAsia="zh-CN"/>
        </w:rPr>
      </w:pPr>
    </w:p>
    <w:p w14:paraId="0FA9CDCF">
      <w:pPr>
        <w:jc w:val="right"/>
        <w:rPr>
          <w:rFonts w:ascii="仿宋" w:hAnsi="仿宋" w:eastAsia="仿宋" w:cs="仿宋"/>
          <w:b/>
          <w:bCs/>
          <w:color w:val="auto"/>
          <w:sz w:val="44"/>
          <w:highlight w:val="none"/>
        </w:rPr>
      </w:pPr>
      <w:r>
        <w:rPr>
          <w:rFonts w:hint="eastAsia" w:ascii="仿宋" w:hAnsi="仿宋" w:eastAsia="仿宋" w:cs="仿宋"/>
          <w:bCs/>
          <w:color w:val="auto"/>
          <w:sz w:val="28"/>
          <w:szCs w:val="28"/>
          <w:highlight w:val="none"/>
          <w:u w:val="none"/>
          <w:lang w:val="en-US" w:eastAsia="zh-CN"/>
        </w:rPr>
        <w:t>2025</w:t>
      </w:r>
      <w:r>
        <w:rPr>
          <w:rFonts w:hint="eastAsia" w:ascii="仿宋" w:hAnsi="仿宋" w:eastAsia="仿宋" w:cs="仿宋"/>
          <w:bCs/>
          <w:color w:val="auto"/>
          <w:sz w:val="28"/>
          <w:szCs w:val="28"/>
          <w:highlight w:val="none"/>
          <w:u w:val="none"/>
        </w:rPr>
        <w:t>年</w:t>
      </w:r>
      <w:r>
        <w:rPr>
          <w:rFonts w:hint="eastAsia" w:ascii="仿宋" w:hAnsi="仿宋" w:eastAsia="仿宋" w:cs="仿宋"/>
          <w:bCs/>
          <w:color w:val="auto"/>
          <w:sz w:val="28"/>
          <w:szCs w:val="28"/>
          <w:highlight w:val="none"/>
          <w:u w:val="none"/>
          <w:lang w:val="en-US" w:eastAsia="zh-CN"/>
        </w:rPr>
        <w:t>7月11日</w:t>
      </w:r>
      <w:r>
        <w:rPr>
          <w:rFonts w:hint="eastAsia" w:ascii="仿宋" w:hAnsi="仿宋" w:eastAsia="仿宋" w:cs="仿宋"/>
          <w:b/>
          <w:bCs/>
          <w:color w:val="auto"/>
          <w:sz w:val="44"/>
          <w:highlight w:val="none"/>
        </w:rPr>
        <w:br w:type="page"/>
      </w:r>
    </w:p>
    <w:p w14:paraId="23B3BC04">
      <w:pPr>
        <w:tabs>
          <w:tab w:val="left" w:pos="3780"/>
        </w:tabs>
        <w:spacing w:afterLines="20" w:line="560" w:lineRule="exact"/>
        <w:jc w:val="center"/>
        <w:rPr>
          <w:rFonts w:hint="eastAsia" w:ascii="仿宋" w:hAnsi="仿宋" w:eastAsia="仿宋" w:cs="仿宋"/>
          <w:b/>
          <w:bCs/>
          <w:color w:val="auto"/>
          <w:sz w:val="38"/>
          <w:szCs w:val="38"/>
          <w:highlight w:val="none"/>
          <w:lang w:val="zh-CN" w:eastAsia="zh-CN"/>
        </w:rPr>
      </w:pPr>
      <w:r>
        <w:rPr>
          <w:rFonts w:hint="eastAsia" w:ascii="仿宋" w:hAnsi="仿宋" w:eastAsia="仿宋" w:cs="仿宋"/>
          <w:b/>
          <w:bCs/>
          <w:color w:val="auto"/>
          <w:sz w:val="38"/>
          <w:szCs w:val="38"/>
          <w:highlight w:val="none"/>
          <w:lang w:val="zh-CN" w:eastAsia="zh-CN"/>
        </w:rPr>
        <w:t>舒城县人民医院2025年中国医师节纪念品采购项目</w:t>
      </w:r>
    </w:p>
    <w:p w14:paraId="0C46BB8A">
      <w:pPr>
        <w:tabs>
          <w:tab w:val="left" w:pos="3780"/>
        </w:tabs>
        <w:spacing w:afterLines="20" w:line="560" w:lineRule="exact"/>
        <w:jc w:val="center"/>
        <w:rPr>
          <w:rFonts w:hint="eastAsia" w:ascii="仿宋" w:hAnsi="仿宋" w:eastAsia="仿宋" w:cs="仿宋"/>
          <w:b/>
          <w:bCs/>
          <w:color w:val="auto"/>
          <w:sz w:val="38"/>
          <w:szCs w:val="38"/>
          <w:highlight w:val="none"/>
          <w:lang w:val="zh-CN"/>
        </w:rPr>
      </w:pPr>
      <w:r>
        <w:rPr>
          <w:rFonts w:hint="eastAsia" w:ascii="仿宋" w:hAnsi="仿宋" w:eastAsia="仿宋" w:cs="仿宋"/>
          <w:b/>
          <w:bCs/>
          <w:color w:val="auto"/>
          <w:sz w:val="38"/>
          <w:szCs w:val="38"/>
          <w:highlight w:val="none"/>
          <w:lang w:val="zh-CN"/>
        </w:rPr>
        <w:t>供应商须知</w:t>
      </w:r>
    </w:p>
    <w:p w14:paraId="7AE53FC2">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代表须仔细阅读本须知内容，</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递交响应文件</w:t>
      </w:r>
      <w:r>
        <w:rPr>
          <w:rFonts w:hint="eastAsia" w:ascii="仿宋" w:hAnsi="仿宋" w:eastAsia="仿宋" w:cs="仿宋"/>
          <w:color w:val="auto"/>
          <w:sz w:val="30"/>
          <w:szCs w:val="30"/>
          <w:highlight w:val="none"/>
        </w:rPr>
        <w:t>，即视为</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完全理解并认可本</w:t>
      </w:r>
      <w:r>
        <w:rPr>
          <w:rFonts w:hint="eastAsia" w:ascii="仿宋" w:hAnsi="仿宋" w:eastAsia="仿宋" w:cs="仿宋"/>
          <w:color w:val="auto"/>
          <w:sz w:val="30"/>
          <w:szCs w:val="30"/>
          <w:highlight w:val="none"/>
          <w:lang w:val="en-US" w:eastAsia="zh-CN"/>
        </w:rPr>
        <w:t>采购文件</w:t>
      </w:r>
      <w:r>
        <w:rPr>
          <w:rFonts w:hint="eastAsia" w:ascii="仿宋" w:hAnsi="仿宋" w:eastAsia="仿宋" w:cs="仿宋"/>
          <w:color w:val="auto"/>
          <w:sz w:val="30"/>
          <w:szCs w:val="30"/>
          <w:highlight w:val="none"/>
        </w:rPr>
        <w:t>全部内容，并承担相关法律责任</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本采购文件最终解释权归采购人</w:t>
      </w:r>
      <w:r>
        <w:rPr>
          <w:rFonts w:hint="eastAsia" w:ascii="仿宋" w:hAnsi="仿宋" w:eastAsia="仿宋" w:cs="仿宋"/>
          <w:color w:val="auto"/>
          <w:sz w:val="30"/>
          <w:szCs w:val="30"/>
          <w:highlight w:val="none"/>
        </w:rPr>
        <w:t>。</w:t>
      </w:r>
    </w:p>
    <w:p w14:paraId="4CD902A6">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2" w:firstLineChars="200"/>
        <w:jc w:val="left"/>
        <w:textAlignment w:val="auto"/>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lang w:eastAsia="zh-CN"/>
        </w:rPr>
        <w:t>一、项目</w:t>
      </w:r>
      <w:r>
        <w:rPr>
          <w:rFonts w:hint="eastAsia" w:ascii="仿宋" w:hAnsi="仿宋" w:eastAsia="仿宋" w:cs="仿宋"/>
          <w:b/>
          <w:bCs/>
          <w:color w:val="auto"/>
          <w:sz w:val="30"/>
          <w:szCs w:val="30"/>
          <w:highlight w:val="none"/>
          <w:lang w:val="en-US" w:eastAsia="zh-CN"/>
        </w:rPr>
        <w:t>概况</w:t>
      </w:r>
      <w:r>
        <w:rPr>
          <w:rFonts w:hint="eastAsia" w:ascii="仿宋" w:hAnsi="仿宋" w:eastAsia="仿宋" w:cs="仿宋"/>
          <w:b/>
          <w:bCs/>
          <w:color w:val="auto"/>
          <w:sz w:val="30"/>
          <w:szCs w:val="30"/>
          <w:highlight w:val="none"/>
          <w:lang w:eastAsia="zh-CN"/>
        </w:rPr>
        <w:t>：</w:t>
      </w:r>
    </w:p>
    <w:p w14:paraId="53057AFA">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default"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1</w:t>
      </w:r>
      <w:r>
        <w:rPr>
          <w:rFonts w:hint="eastAsia" w:ascii="仿宋" w:hAnsi="仿宋" w:eastAsia="仿宋" w:cs="仿宋"/>
          <w:b w:val="0"/>
          <w:bCs w:val="0"/>
          <w:color w:val="auto"/>
          <w:sz w:val="30"/>
          <w:szCs w:val="30"/>
          <w:highlight w:val="none"/>
          <w:lang w:val="en-US" w:eastAsia="zh-CN"/>
        </w:rPr>
        <w:t>.</w:t>
      </w:r>
      <w:r>
        <w:rPr>
          <w:rFonts w:hint="eastAsia" w:ascii="仿宋" w:hAnsi="仿宋" w:eastAsia="仿宋" w:cs="仿宋"/>
          <w:b w:val="0"/>
          <w:bCs w:val="0"/>
          <w:color w:val="auto"/>
          <w:sz w:val="30"/>
          <w:szCs w:val="30"/>
          <w:highlight w:val="none"/>
          <w:lang w:eastAsia="zh-CN"/>
        </w:rPr>
        <w:t>项目编号：</w:t>
      </w:r>
      <w:r>
        <w:rPr>
          <w:rFonts w:hint="eastAsia" w:ascii="仿宋" w:hAnsi="仿宋" w:eastAsia="仿宋" w:cs="仿宋"/>
          <w:b w:val="0"/>
          <w:bCs w:val="0"/>
          <w:color w:val="auto"/>
          <w:sz w:val="30"/>
          <w:szCs w:val="30"/>
          <w:highlight w:val="none"/>
          <w:lang w:val="en-US" w:eastAsia="zh-CN"/>
        </w:rPr>
        <w:t>SYZB2025YWK-01号</w:t>
      </w:r>
    </w:p>
    <w:p w14:paraId="6E2C48A4">
      <w:pPr>
        <w:keepNext w:val="0"/>
        <w:keepLines w:val="0"/>
        <w:pageBreakBefore w:val="0"/>
        <w:widowControl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eastAsia="zh-CN"/>
        </w:rPr>
        <w:t>2</w:t>
      </w:r>
      <w:r>
        <w:rPr>
          <w:rFonts w:hint="eastAsia" w:ascii="仿宋" w:hAnsi="仿宋" w:eastAsia="仿宋" w:cs="仿宋"/>
          <w:b w:val="0"/>
          <w:bCs w:val="0"/>
          <w:color w:val="auto"/>
          <w:sz w:val="30"/>
          <w:szCs w:val="30"/>
          <w:highlight w:val="none"/>
          <w:lang w:val="en-US" w:eastAsia="zh-CN"/>
        </w:rPr>
        <w:t>.</w:t>
      </w:r>
      <w:r>
        <w:rPr>
          <w:rFonts w:hint="eastAsia" w:ascii="仿宋" w:hAnsi="仿宋" w:eastAsia="仿宋" w:cs="仿宋"/>
          <w:b w:val="0"/>
          <w:bCs w:val="0"/>
          <w:color w:val="auto"/>
          <w:sz w:val="30"/>
          <w:szCs w:val="30"/>
          <w:highlight w:val="none"/>
          <w:lang w:eastAsia="zh-CN"/>
        </w:rPr>
        <w:t>项目名称：舒城县人民医院2025年中国医师节纪念品采购项目</w:t>
      </w:r>
    </w:p>
    <w:p w14:paraId="50C10E12">
      <w:pPr>
        <w:keepNext w:val="0"/>
        <w:keepLines w:val="0"/>
        <w:pageBreakBefore w:val="0"/>
        <w:widowControl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3</w:t>
      </w:r>
      <w:r>
        <w:rPr>
          <w:rFonts w:hint="eastAsia" w:ascii="仿宋" w:hAnsi="仿宋" w:eastAsia="仿宋" w:cs="仿宋"/>
          <w:b w:val="0"/>
          <w:bCs w:val="0"/>
          <w:color w:val="auto"/>
          <w:sz w:val="30"/>
          <w:szCs w:val="30"/>
          <w:highlight w:val="none"/>
          <w:lang w:val="en-US" w:eastAsia="zh-CN"/>
        </w:rPr>
        <w:t>.</w:t>
      </w:r>
      <w:r>
        <w:rPr>
          <w:rFonts w:hint="eastAsia" w:ascii="仿宋" w:hAnsi="仿宋" w:eastAsia="仿宋" w:cs="仿宋"/>
          <w:b w:val="0"/>
          <w:bCs w:val="0"/>
          <w:color w:val="auto"/>
          <w:sz w:val="30"/>
          <w:szCs w:val="30"/>
          <w:highlight w:val="none"/>
          <w:lang w:eastAsia="zh-CN"/>
        </w:rPr>
        <w:t>合同履行期限：</w:t>
      </w:r>
      <w:r>
        <w:rPr>
          <w:rFonts w:hint="eastAsia" w:ascii="仿宋" w:hAnsi="仿宋" w:eastAsia="仿宋" w:cs="仿宋"/>
          <w:b w:val="0"/>
          <w:bCs w:val="0"/>
          <w:color w:val="auto"/>
          <w:sz w:val="30"/>
          <w:szCs w:val="30"/>
          <w:highlight w:val="none"/>
          <w:lang w:val="en-US" w:eastAsia="zh-CN"/>
        </w:rPr>
        <w:t>自合同签订之日起10日内完成项目的供货工作。</w:t>
      </w:r>
    </w:p>
    <w:p w14:paraId="5BCB537E">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4</w:t>
      </w:r>
      <w:r>
        <w:rPr>
          <w:rFonts w:hint="eastAsia" w:ascii="仿宋" w:hAnsi="仿宋" w:eastAsia="仿宋" w:cs="仿宋"/>
          <w:b w:val="0"/>
          <w:bCs w:val="0"/>
          <w:color w:val="auto"/>
          <w:sz w:val="30"/>
          <w:szCs w:val="30"/>
          <w:highlight w:val="none"/>
          <w:lang w:val="en-US" w:eastAsia="zh-CN"/>
        </w:rPr>
        <w:t>.最高限价</w:t>
      </w:r>
      <w:r>
        <w:rPr>
          <w:rFonts w:hint="eastAsia" w:ascii="仿宋" w:hAnsi="仿宋" w:eastAsia="仿宋" w:cs="仿宋"/>
          <w:b w:val="0"/>
          <w:bCs w:val="0"/>
          <w:color w:val="auto"/>
          <w:sz w:val="30"/>
          <w:szCs w:val="30"/>
          <w:highlight w:val="none"/>
          <w:lang w:val="zh-CN" w:eastAsia="zh-CN"/>
        </w:rPr>
        <w:t>：</w:t>
      </w:r>
      <w:r>
        <w:rPr>
          <w:rFonts w:hint="eastAsia" w:ascii="仿宋" w:hAnsi="仿宋" w:eastAsia="仿宋" w:cs="仿宋"/>
          <w:color w:val="auto"/>
          <w:sz w:val="28"/>
          <w:szCs w:val="28"/>
          <w:highlight w:val="none"/>
          <w:u w:val="none"/>
          <w:shd w:val="clear" w:color="auto" w:fill="FFFFFF"/>
          <w:lang w:val="en-US" w:eastAsia="zh-CN"/>
        </w:rPr>
        <w:t>39150.00</w:t>
      </w:r>
      <w:r>
        <w:rPr>
          <w:rFonts w:hint="eastAsia" w:ascii="仿宋" w:hAnsi="仿宋" w:eastAsia="仿宋" w:cs="仿宋"/>
          <w:b w:val="0"/>
          <w:bCs w:val="0"/>
          <w:color w:val="auto"/>
          <w:sz w:val="30"/>
          <w:szCs w:val="30"/>
          <w:highlight w:val="none"/>
          <w:lang w:val="zh-CN" w:eastAsia="zh-CN"/>
        </w:rPr>
        <w:t>元，双层玻璃杯单价限价45.00元/个，帆布包单价限价15.00元/个，笔记本</w:t>
      </w:r>
      <w:r>
        <w:rPr>
          <w:rFonts w:hint="eastAsia" w:ascii="仿宋" w:hAnsi="仿宋" w:eastAsia="仿宋" w:cs="仿宋"/>
          <w:b w:val="0"/>
          <w:bCs w:val="0"/>
          <w:color w:val="auto"/>
          <w:sz w:val="30"/>
          <w:szCs w:val="30"/>
          <w:highlight w:val="none"/>
          <w:lang w:val="en-US" w:eastAsia="zh-CN"/>
        </w:rPr>
        <w:t>和中性笔</w:t>
      </w:r>
      <w:r>
        <w:rPr>
          <w:rFonts w:hint="eastAsia" w:ascii="仿宋" w:hAnsi="仿宋" w:eastAsia="仿宋" w:cs="仿宋"/>
          <w:b w:val="0"/>
          <w:bCs w:val="0"/>
          <w:color w:val="auto"/>
          <w:sz w:val="30"/>
          <w:szCs w:val="30"/>
          <w:highlight w:val="none"/>
          <w:lang w:val="zh-CN" w:eastAsia="zh-CN"/>
        </w:rPr>
        <w:t>单价限价15.00元/</w:t>
      </w:r>
      <w:r>
        <w:rPr>
          <w:rFonts w:hint="eastAsia" w:ascii="仿宋" w:hAnsi="仿宋" w:eastAsia="仿宋" w:cs="仿宋"/>
          <w:b w:val="0"/>
          <w:bCs w:val="0"/>
          <w:color w:val="auto"/>
          <w:sz w:val="30"/>
          <w:szCs w:val="30"/>
          <w:highlight w:val="none"/>
          <w:lang w:val="en-US" w:eastAsia="zh-CN"/>
        </w:rPr>
        <w:t>套</w:t>
      </w:r>
      <w:r>
        <w:rPr>
          <w:rFonts w:hint="eastAsia" w:ascii="仿宋" w:hAnsi="仿宋" w:eastAsia="仿宋" w:cs="仿宋"/>
          <w:b w:val="0"/>
          <w:bCs w:val="0"/>
          <w:color w:val="auto"/>
          <w:sz w:val="30"/>
          <w:szCs w:val="30"/>
          <w:highlight w:val="none"/>
          <w:lang w:val="zh-CN" w:eastAsia="zh-CN"/>
        </w:rPr>
        <w:t>。供应商报价不得高于上述限价，否则作无效响应处理。</w:t>
      </w:r>
    </w:p>
    <w:p w14:paraId="28B5590E">
      <w:pPr>
        <w:keepNext w:val="0"/>
        <w:keepLines w:val="0"/>
        <w:pageBreakBefore w:val="0"/>
        <w:widowControl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default"/>
          <w:color w:val="auto"/>
          <w:highlight w:val="none"/>
          <w:lang w:val="en-US" w:eastAsia="zh-CN"/>
        </w:rPr>
      </w:pPr>
      <w:r>
        <w:rPr>
          <w:rFonts w:hint="eastAsia" w:ascii="仿宋" w:hAnsi="仿宋" w:eastAsia="仿宋" w:cs="仿宋"/>
          <w:b w:val="0"/>
          <w:bCs w:val="0"/>
          <w:color w:val="auto"/>
          <w:sz w:val="30"/>
          <w:szCs w:val="30"/>
          <w:highlight w:val="none"/>
          <w:lang w:val="en-US" w:eastAsia="zh-CN"/>
        </w:rPr>
        <w:t>5.采购信息及项目要求：本项目为舒城县人民医院2025年中国医师节纪念品采购项目，相关要求详见附件三。</w:t>
      </w:r>
    </w:p>
    <w:p w14:paraId="3B41CC7D">
      <w:pPr>
        <w:keepNext w:val="0"/>
        <w:keepLines w:val="0"/>
        <w:pageBreakBefore w:val="0"/>
        <w:widowControl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bCs/>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6.质量标准：免费质保期1年，玻璃杯开裂免费更换。产品质量必须符合国家相关标准，所投产品技术性能必须满足或优于要求技术参数，产品合格，且有生产厂家规定的售后服务。</w:t>
      </w:r>
    </w:p>
    <w:p w14:paraId="6F11C058">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7.供应商报价要求：</w:t>
      </w:r>
    </w:p>
    <w:p w14:paraId="64205530">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（一）所提供产品报价应当包含产品费用、运输费（含上下车）、安装调试费、售后服务费及税金等所有费用，且不得高于项目报价上限值。成交供应商应向采购人出具税务专票。</w:t>
      </w:r>
    </w:p>
    <w:p w14:paraId="26CCEC63">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（二）供应商应当一次性报出不得更改的价格，任何有选择的报价均为无效报价。</w:t>
      </w:r>
    </w:p>
    <w:p w14:paraId="2B0C2113">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（三）供应商报价一经认可，即为签订合同的最终依据。</w:t>
      </w:r>
    </w:p>
    <w:p w14:paraId="0D4C79D8">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（四）报价计量单位为中华人民共和国法定计量单位。</w:t>
      </w:r>
    </w:p>
    <w:p w14:paraId="27C04E92">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（五）供应商应按采购文件要求及规定格式对所投产品逐项进行报价。</w:t>
      </w:r>
    </w:p>
    <w:p w14:paraId="66C8722B">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（六）所报价格的大写金额与小写金额不一致的，以大写金额为准；总价金额与按单价汇总金额不一致的，以单价金额计算结果为准；单价金额小数点有明显错位的，应以总价为准，并修改单价。</w:t>
      </w:r>
    </w:p>
    <w:p w14:paraId="2BBCDF0F">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（七）供应商所报价格须精确到小数点后两位。</w:t>
      </w:r>
    </w:p>
    <w:p w14:paraId="593D3A69">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（八）报价材料应加盖报价单位公章。</w:t>
      </w:r>
    </w:p>
    <w:p w14:paraId="75F05DFE">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43" w:firstLineChars="200"/>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二、付款方式</w:t>
      </w:r>
      <w:r>
        <w:rPr>
          <w:rFonts w:hint="eastAsia" w:ascii="仿宋" w:hAnsi="仿宋" w:eastAsia="仿宋" w:cs="仿宋"/>
          <w:color w:val="auto"/>
          <w:sz w:val="32"/>
          <w:szCs w:val="32"/>
          <w:highlight w:val="none"/>
        </w:rPr>
        <w:t>：</w:t>
      </w:r>
    </w:p>
    <w:p w14:paraId="394B4308">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成交供应商将货物送至采购人指定地点，经采购人验收合格并审核确认后，按照医院付款流程一次性付清货款。</w:t>
      </w:r>
    </w:p>
    <w:p w14:paraId="7B44FDC4">
      <w:pPr>
        <w:keepNext w:val="0"/>
        <w:keepLines w:val="0"/>
        <w:pageBreakBefore w:val="0"/>
        <w:kinsoku/>
        <w:wordWrap/>
        <w:overflowPunct/>
        <w:topLinePunct w:val="0"/>
        <w:autoSpaceDE/>
        <w:autoSpaceDN/>
        <w:bidi w:val="0"/>
        <w:adjustRightInd/>
        <w:snapToGrid/>
        <w:spacing w:line="360" w:lineRule="auto"/>
        <w:ind w:left="0" w:leftChars="0" w:firstLine="643" w:firstLineChars="200"/>
        <w:textAlignment w:val="auto"/>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rPr>
        <w:t>三、</w:t>
      </w:r>
      <w:r>
        <w:rPr>
          <w:rFonts w:hint="eastAsia" w:ascii="仿宋" w:hAnsi="仿宋" w:eastAsia="仿宋" w:cs="仿宋"/>
          <w:b/>
          <w:color w:val="auto"/>
          <w:sz w:val="32"/>
          <w:szCs w:val="32"/>
          <w:highlight w:val="none"/>
          <w:lang w:eastAsia="zh-CN"/>
        </w:rPr>
        <w:t>供应商</w:t>
      </w:r>
      <w:r>
        <w:rPr>
          <w:rFonts w:hint="eastAsia" w:ascii="仿宋" w:hAnsi="仿宋" w:eastAsia="仿宋" w:cs="仿宋"/>
          <w:b/>
          <w:color w:val="auto"/>
          <w:sz w:val="32"/>
          <w:szCs w:val="32"/>
          <w:highlight w:val="none"/>
          <w:lang w:val="en-US" w:eastAsia="zh-CN"/>
        </w:rPr>
        <w:t>资格</w:t>
      </w:r>
      <w:r>
        <w:rPr>
          <w:rFonts w:hint="eastAsia" w:ascii="仿宋" w:hAnsi="仿宋" w:eastAsia="仿宋" w:cs="仿宋"/>
          <w:b/>
          <w:color w:val="auto"/>
          <w:sz w:val="32"/>
          <w:szCs w:val="32"/>
          <w:highlight w:val="none"/>
        </w:rPr>
        <w:t>要求：</w:t>
      </w:r>
    </w:p>
    <w:p w14:paraId="38F30DC9">
      <w:pPr>
        <w:keepNext w:val="0"/>
        <w:keepLines w:val="0"/>
        <w:pageBreakBefore w:val="0"/>
        <w:widowControl w:val="0"/>
        <w:kinsoku/>
        <w:wordWrap/>
        <w:overflowPunct/>
        <w:topLinePunct w:val="0"/>
        <w:autoSpaceDE/>
        <w:autoSpaceDN/>
        <w:bidi w:val="0"/>
        <w:adjustRightInd/>
        <w:snapToGrid/>
        <w:spacing w:line="360" w:lineRule="auto"/>
        <w:ind w:left="0" w:leftChars="0" w:firstLine="640" w:firstLineChars="200"/>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详见采购公告。</w:t>
      </w:r>
    </w:p>
    <w:p w14:paraId="3C2BEAD0">
      <w:pPr>
        <w:keepNext w:val="0"/>
        <w:keepLines w:val="0"/>
        <w:pageBreakBefore w:val="0"/>
        <w:kinsoku/>
        <w:wordWrap/>
        <w:overflowPunct/>
        <w:topLinePunct w:val="0"/>
        <w:autoSpaceDE/>
        <w:autoSpaceDN/>
        <w:bidi w:val="0"/>
        <w:adjustRightInd/>
        <w:snapToGrid/>
        <w:spacing w:line="360" w:lineRule="auto"/>
        <w:ind w:left="0" w:leftChars="0" w:firstLine="643" w:firstLineChars="200"/>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四、</w:t>
      </w:r>
      <w:r>
        <w:rPr>
          <w:rFonts w:hint="eastAsia" w:ascii="仿宋" w:hAnsi="仿宋" w:eastAsia="仿宋" w:cs="仿宋"/>
          <w:b/>
          <w:bCs/>
          <w:color w:val="auto"/>
          <w:sz w:val="32"/>
          <w:szCs w:val="32"/>
          <w:highlight w:val="none"/>
          <w:lang w:eastAsia="zh-CN"/>
        </w:rPr>
        <w:t>供应商</w:t>
      </w:r>
      <w:r>
        <w:rPr>
          <w:rFonts w:hint="eastAsia" w:ascii="仿宋" w:hAnsi="仿宋" w:eastAsia="仿宋" w:cs="仿宋"/>
          <w:b/>
          <w:bCs/>
          <w:color w:val="auto"/>
          <w:sz w:val="32"/>
          <w:szCs w:val="32"/>
          <w:highlight w:val="none"/>
        </w:rPr>
        <w:t>须知：</w:t>
      </w:r>
    </w:p>
    <w:p w14:paraId="20E50D5D">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承诺的完成时间必须完全响应本文件规定，否则以</w:t>
      </w:r>
      <w:r>
        <w:rPr>
          <w:rFonts w:hint="eastAsia" w:ascii="仿宋" w:hAnsi="仿宋" w:eastAsia="仿宋" w:cs="仿宋"/>
          <w:color w:val="auto"/>
          <w:sz w:val="30"/>
          <w:szCs w:val="30"/>
          <w:highlight w:val="none"/>
          <w:lang w:val="en-US" w:eastAsia="zh-CN"/>
        </w:rPr>
        <w:t>无效标</w:t>
      </w:r>
      <w:r>
        <w:rPr>
          <w:rFonts w:hint="eastAsia" w:ascii="仿宋" w:hAnsi="仿宋" w:eastAsia="仿宋" w:cs="仿宋"/>
          <w:color w:val="auto"/>
          <w:sz w:val="30"/>
          <w:szCs w:val="30"/>
          <w:highlight w:val="none"/>
        </w:rPr>
        <w:t>处理。</w:t>
      </w:r>
    </w:p>
    <w:p w14:paraId="616C53E9">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（二）</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的资料不全的将不被接受</w:t>
      </w:r>
      <w:r>
        <w:rPr>
          <w:rFonts w:hint="eastAsia" w:ascii="仿宋" w:hAnsi="仿宋" w:eastAsia="仿宋" w:cs="仿宋"/>
          <w:color w:val="auto"/>
          <w:sz w:val="30"/>
          <w:szCs w:val="30"/>
          <w:highlight w:val="none"/>
          <w:lang w:eastAsia="zh-CN"/>
        </w:rPr>
        <w:t>。</w:t>
      </w:r>
    </w:p>
    <w:p w14:paraId="48082928">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（三）</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在</w:t>
      </w:r>
      <w:r>
        <w:rPr>
          <w:rFonts w:hint="eastAsia" w:ascii="仿宋" w:hAnsi="仿宋" w:eastAsia="仿宋" w:cs="仿宋"/>
          <w:color w:val="auto"/>
          <w:sz w:val="30"/>
          <w:szCs w:val="30"/>
          <w:highlight w:val="none"/>
          <w:lang w:val="en-US" w:eastAsia="zh-CN"/>
        </w:rPr>
        <w:t>询价</w:t>
      </w:r>
      <w:r>
        <w:rPr>
          <w:rFonts w:hint="eastAsia" w:ascii="仿宋" w:hAnsi="仿宋" w:eastAsia="仿宋" w:cs="仿宋"/>
          <w:color w:val="auto"/>
          <w:sz w:val="30"/>
          <w:szCs w:val="30"/>
          <w:highlight w:val="none"/>
        </w:rPr>
        <w:t>过程中应遵守诚实</w:t>
      </w:r>
      <w:r>
        <w:rPr>
          <w:rFonts w:hint="eastAsia" w:ascii="仿宋" w:hAnsi="仿宋" w:eastAsia="仿宋" w:cs="仿宋"/>
          <w:color w:val="auto"/>
          <w:sz w:val="30"/>
          <w:szCs w:val="30"/>
          <w:highlight w:val="none"/>
          <w:lang w:val="en-US" w:eastAsia="zh-CN"/>
        </w:rPr>
        <w:t>守信</w:t>
      </w:r>
      <w:r>
        <w:rPr>
          <w:rFonts w:hint="eastAsia" w:ascii="仿宋" w:hAnsi="仿宋" w:eastAsia="仿宋" w:cs="仿宋"/>
          <w:color w:val="auto"/>
          <w:sz w:val="30"/>
          <w:szCs w:val="30"/>
          <w:highlight w:val="none"/>
        </w:rPr>
        <w:t>原则，串通或弄虚作假行为影响</w:t>
      </w:r>
      <w:r>
        <w:rPr>
          <w:rFonts w:hint="eastAsia" w:ascii="仿宋" w:hAnsi="仿宋" w:eastAsia="仿宋" w:cs="仿宋"/>
          <w:color w:val="auto"/>
          <w:sz w:val="30"/>
          <w:szCs w:val="30"/>
          <w:highlight w:val="none"/>
          <w:lang w:val="en-US" w:eastAsia="zh-CN"/>
        </w:rPr>
        <w:t>招标</w:t>
      </w:r>
      <w:r>
        <w:rPr>
          <w:rFonts w:hint="eastAsia" w:ascii="仿宋" w:hAnsi="仿宋" w:eastAsia="仿宋" w:cs="仿宋"/>
          <w:color w:val="auto"/>
          <w:sz w:val="30"/>
          <w:szCs w:val="30"/>
          <w:highlight w:val="none"/>
        </w:rPr>
        <w:t>的，一经查实相关行政主管部门有权否决当次</w:t>
      </w:r>
      <w:r>
        <w:rPr>
          <w:rFonts w:hint="eastAsia" w:ascii="仿宋" w:hAnsi="仿宋" w:eastAsia="仿宋" w:cs="仿宋"/>
          <w:color w:val="auto"/>
          <w:sz w:val="30"/>
          <w:szCs w:val="30"/>
          <w:highlight w:val="none"/>
          <w:lang w:val="en-US" w:eastAsia="zh-CN"/>
        </w:rPr>
        <w:t>评审</w:t>
      </w:r>
      <w:r>
        <w:rPr>
          <w:rFonts w:hint="eastAsia" w:ascii="仿宋" w:hAnsi="仿宋" w:eastAsia="仿宋" w:cs="仿宋"/>
          <w:color w:val="auto"/>
          <w:sz w:val="30"/>
          <w:szCs w:val="30"/>
          <w:highlight w:val="none"/>
        </w:rPr>
        <w:t>结果。</w:t>
      </w:r>
    </w:p>
    <w:p w14:paraId="01443ADA">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（四）在合同履行过程中，如发现</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有欺诈等不诚实行为及违反合同约定等行为，将会受到列入“黑名单”、网上通报等处理。请各</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认真阅读</w:t>
      </w:r>
      <w:r>
        <w:rPr>
          <w:rFonts w:hint="eastAsia" w:ascii="仿宋" w:hAnsi="仿宋" w:eastAsia="仿宋" w:cs="仿宋"/>
          <w:color w:val="auto"/>
          <w:sz w:val="30"/>
          <w:szCs w:val="30"/>
          <w:highlight w:val="none"/>
          <w:lang w:val="en-US" w:eastAsia="zh-CN"/>
        </w:rPr>
        <w:t>采购</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各条款。</w:t>
      </w:r>
    </w:p>
    <w:p w14:paraId="30ADF145">
      <w:pPr>
        <w:keepNext w:val="0"/>
        <w:keepLines w:val="0"/>
        <w:pageBreakBefore w:val="0"/>
        <w:widowControl/>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五</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eastAsia="zh-CN"/>
        </w:rPr>
        <w:t>保证金</w:t>
      </w:r>
      <w:r>
        <w:rPr>
          <w:rFonts w:hint="eastAsia" w:ascii="仿宋" w:hAnsi="仿宋" w:eastAsia="仿宋" w:cs="仿宋"/>
          <w:color w:val="auto"/>
          <w:sz w:val="30"/>
          <w:szCs w:val="30"/>
          <w:highlight w:val="none"/>
        </w:rPr>
        <w:t>的</w:t>
      </w:r>
      <w:r>
        <w:rPr>
          <w:rFonts w:hint="eastAsia" w:ascii="仿宋" w:hAnsi="仿宋" w:eastAsia="仿宋" w:cs="仿宋"/>
          <w:color w:val="auto"/>
          <w:sz w:val="30"/>
          <w:szCs w:val="30"/>
          <w:highlight w:val="none"/>
          <w:lang w:val="en-US" w:eastAsia="zh-CN"/>
        </w:rPr>
        <w:t>退还：无</w:t>
      </w:r>
      <w:r>
        <w:rPr>
          <w:rFonts w:hint="eastAsia" w:ascii="仿宋" w:hAnsi="仿宋" w:eastAsia="仿宋" w:cs="仿宋"/>
          <w:color w:val="auto"/>
          <w:sz w:val="30"/>
          <w:szCs w:val="30"/>
          <w:highlight w:val="none"/>
        </w:rPr>
        <w:t>。</w:t>
      </w:r>
    </w:p>
    <w:p w14:paraId="5BAFA1DE">
      <w:pPr>
        <w:keepNext w:val="0"/>
        <w:keepLines w:val="0"/>
        <w:pageBreakBefore w:val="0"/>
        <w:widowControl/>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六</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w:t>
      </w:r>
      <w:r>
        <w:rPr>
          <w:rFonts w:hint="eastAsia" w:ascii="仿宋" w:hAnsi="仿宋" w:eastAsia="仿宋" w:cs="仿宋"/>
          <w:color w:val="auto"/>
          <w:sz w:val="30"/>
          <w:szCs w:val="30"/>
          <w:highlight w:val="none"/>
        </w:rPr>
        <w:t>的金额</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无</w:t>
      </w:r>
      <w:r>
        <w:rPr>
          <w:rFonts w:hint="eastAsia" w:ascii="仿宋" w:hAnsi="仿宋" w:eastAsia="仿宋" w:cs="仿宋"/>
          <w:color w:val="auto"/>
          <w:sz w:val="30"/>
          <w:szCs w:val="30"/>
          <w:highlight w:val="none"/>
          <w:lang w:eastAsia="zh-CN"/>
        </w:rPr>
        <w:t>。</w:t>
      </w:r>
    </w:p>
    <w:p w14:paraId="7A0B48B8">
      <w:pPr>
        <w:keepNext w:val="0"/>
        <w:keepLines w:val="0"/>
        <w:pageBreakBefore w:val="0"/>
        <w:widowControl/>
        <w:kinsoku/>
        <w:wordWrap/>
        <w:overflowPunct/>
        <w:topLinePunct w:val="0"/>
        <w:autoSpaceDE/>
        <w:autoSpaceDN/>
        <w:bidi w:val="0"/>
        <w:adjustRightInd/>
        <w:snapToGrid/>
        <w:spacing w:line="360" w:lineRule="auto"/>
        <w:ind w:left="0" w:leftChars="0" w:firstLine="600" w:firstLineChars="200"/>
        <w:jc w:val="left"/>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七</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履约保证金的退还：无。</w:t>
      </w:r>
    </w:p>
    <w:p w14:paraId="7FD8D62C">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八</w:t>
      </w:r>
      <w:r>
        <w:rPr>
          <w:rFonts w:hint="eastAsia" w:ascii="仿宋" w:hAnsi="仿宋" w:eastAsia="仿宋" w:cs="仿宋"/>
          <w:color w:val="auto"/>
          <w:sz w:val="30"/>
          <w:szCs w:val="30"/>
          <w:highlight w:val="none"/>
        </w:rPr>
        <w:t>）如因未在规定时间段内提供</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、无法辨认等造成的后果，由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自行负责。</w:t>
      </w:r>
    </w:p>
    <w:p w14:paraId="21FBFC6D">
      <w:pPr>
        <w:pStyle w:val="15"/>
        <w:keepNext w:val="0"/>
        <w:keepLines w:val="0"/>
        <w:pageBreakBefore w:val="0"/>
        <w:kinsoku/>
        <w:wordWrap/>
        <w:overflowPunct/>
        <w:topLinePunct w:val="0"/>
        <w:autoSpaceDE/>
        <w:autoSpaceDN/>
        <w:bidi w:val="0"/>
        <w:adjustRightInd/>
        <w:snapToGrid/>
        <w:spacing w:line="360" w:lineRule="auto"/>
        <w:ind w:left="0" w:leftChars="0" w:firstLine="643" w:firstLineChars="200"/>
        <w:jc w:val="left"/>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五、</w:t>
      </w:r>
      <w:r>
        <w:rPr>
          <w:rFonts w:hint="eastAsia" w:ascii="仿宋" w:hAnsi="仿宋" w:eastAsia="仿宋" w:cs="仿宋"/>
          <w:b/>
          <w:color w:val="auto"/>
          <w:sz w:val="32"/>
          <w:szCs w:val="32"/>
          <w:highlight w:val="none"/>
          <w:lang w:val="en-US" w:eastAsia="zh-CN"/>
        </w:rPr>
        <w:t>开标时间</w:t>
      </w:r>
      <w:r>
        <w:rPr>
          <w:rFonts w:hint="eastAsia" w:ascii="仿宋" w:hAnsi="仿宋" w:eastAsia="仿宋" w:cs="仿宋"/>
          <w:b/>
          <w:color w:val="auto"/>
          <w:sz w:val="32"/>
          <w:szCs w:val="32"/>
          <w:highlight w:val="none"/>
        </w:rPr>
        <w:t>、</w:t>
      </w:r>
      <w:r>
        <w:rPr>
          <w:rFonts w:hint="eastAsia" w:ascii="仿宋" w:hAnsi="仿宋" w:eastAsia="仿宋" w:cs="仿宋"/>
          <w:b/>
          <w:color w:val="auto"/>
          <w:sz w:val="32"/>
          <w:szCs w:val="32"/>
          <w:highlight w:val="none"/>
          <w:lang w:val="en-US" w:eastAsia="zh-CN"/>
        </w:rPr>
        <w:t>开标地点</w:t>
      </w:r>
      <w:r>
        <w:rPr>
          <w:rFonts w:hint="eastAsia" w:ascii="仿宋" w:hAnsi="仿宋" w:eastAsia="仿宋" w:cs="仿宋"/>
          <w:b/>
          <w:color w:val="auto"/>
          <w:sz w:val="32"/>
          <w:szCs w:val="32"/>
          <w:highlight w:val="none"/>
        </w:rPr>
        <w:t>及</w:t>
      </w:r>
      <w:r>
        <w:rPr>
          <w:rFonts w:hint="eastAsia" w:ascii="仿宋" w:hAnsi="仿宋" w:eastAsia="仿宋" w:cs="仿宋"/>
          <w:b/>
          <w:color w:val="auto"/>
          <w:sz w:val="32"/>
          <w:szCs w:val="32"/>
          <w:highlight w:val="none"/>
          <w:lang w:val="en-US" w:eastAsia="zh-CN"/>
        </w:rPr>
        <w:t>评标</w:t>
      </w:r>
      <w:r>
        <w:rPr>
          <w:rFonts w:hint="eastAsia" w:ascii="仿宋" w:hAnsi="仿宋" w:eastAsia="仿宋" w:cs="仿宋"/>
          <w:b/>
          <w:color w:val="auto"/>
          <w:sz w:val="32"/>
          <w:szCs w:val="32"/>
          <w:highlight w:val="none"/>
        </w:rPr>
        <w:t>方式</w:t>
      </w:r>
    </w:p>
    <w:p w14:paraId="4E599E7C">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1.</w:t>
      </w:r>
      <w:r>
        <w:rPr>
          <w:rFonts w:hint="eastAsia" w:ascii="仿宋" w:hAnsi="仿宋" w:eastAsia="仿宋" w:cs="仿宋"/>
          <w:color w:val="auto"/>
          <w:sz w:val="30"/>
          <w:szCs w:val="30"/>
          <w:highlight w:val="none"/>
          <w:u w:val="none"/>
          <w:shd w:val="clear" w:color="auto" w:fill="auto"/>
          <w:lang w:val="en-US" w:eastAsia="zh-CN"/>
        </w:rPr>
        <w:t>响应文件递交截止时间：2025年7月16日17时00分</w:t>
      </w:r>
      <w:r>
        <w:rPr>
          <w:rFonts w:hint="eastAsia" w:ascii="仿宋" w:hAnsi="仿宋" w:eastAsia="仿宋" w:cs="仿宋"/>
          <w:color w:val="auto"/>
          <w:sz w:val="30"/>
          <w:szCs w:val="30"/>
          <w:highlight w:val="none"/>
          <w:u w:val="none"/>
          <w:shd w:val="clear" w:color="auto" w:fill="auto"/>
          <w:lang w:eastAsia="zh-CN"/>
        </w:rPr>
        <w:t>；</w:t>
      </w:r>
      <w:r>
        <w:rPr>
          <w:rFonts w:hint="eastAsia" w:ascii="仿宋" w:hAnsi="仿宋" w:eastAsia="仿宋" w:cs="仿宋"/>
          <w:color w:val="auto"/>
          <w:sz w:val="30"/>
          <w:szCs w:val="30"/>
          <w:highlight w:val="none"/>
          <w:u w:val="none"/>
          <w:lang w:val="en-US" w:eastAsia="zh-CN"/>
        </w:rPr>
        <w:t>地点</w:t>
      </w:r>
      <w:r>
        <w:rPr>
          <w:rFonts w:hint="eastAsia" w:ascii="仿宋" w:hAnsi="仿宋" w:eastAsia="仿宋" w:cs="仿宋"/>
          <w:color w:val="auto"/>
          <w:sz w:val="30"/>
          <w:szCs w:val="30"/>
          <w:highlight w:val="none"/>
          <w:u w:val="none"/>
          <w:lang w:eastAsia="zh-CN"/>
        </w:rPr>
        <w:t>：舒城县人民医院</w:t>
      </w:r>
      <w:r>
        <w:rPr>
          <w:rFonts w:hint="eastAsia" w:ascii="仿宋" w:hAnsi="仿宋" w:eastAsia="仿宋" w:cs="仿宋"/>
          <w:color w:val="auto"/>
          <w:sz w:val="30"/>
          <w:szCs w:val="30"/>
          <w:highlight w:val="none"/>
          <w:u w:val="none"/>
          <w:lang w:val="en-US" w:eastAsia="zh-CN"/>
        </w:rPr>
        <w:t>门诊五楼医务科</w:t>
      </w:r>
      <w:r>
        <w:rPr>
          <w:rFonts w:hint="eastAsia" w:ascii="仿宋" w:hAnsi="仿宋" w:eastAsia="仿宋" w:cs="仿宋"/>
          <w:color w:val="auto"/>
          <w:sz w:val="30"/>
          <w:szCs w:val="30"/>
          <w:highlight w:val="none"/>
          <w:u w:val="none"/>
          <w:lang w:eastAsia="zh-CN"/>
        </w:rPr>
        <w:t>；</w:t>
      </w:r>
    </w:p>
    <w:p w14:paraId="7A5DC0B3">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lang w:val="en-US" w:eastAsia="zh-CN"/>
        </w:rPr>
        <w:t>2.评标方式：在满足采购人实际工作需求的前提下，</w:t>
      </w:r>
      <w:r>
        <w:rPr>
          <w:rFonts w:hint="eastAsia" w:ascii="仿宋" w:hAnsi="仿宋" w:eastAsia="仿宋" w:cs="仿宋"/>
          <w:color w:val="auto"/>
          <w:sz w:val="30"/>
          <w:szCs w:val="30"/>
          <w:highlight w:val="none"/>
          <w:shd w:val="clear" w:color="auto" w:fill="auto"/>
          <w:lang w:val="en-US" w:eastAsia="zh-CN"/>
        </w:rPr>
        <w:t>本项目采用最低价成交的方式。</w:t>
      </w:r>
    </w:p>
    <w:p w14:paraId="6B0CE27F">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本项目</w:t>
      </w:r>
      <w:r>
        <w:rPr>
          <w:rFonts w:hint="eastAsia" w:ascii="仿宋" w:hAnsi="仿宋" w:eastAsia="仿宋" w:cs="仿宋"/>
          <w:color w:val="auto"/>
          <w:sz w:val="30"/>
          <w:szCs w:val="30"/>
          <w:highlight w:val="none"/>
        </w:rPr>
        <w:t>根据</w:t>
      </w:r>
      <w:r>
        <w:rPr>
          <w:rFonts w:hint="eastAsia" w:ascii="仿宋" w:hAnsi="仿宋" w:eastAsia="仿宋" w:cs="仿宋"/>
          <w:color w:val="auto"/>
          <w:sz w:val="30"/>
          <w:szCs w:val="30"/>
          <w:highlight w:val="none"/>
          <w:lang w:val="en-US" w:eastAsia="zh-CN"/>
        </w:rPr>
        <w:t>响应文件递交的</w:t>
      </w:r>
      <w:r>
        <w:rPr>
          <w:rFonts w:hint="eastAsia" w:ascii="仿宋" w:hAnsi="仿宋" w:eastAsia="仿宋" w:cs="仿宋"/>
          <w:color w:val="auto"/>
          <w:sz w:val="30"/>
          <w:szCs w:val="30"/>
          <w:highlight w:val="none"/>
        </w:rPr>
        <w:t>先后顺序，依次拆封各家供应商的</w:t>
      </w:r>
      <w:r>
        <w:rPr>
          <w:rFonts w:hint="eastAsia" w:ascii="仿宋" w:hAnsi="仿宋" w:eastAsia="仿宋" w:cs="仿宋"/>
          <w:color w:val="auto"/>
          <w:sz w:val="30"/>
          <w:szCs w:val="30"/>
          <w:highlight w:val="none"/>
          <w:lang w:val="en-US" w:eastAsia="zh-CN"/>
        </w:rPr>
        <w:t>响应文件并记录报价</w:t>
      </w:r>
      <w:r>
        <w:rPr>
          <w:rFonts w:hint="eastAsia" w:ascii="仿宋" w:hAnsi="仿宋" w:eastAsia="仿宋" w:cs="仿宋"/>
          <w:color w:val="auto"/>
          <w:sz w:val="30"/>
          <w:szCs w:val="30"/>
          <w:highlight w:val="none"/>
        </w:rPr>
        <w:t>。在有效</w:t>
      </w:r>
      <w:r>
        <w:rPr>
          <w:rFonts w:hint="eastAsia" w:ascii="仿宋" w:hAnsi="仿宋" w:eastAsia="仿宋" w:cs="仿宋"/>
          <w:color w:val="auto"/>
          <w:sz w:val="30"/>
          <w:szCs w:val="30"/>
          <w:highlight w:val="none"/>
          <w:lang w:eastAsia="zh-CN"/>
        </w:rPr>
        <w:t>响应文件</w:t>
      </w:r>
      <w:r>
        <w:rPr>
          <w:rFonts w:hint="eastAsia" w:ascii="仿宋" w:hAnsi="仿宋" w:eastAsia="仿宋" w:cs="仿宋"/>
          <w:color w:val="auto"/>
          <w:sz w:val="30"/>
          <w:szCs w:val="30"/>
          <w:highlight w:val="none"/>
        </w:rPr>
        <w:t>（符合采购需求、质量、服务且符合采购文件要求）中按照报价由低到高的顺序依次排序，报价最低的供应商为项目</w:t>
      </w:r>
      <w:r>
        <w:rPr>
          <w:rFonts w:hint="eastAsia" w:ascii="仿宋" w:hAnsi="仿宋" w:eastAsia="仿宋" w:cs="仿宋"/>
          <w:color w:val="auto"/>
          <w:sz w:val="30"/>
          <w:szCs w:val="30"/>
          <w:highlight w:val="none"/>
          <w:lang w:eastAsia="zh-CN"/>
        </w:rPr>
        <w:t>成交供应商</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成交供应商</w:t>
      </w:r>
      <w:r>
        <w:rPr>
          <w:rFonts w:hint="eastAsia" w:ascii="仿宋" w:hAnsi="仿宋" w:eastAsia="仿宋" w:cs="仿宋"/>
          <w:color w:val="auto"/>
          <w:sz w:val="30"/>
          <w:szCs w:val="30"/>
          <w:highlight w:val="none"/>
        </w:rPr>
        <w:t>在开标会结束且</w:t>
      </w:r>
      <w:r>
        <w:rPr>
          <w:rFonts w:hint="eastAsia" w:ascii="仿宋" w:hAnsi="仿宋" w:eastAsia="仿宋" w:cs="仿宋"/>
          <w:color w:val="auto"/>
          <w:sz w:val="30"/>
          <w:szCs w:val="30"/>
          <w:highlight w:val="none"/>
          <w:lang w:eastAsia="zh-CN"/>
        </w:rPr>
        <w:t>成交结果</w:t>
      </w:r>
      <w:r>
        <w:rPr>
          <w:rFonts w:hint="eastAsia" w:ascii="仿宋" w:hAnsi="仿宋" w:eastAsia="仿宋" w:cs="仿宋"/>
          <w:color w:val="auto"/>
          <w:sz w:val="30"/>
          <w:szCs w:val="30"/>
          <w:highlight w:val="none"/>
        </w:rPr>
        <w:t>无异议后</w:t>
      </w:r>
      <w:r>
        <w:rPr>
          <w:rFonts w:hint="eastAsia" w:ascii="仿宋" w:hAnsi="仿宋" w:eastAsia="仿宋" w:cs="仿宋"/>
          <w:color w:val="auto"/>
          <w:sz w:val="30"/>
          <w:szCs w:val="30"/>
          <w:highlight w:val="none"/>
          <w:lang w:val="en-US" w:eastAsia="zh-CN"/>
        </w:rPr>
        <w:t>7个工作</w:t>
      </w:r>
      <w:r>
        <w:rPr>
          <w:rFonts w:hint="eastAsia" w:ascii="仿宋" w:hAnsi="仿宋" w:eastAsia="仿宋" w:cs="仿宋"/>
          <w:color w:val="auto"/>
          <w:sz w:val="30"/>
          <w:szCs w:val="30"/>
          <w:highlight w:val="none"/>
        </w:rPr>
        <w:t>日内与采购人签订合同。</w:t>
      </w:r>
    </w:p>
    <w:p w14:paraId="22480FA6">
      <w:pPr>
        <w:pStyle w:val="15"/>
        <w:keepNext w:val="0"/>
        <w:keepLines w:val="0"/>
        <w:pageBreakBefore w:val="0"/>
        <w:kinsoku/>
        <w:wordWrap/>
        <w:overflowPunct/>
        <w:topLinePunct w:val="0"/>
        <w:autoSpaceDE/>
        <w:autoSpaceDN/>
        <w:bidi w:val="0"/>
        <w:adjustRightInd/>
        <w:snapToGrid/>
        <w:spacing w:line="360" w:lineRule="auto"/>
        <w:ind w:left="0" w:leftChars="0" w:firstLine="602"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b/>
          <w:bCs/>
          <w:color w:val="auto"/>
          <w:sz w:val="30"/>
          <w:szCs w:val="30"/>
          <w:highlight w:val="none"/>
          <w:shd w:val="clear" w:color="auto" w:fill="auto"/>
          <w:lang w:val="en-US" w:eastAsia="zh-CN"/>
        </w:rPr>
        <w:t>注：</w:t>
      </w:r>
      <w:r>
        <w:rPr>
          <w:rFonts w:hint="eastAsia" w:ascii="仿宋" w:hAnsi="仿宋" w:eastAsia="仿宋" w:cs="仿宋"/>
          <w:color w:val="auto"/>
          <w:sz w:val="30"/>
          <w:szCs w:val="30"/>
          <w:highlight w:val="none"/>
          <w:shd w:val="clear" w:color="auto" w:fill="auto"/>
          <w:lang w:val="en-US" w:eastAsia="zh-CN"/>
        </w:rPr>
        <w:t>1.当最低报价出现两家或两家以上相同时，则采取现场抽签方式确定成交候选人排序；</w:t>
      </w:r>
    </w:p>
    <w:p w14:paraId="0973FFD5">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default" w:ascii="仿宋" w:hAnsi="仿宋" w:eastAsia="仿宋" w:cs="仿宋"/>
          <w:color w:val="auto"/>
          <w:kern w:val="2"/>
          <w:sz w:val="30"/>
          <w:szCs w:val="30"/>
          <w:highlight w:val="none"/>
          <w:shd w:val="clear" w:color="auto" w:fill="auto"/>
          <w:lang w:val="en-US" w:eastAsia="zh-CN" w:bidi="ar-SA"/>
        </w:rPr>
        <w:t>2</w:t>
      </w:r>
      <w:r>
        <w:rPr>
          <w:rFonts w:hint="eastAsia" w:ascii="仿宋" w:hAnsi="仿宋" w:eastAsia="仿宋" w:cs="仿宋"/>
          <w:color w:val="auto"/>
          <w:kern w:val="2"/>
          <w:sz w:val="30"/>
          <w:szCs w:val="30"/>
          <w:highlight w:val="none"/>
          <w:shd w:val="clear" w:color="auto" w:fill="auto"/>
          <w:lang w:val="en-US" w:eastAsia="zh-CN" w:bidi="ar-SA"/>
        </w:rPr>
        <w:t>.</w:t>
      </w:r>
      <w:r>
        <w:rPr>
          <w:rFonts w:hint="eastAsia" w:ascii="仿宋" w:hAnsi="仿宋" w:eastAsia="仿宋" w:cs="仿宋"/>
          <w:color w:val="auto"/>
          <w:sz w:val="30"/>
          <w:szCs w:val="30"/>
          <w:highlight w:val="none"/>
          <w:shd w:val="clear" w:color="auto" w:fill="auto"/>
          <w:lang w:val="en-US" w:eastAsia="zh-CN"/>
        </w:rPr>
        <w:t>为保障社会资源合理利用，提高资金使用效率，询价小组有权力不接受收到的最低报价成交或其它任何</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shd w:val="clear" w:color="auto" w:fill="auto"/>
          <w:lang w:val="en-US" w:eastAsia="zh-CN"/>
        </w:rPr>
        <w:t>文件的约束；</w:t>
      </w:r>
    </w:p>
    <w:p w14:paraId="7824F221">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kern w:val="2"/>
          <w:sz w:val="30"/>
          <w:szCs w:val="30"/>
          <w:highlight w:val="none"/>
          <w:shd w:val="clear" w:color="auto" w:fill="auto"/>
          <w:lang w:val="en-US" w:eastAsia="zh-CN" w:bidi="ar-SA"/>
        </w:rPr>
        <w:t>3.</w:t>
      </w:r>
      <w:r>
        <w:rPr>
          <w:rFonts w:hint="eastAsia" w:ascii="仿宋" w:hAnsi="仿宋" w:eastAsia="仿宋" w:cs="仿宋"/>
          <w:color w:val="auto"/>
          <w:sz w:val="30"/>
          <w:szCs w:val="30"/>
          <w:highlight w:val="none"/>
          <w:shd w:val="clear" w:color="auto" w:fill="auto"/>
          <w:lang w:val="en-US" w:eastAsia="zh-CN"/>
        </w:rPr>
        <w:t>询价小组</w:t>
      </w:r>
      <w:r>
        <w:rPr>
          <w:rFonts w:hint="default" w:ascii="仿宋" w:hAnsi="仿宋" w:eastAsia="仿宋" w:cs="仿宋"/>
          <w:color w:val="auto"/>
          <w:sz w:val="30"/>
          <w:szCs w:val="30"/>
          <w:highlight w:val="none"/>
          <w:shd w:val="clear" w:color="auto" w:fill="auto"/>
          <w:lang w:val="en-US" w:eastAsia="zh-CN"/>
        </w:rPr>
        <w:t>认为</w:t>
      </w:r>
      <w:r>
        <w:rPr>
          <w:rFonts w:hint="eastAsia" w:ascii="仿宋" w:hAnsi="仿宋" w:eastAsia="仿宋" w:cs="仿宋"/>
          <w:color w:val="auto"/>
          <w:sz w:val="30"/>
          <w:szCs w:val="30"/>
          <w:highlight w:val="none"/>
          <w:shd w:val="clear" w:color="auto" w:fill="auto"/>
          <w:lang w:val="en-US" w:eastAsia="zh-CN"/>
        </w:rPr>
        <w:t>供应商</w:t>
      </w:r>
      <w:r>
        <w:rPr>
          <w:rFonts w:hint="default" w:ascii="仿宋" w:hAnsi="仿宋" w:eastAsia="仿宋" w:cs="仿宋"/>
          <w:color w:val="auto"/>
          <w:sz w:val="30"/>
          <w:szCs w:val="30"/>
          <w:highlight w:val="none"/>
          <w:shd w:val="clear" w:color="auto" w:fill="auto"/>
          <w:lang w:val="en-US" w:eastAsia="zh-CN"/>
        </w:rPr>
        <w:t>的报价明显低于其他通过符合性审查</w:t>
      </w:r>
      <w:r>
        <w:rPr>
          <w:rFonts w:hint="eastAsia" w:ascii="仿宋" w:hAnsi="仿宋" w:eastAsia="仿宋" w:cs="仿宋"/>
          <w:color w:val="auto"/>
          <w:sz w:val="30"/>
          <w:szCs w:val="30"/>
          <w:highlight w:val="none"/>
          <w:shd w:val="clear" w:color="auto" w:fill="auto"/>
          <w:lang w:val="en-US" w:eastAsia="zh-CN"/>
        </w:rPr>
        <w:t>供应商</w:t>
      </w:r>
      <w:r>
        <w:rPr>
          <w:rFonts w:hint="default" w:ascii="仿宋" w:hAnsi="仿宋" w:eastAsia="仿宋" w:cs="仿宋"/>
          <w:color w:val="auto"/>
          <w:sz w:val="30"/>
          <w:szCs w:val="30"/>
          <w:highlight w:val="none"/>
          <w:shd w:val="clear" w:color="auto" w:fill="auto"/>
          <w:lang w:val="en-US" w:eastAsia="zh-CN"/>
        </w:rPr>
        <w:t>的报价，有可能影响产品质量或者不能诚信履约的，应当要求其在合理的时间内提供书面说明，必要时提交相关证明材料；</w:t>
      </w:r>
      <w:r>
        <w:rPr>
          <w:rFonts w:hint="eastAsia" w:ascii="仿宋" w:hAnsi="仿宋" w:eastAsia="仿宋" w:cs="仿宋"/>
          <w:color w:val="auto"/>
          <w:sz w:val="30"/>
          <w:szCs w:val="30"/>
          <w:highlight w:val="none"/>
          <w:shd w:val="clear" w:color="auto" w:fill="auto"/>
          <w:lang w:val="en-US" w:eastAsia="zh-CN"/>
        </w:rPr>
        <w:t>供应商</w:t>
      </w:r>
      <w:r>
        <w:rPr>
          <w:rFonts w:hint="default" w:ascii="仿宋" w:hAnsi="仿宋" w:eastAsia="仿宋" w:cs="仿宋"/>
          <w:color w:val="auto"/>
          <w:sz w:val="30"/>
          <w:szCs w:val="30"/>
          <w:highlight w:val="none"/>
          <w:shd w:val="clear" w:color="auto" w:fill="auto"/>
          <w:lang w:val="en-US" w:eastAsia="zh-CN"/>
        </w:rPr>
        <w:t>不能证明其报价合理性的，</w:t>
      </w:r>
      <w:r>
        <w:rPr>
          <w:rFonts w:hint="eastAsia" w:ascii="仿宋" w:hAnsi="仿宋" w:eastAsia="仿宋" w:cs="仿宋"/>
          <w:color w:val="auto"/>
          <w:sz w:val="30"/>
          <w:szCs w:val="30"/>
          <w:highlight w:val="none"/>
          <w:shd w:val="clear" w:color="auto" w:fill="auto"/>
          <w:lang w:val="en-US" w:eastAsia="zh-CN"/>
        </w:rPr>
        <w:t>询价小组</w:t>
      </w:r>
      <w:r>
        <w:rPr>
          <w:rFonts w:hint="default" w:ascii="仿宋" w:hAnsi="仿宋" w:eastAsia="仿宋" w:cs="仿宋"/>
          <w:color w:val="auto"/>
          <w:sz w:val="30"/>
          <w:szCs w:val="30"/>
          <w:highlight w:val="none"/>
          <w:shd w:val="clear" w:color="auto" w:fill="auto"/>
          <w:lang w:val="en-US" w:eastAsia="zh-CN"/>
        </w:rPr>
        <w:t>应当将其作为无效</w:t>
      </w:r>
      <w:r>
        <w:rPr>
          <w:rFonts w:hint="eastAsia" w:ascii="仿宋" w:hAnsi="仿宋" w:eastAsia="仿宋" w:cs="仿宋"/>
          <w:color w:val="auto"/>
          <w:sz w:val="30"/>
          <w:szCs w:val="30"/>
          <w:highlight w:val="none"/>
          <w:lang w:val="en-US" w:eastAsia="zh-CN"/>
        </w:rPr>
        <w:t>响应</w:t>
      </w:r>
      <w:r>
        <w:rPr>
          <w:rFonts w:hint="default" w:ascii="仿宋" w:hAnsi="仿宋" w:eastAsia="仿宋" w:cs="仿宋"/>
          <w:color w:val="auto"/>
          <w:sz w:val="30"/>
          <w:szCs w:val="30"/>
          <w:highlight w:val="none"/>
          <w:shd w:val="clear" w:color="auto" w:fill="auto"/>
          <w:lang w:val="en-US" w:eastAsia="zh-CN"/>
        </w:rPr>
        <w:t>处理</w:t>
      </w:r>
      <w:r>
        <w:rPr>
          <w:rFonts w:hint="eastAsia" w:ascii="仿宋" w:hAnsi="仿宋" w:eastAsia="仿宋" w:cs="仿宋"/>
          <w:color w:val="auto"/>
          <w:sz w:val="30"/>
          <w:szCs w:val="30"/>
          <w:highlight w:val="none"/>
          <w:shd w:val="clear" w:color="auto" w:fill="auto"/>
          <w:lang w:val="en-US" w:eastAsia="zh-CN"/>
        </w:rPr>
        <w:t>；</w:t>
      </w:r>
    </w:p>
    <w:p w14:paraId="7ADF3F33">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02" w:firstLineChars="200"/>
        <w:jc w:val="left"/>
        <w:textAlignment w:val="auto"/>
        <w:rPr>
          <w:rFonts w:hint="default" w:ascii="仿宋" w:hAnsi="仿宋" w:eastAsia="仿宋" w:cs="仿宋"/>
          <w:b/>
          <w:bCs/>
          <w:color w:val="auto"/>
          <w:sz w:val="32"/>
          <w:szCs w:val="32"/>
          <w:highlight w:val="none"/>
          <w:lang w:val="en-US"/>
        </w:rPr>
      </w:pPr>
      <w:r>
        <w:rPr>
          <w:rFonts w:hint="eastAsia" w:ascii="仿宋" w:hAnsi="仿宋" w:eastAsia="仿宋" w:cs="仿宋"/>
          <w:b/>
          <w:bCs/>
          <w:color w:val="auto"/>
          <w:sz w:val="30"/>
          <w:szCs w:val="30"/>
          <w:highlight w:val="none"/>
          <w:shd w:val="clear" w:color="auto" w:fill="auto"/>
          <w:lang w:val="en-US" w:eastAsia="zh-CN"/>
        </w:rPr>
        <w:t>4.供应商于响应文件递交截止时间前须将响应文件及样品实物（玻璃杯、帆布包、笔记本各1份）同步递交，递交后供应商代表无须现场等候，成交结果将于舒城县人民医院网站（http://www.ahscxyy.com）“招投标公告”栏中公告。</w:t>
      </w:r>
    </w:p>
    <w:p w14:paraId="6A7D610D">
      <w:pPr>
        <w:pStyle w:val="15"/>
        <w:keepNext w:val="0"/>
        <w:keepLines w:val="0"/>
        <w:pageBreakBefore w:val="0"/>
        <w:kinsoku/>
        <w:wordWrap/>
        <w:overflowPunct/>
        <w:topLinePunct w:val="0"/>
        <w:autoSpaceDE/>
        <w:autoSpaceDN/>
        <w:bidi w:val="0"/>
        <w:adjustRightInd/>
        <w:snapToGrid/>
        <w:spacing w:line="360" w:lineRule="auto"/>
        <w:ind w:left="0" w:leftChars="0" w:firstLine="643" w:firstLineChars="200"/>
        <w:jc w:val="left"/>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六、响应</w:t>
      </w:r>
      <w:r>
        <w:rPr>
          <w:rFonts w:hint="eastAsia" w:ascii="仿宋" w:hAnsi="仿宋" w:eastAsia="仿宋" w:cs="仿宋"/>
          <w:b/>
          <w:bCs/>
          <w:color w:val="auto"/>
          <w:sz w:val="32"/>
          <w:szCs w:val="32"/>
          <w:highlight w:val="none"/>
          <w:lang w:eastAsia="zh-CN"/>
        </w:rPr>
        <w:t>文件</w:t>
      </w:r>
      <w:r>
        <w:rPr>
          <w:rFonts w:hint="eastAsia" w:ascii="仿宋" w:hAnsi="仿宋" w:eastAsia="仿宋" w:cs="仿宋"/>
          <w:b/>
          <w:bCs/>
          <w:color w:val="auto"/>
          <w:sz w:val="32"/>
          <w:szCs w:val="32"/>
          <w:highlight w:val="none"/>
        </w:rPr>
        <w:t>要求：</w:t>
      </w:r>
    </w:p>
    <w:p w14:paraId="42678707">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rPr>
        <w:t>文件响应函及</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rPr>
        <w:t>文件响应函附录。</w:t>
      </w:r>
    </w:p>
    <w:p w14:paraId="1D6605C8">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en-US" w:eastAsia="zh-CN"/>
        </w:rPr>
        <w:t>.供应商法定代表人及授权委托人身份证复印件。</w:t>
      </w:r>
    </w:p>
    <w:p w14:paraId="37126D3D">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格式要求：A4纸不得活页，密封包装。</w:t>
      </w:r>
    </w:p>
    <w:p w14:paraId="106CC3E7">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rPr>
        <w:t>提交份数：</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式</w:t>
      </w:r>
      <w:r>
        <w:rPr>
          <w:rFonts w:hint="eastAsia" w:ascii="仿宋" w:hAnsi="仿宋" w:eastAsia="仿宋" w:cs="仿宋"/>
          <w:color w:val="auto"/>
          <w:sz w:val="30"/>
          <w:szCs w:val="30"/>
          <w:highlight w:val="none"/>
          <w:lang w:val="en-US" w:eastAsia="zh-CN"/>
        </w:rPr>
        <w:t>叁</w:t>
      </w:r>
      <w:r>
        <w:rPr>
          <w:rFonts w:hint="eastAsia" w:ascii="仿宋" w:hAnsi="仿宋" w:eastAsia="仿宋" w:cs="仿宋"/>
          <w:color w:val="auto"/>
          <w:sz w:val="30"/>
          <w:szCs w:val="30"/>
          <w:highlight w:val="none"/>
        </w:rPr>
        <w:t>份。（正本</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份、副本</w:t>
      </w:r>
      <w:r>
        <w:rPr>
          <w:rFonts w:hint="eastAsia" w:ascii="仿宋" w:hAnsi="仿宋" w:eastAsia="仿宋" w:cs="仿宋"/>
          <w:color w:val="auto"/>
          <w:sz w:val="30"/>
          <w:szCs w:val="30"/>
          <w:highlight w:val="none"/>
          <w:lang w:val="en-US" w:eastAsia="zh-CN"/>
        </w:rPr>
        <w:t>贰</w:t>
      </w:r>
      <w:r>
        <w:rPr>
          <w:rFonts w:hint="eastAsia" w:ascii="仿宋" w:hAnsi="仿宋" w:eastAsia="仿宋" w:cs="仿宋"/>
          <w:color w:val="auto"/>
          <w:sz w:val="30"/>
          <w:szCs w:val="30"/>
          <w:highlight w:val="none"/>
        </w:rPr>
        <w:t>份）</w:t>
      </w:r>
    </w:p>
    <w:p w14:paraId="3E793375">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编制要求</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应打印装订成册，字迹清楚不褪色，并由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法定代表人</w:t>
      </w:r>
      <w:r>
        <w:rPr>
          <w:rFonts w:hint="eastAsia" w:ascii="仿宋" w:hAnsi="仿宋" w:eastAsia="仿宋" w:cs="仿宋"/>
          <w:color w:val="auto"/>
          <w:sz w:val="30"/>
          <w:szCs w:val="30"/>
          <w:highlight w:val="none"/>
        </w:rPr>
        <w:t>或其委托代理人签字</w:t>
      </w:r>
      <w:r>
        <w:rPr>
          <w:rFonts w:hint="eastAsia" w:ascii="仿宋" w:hAnsi="仿宋" w:eastAsia="仿宋" w:cs="仿宋"/>
          <w:color w:val="auto"/>
          <w:sz w:val="30"/>
          <w:szCs w:val="30"/>
          <w:highlight w:val="none"/>
          <w:lang w:eastAsia="zh-CN"/>
        </w:rPr>
        <w:t>；</w:t>
      </w:r>
    </w:p>
    <w:p w14:paraId="73A9FD23">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6.采购文件中要求的其他内容；</w:t>
      </w:r>
    </w:p>
    <w:p w14:paraId="7A4D9695">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0"/>
          <w:szCs w:val="30"/>
          <w:highlight w:val="none"/>
          <w:lang w:val="en-US" w:eastAsia="zh-CN"/>
        </w:rPr>
        <w:t>7.响应文件须逐页加盖单位公章。</w:t>
      </w:r>
    </w:p>
    <w:p w14:paraId="4FA3692D">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43" w:firstLineChars="200"/>
        <w:jc w:val="left"/>
        <w:textAlignment w:val="auto"/>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rPr>
        <w:t>七、</w:t>
      </w:r>
      <w:r>
        <w:rPr>
          <w:rFonts w:hint="eastAsia" w:ascii="仿宋" w:hAnsi="仿宋" w:eastAsia="仿宋" w:cs="仿宋"/>
          <w:b/>
          <w:color w:val="auto"/>
          <w:sz w:val="32"/>
          <w:szCs w:val="32"/>
          <w:highlight w:val="none"/>
          <w:lang w:val="en-US" w:eastAsia="zh-CN"/>
        </w:rPr>
        <w:t>合同签订</w:t>
      </w:r>
      <w:r>
        <w:rPr>
          <w:rFonts w:hint="eastAsia" w:ascii="仿宋" w:hAnsi="仿宋" w:eastAsia="仿宋" w:cs="仿宋"/>
          <w:b/>
          <w:color w:val="auto"/>
          <w:sz w:val="32"/>
          <w:szCs w:val="32"/>
          <w:highlight w:val="none"/>
        </w:rPr>
        <w:t>：</w:t>
      </w:r>
    </w:p>
    <w:p w14:paraId="0363E7D4">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color w:val="auto"/>
          <w:sz w:val="30"/>
          <w:szCs w:val="30"/>
          <w:highlight w:val="none"/>
          <w:shd w:val="clear" w:color="auto" w:fill="auto"/>
          <w:lang w:val="en-US" w:eastAsia="zh-CN"/>
        </w:rPr>
        <w:t>本项目成交结果公示无异议后，成交供应商</w:t>
      </w:r>
      <w:r>
        <w:rPr>
          <w:rFonts w:hint="eastAsia" w:ascii="仿宋" w:hAnsi="仿宋" w:eastAsia="仿宋" w:cs="仿宋"/>
          <w:color w:val="auto"/>
          <w:sz w:val="30"/>
          <w:szCs w:val="30"/>
          <w:highlight w:val="none"/>
          <w:lang w:val="en-US" w:eastAsia="zh-CN"/>
        </w:rPr>
        <w:t>应在7个工作</w:t>
      </w:r>
      <w:r>
        <w:rPr>
          <w:rFonts w:hint="eastAsia" w:ascii="仿宋" w:hAnsi="仿宋" w:eastAsia="仿宋" w:cs="仿宋"/>
          <w:color w:val="auto"/>
          <w:sz w:val="30"/>
          <w:szCs w:val="30"/>
          <w:highlight w:val="none"/>
        </w:rPr>
        <w:t>日内与</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签订合同。</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color w:val="auto"/>
          <w:sz w:val="30"/>
          <w:szCs w:val="30"/>
          <w:highlight w:val="none"/>
        </w:rPr>
        <w:t>无正当理由拒签合同的，</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取消其</w:t>
      </w:r>
      <w:r>
        <w:rPr>
          <w:rFonts w:hint="eastAsia" w:ascii="仿宋" w:hAnsi="仿宋" w:eastAsia="仿宋" w:cs="仿宋"/>
          <w:color w:val="auto"/>
          <w:sz w:val="30"/>
          <w:szCs w:val="30"/>
          <w:highlight w:val="none"/>
          <w:shd w:val="clear" w:color="auto" w:fill="auto"/>
          <w:lang w:val="en-US" w:eastAsia="zh-CN"/>
        </w:rPr>
        <w:t>成交</w:t>
      </w:r>
      <w:r>
        <w:rPr>
          <w:rFonts w:hint="eastAsia" w:ascii="仿宋" w:hAnsi="仿宋" w:eastAsia="仿宋" w:cs="仿宋"/>
          <w:color w:val="auto"/>
          <w:sz w:val="30"/>
          <w:szCs w:val="30"/>
          <w:highlight w:val="none"/>
        </w:rPr>
        <w:t>资格</w:t>
      </w:r>
      <w:r>
        <w:rPr>
          <w:rFonts w:hint="eastAsia" w:ascii="仿宋" w:hAnsi="仿宋" w:eastAsia="仿宋" w:cs="仿宋"/>
          <w:color w:val="auto"/>
          <w:sz w:val="30"/>
          <w:szCs w:val="30"/>
          <w:highlight w:val="none"/>
          <w:lang w:eastAsia="zh-CN"/>
        </w:rPr>
        <w:t>。</w:t>
      </w:r>
      <w:r>
        <w:rPr>
          <w:rFonts w:hint="eastAsia" w:ascii="仿宋" w:hAnsi="仿宋" w:eastAsia="仿宋" w:cs="仿宋"/>
          <w:b/>
          <w:color w:val="auto"/>
          <w:kern w:val="2"/>
          <w:sz w:val="32"/>
          <w:szCs w:val="32"/>
          <w:highlight w:val="none"/>
        </w:rPr>
        <w:br w:type="page"/>
      </w:r>
      <w:r>
        <w:rPr>
          <w:rFonts w:hint="eastAsia" w:ascii="仿宋" w:hAnsi="仿宋" w:eastAsia="仿宋" w:cs="仿宋"/>
          <w:b/>
          <w:bCs/>
          <w:color w:val="auto"/>
          <w:kern w:val="2"/>
          <w:sz w:val="32"/>
          <w:szCs w:val="32"/>
          <w:highlight w:val="none"/>
          <w:lang w:val="en-US" w:eastAsia="zh-CN" w:bidi="ar-SA"/>
        </w:rPr>
        <w:t xml:space="preserve">附件一： </w:t>
      </w:r>
    </w:p>
    <w:p w14:paraId="2D923E80">
      <w:pPr>
        <w:jc w:val="center"/>
        <w:rPr>
          <w:rFonts w:hint="eastAsia" w:ascii="仿宋" w:hAnsi="仿宋" w:eastAsia="仿宋" w:cs="仿宋"/>
          <w:b/>
          <w:color w:val="auto"/>
          <w:sz w:val="36"/>
          <w:szCs w:val="30"/>
          <w:highlight w:val="none"/>
        </w:rPr>
      </w:pPr>
      <w:r>
        <w:rPr>
          <w:rFonts w:hint="eastAsia" w:ascii="仿宋" w:hAnsi="仿宋" w:eastAsia="仿宋" w:cs="仿宋"/>
          <w:b/>
          <w:color w:val="auto"/>
          <w:sz w:val="36"/>
          <w:szCs w:val="30"/>
          <w:highlight w:val="none"/>
        </w:rPr>
        <w:t>采购合同</w:t>
      </w:r>
    </w:p>
    <w:p w14:paraId="4ADFBB28">
      <w:pPr>
        <w:jc w:val="center"/>
        <w:rPr>
          <w:rFonts w:ascii="仿宋" w:hAnsi="仿宋" w:eastAsia="仿宋" w:cs="仿宋"/>
          <w:b/>
          <w:color w:val="auto"/>
          <w:sz w:val="36"/>
          <w:szCs w:val="30"/>
          <w:highlight w:val="none"/>
        </w:rPr>
      </w:pPr>
    </w:p>
    <w:p w14:paraId="79D49838">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采购人：</w:t>
      </w:r>
      <w:r>
        <w:rPr>
          <w:rFonts w:hint="eastAsia" w:ascii="仿宋" w:hAnsi="仿宋" w:eastAsia="仿宋" w:cs="仿宋"/>
          <w:bCs/>
          <w:color w:val="auto"/>
          <w:sz w:val="28"/>
          <w:szCs w:val="28"/>
          <w:highlight w:val="none"/>
          <w:u w:val="single"/>
          <w:lang w:eastAsia="zh-CN"/>
        </w:rPr>
        <w:t>舒城县人民医院</w:t>
      </w:r>
    </w:p>
    <w:p w14:paraId="3BD4DBD8">
      <w:pPr>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供应商：</w:t>
      </w:r>
      <w:r>
        <w:rPr>
          <w:rFonts w:hint="eastAsia" w:ascii="仿宋" w:hAnsi="仿宋" w:eastAsia="仿宋" w:cs="仿宋"/>
          <w:b/>
          <w:bCs/>
          <w:color w:val="auto"/>
          <w:sz w:val="28"/>
          <w:szCs w:val="28"/>
          <w:highlight w:val="none"/>
          <w:u w:val="single"/>
          <w:lang w:val="en-US" w:eastAsia="zh-CN"/>
        </w:rPr>
        <w:t xml:space="preserve">                              </w:t>
      </w:r>
    </w:p>
    <w:p w14:paraId="727E40C8">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一、货物设备供应一览表</w:t>
      </w:r>
    </w:p>
    <w:tbl>
      <w:tblPr>
        <w:tblStyle w:val="22"/>
        <w:tblW w:w="9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1913"/>
        <w:gridCol w:w="1733"/>
        <w:gridCol w:w="992"/>
        <w:gridCol w:w="875"/>
        <w:gridCol w:w="1260"/>
        <w:gridCol w:w="1440"/>
      </w:tblGrid>
      <w:tr w14:paraId="6009C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1" w:hRule="atLeast"/>
          <w:jc w:val="center"/>
        </w:trPr>
        <w:tc>
          <w:tcPr>
            <w:tcW w:w="837" w:type="dxa"/>
            <w:vAlign w:val="center"/>
          </w:tcPr>
          <w:p w14:paraId="4B00C75D">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1913" w:type="dxa"/>
            <w:vAlign w:val="center"/>
          </w:tcPr>
          <w:p w14:paraId="30CF51F9">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品名</w:t>
            </w:r>
          </w:p>
        </w:tc>
        <w:tc>
          <w:tcPr>
            <w:tcW w:w="1733" w:type="dxa"/>
            <w:vAlign w:val="center"/>
          </w:tcPr>
          <w:p w14:paraId="7ACFC77F">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规格型号</w:t>
            </w:r>
          </w:p>
        </w:tc>
        <w:tc>
          <w:tcPr>
            <w:tcW w:w="992" w:type="dxa"/>
            <w:vAlign w:val="center"/>
          </w:tcPr>
          <w:p w14:paraId="7E48CE60">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单位</w:t>
            </w:r>
          </w:p>
        </w:tc>
        <w:tc>
          <w:tcPr>
            <w:tcW w:w="875" w:type="dxa"/>
            <w:vAlign w:val="center"/>
          </w:tcPr>
          <w:p w14:paraId="4D754741">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数量</w:t>
            </w:r>
          </w:p>
        </w:tc>
        <w:tc>
          <w:tcPr>
            <w:tcW w:w="1260" w:type="dxa"/>
            <w:vAlign w:val="center"/>
          </w:tcPr>
          <w:p w14:paraId="61CEE399">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金额</w:t>
            </w:r>
          </w:p>
        </w:tc>
        <w:tc>
          <w:tcPr>
            <w:tcW w:w="1440" w:type="dxa"/>
            <w:vAlign w:val="center"/>
          </w:tcPr>
          <w:p w14:paraId="35D857C3">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生产厂家</w:t>
            </w:r>
          </w:p>
        </w:tc>
      </w:tr>
      <w:tr w14:paraId="6DD4E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2" w:hRule="exact"/>
          <w:jc w:val="center"/>
        </w:trPr>
        <w:tc>
          <w:tcPr>
            <w:tcW w:w="837" w:type="dxa"/>
            <w:vAlign w:val="center"/>
          </w:tcPr>
          <w:p w14:paraId="50CFC69A">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1913" w:type="dxa"/>
            <w:vAlign w:val="center"/>
          </w:tcPr>
          <w:p w14:paraId="607C7219">
            <w:pPr>
              <w:jc w:val="center"/>
              <w:rPr>
                <w:rFonts w:ascii="仿宋" w:hAnsi="仿宋" w:eastAsia="仿宋" w:cs="仿宋"/>
                <w:color w:val="auto"/>
                <w:sz w:val="28"/>
                <w:szCs w:val="28"/>
                <w:highlight w:val="none"/>
              </w:rPr>
            </w:pPr>
          </w:p>
        </w:tc>
        <w:tc>
          <w:tcPr>
            <w:tcW w:w="1733" w:type="dxa"/>
            <w:vAlign w:val="center"/>
          </w:tcPr>
          <w:p w14:paraId="6E5555EB">
            <w:pPr>
              <w:jc w:val="center"/>
              <w:rPr>
                <w:rFonts w:ascii="仿宋" w:hAnsi="仿宋" w:eastAsia="仿宋" w:cs="仿宋"/>
                <w:color w:val="auto"/>
                <w:sz w:val="28"/>
                <w:szCs w:val="28"/>
                <w:highlight w:val="none"/>
              </w:rPr>
            </w:pPr>
          </w:p>
        </w:tc>
        <w:tc>
          <w:tcPr>
            <w:tcW w:w="992" w:type="dxa"/>
            <w:vAlign w:val="center"/>
          </w:tcPr>
          <w:p w14:paraId="1067E37D">
            <w:pPr>
              <w:jc w:val="center"/>
              <w:rPr>
                <w:rFonts w:ascii="仿宋" w:hAnsi="仿宋" w:eastAsia="仿宋" w:cs="仿宋"/>
                <w:color w:val="auto"/>
                <w:sz w:val="28"/>
                <w:szCs w:val="28"/>
                <w:highlight w:val="none"/>
              </w:rPr>
            </w:pPr>
          </w:p>
        </w:tc>
        <w:tc>
          <w:tcPr>
            <w:tcW w:w="875" w:type="dxa"/>
            <w:vAlign w:val="center"/>
          </w:tcPr>
          <w:p w14:paraId="5FF1E98E">
            <w:pPr>
              <w:jc w:val="center"/>
              <w:rPr>
                <w:rFonts w:ascii="仿宋" w:hAnsi="仿宋" w:eastAsia="仿宋" w:cs="仿宋"/>
                <w:color w:val="auto"/>
                <w:sz w:val="28"/>
                <w:szCs w:val="28"/>
                <w:highlight w:val="none"/>
              </w:rPr>
            </w:pPr>
          </w:p>
        </w:tc>
        <w:tc>
          <w:tcPr>
            <w:tcW w:w="1260" w:type="dxa"/>
            <w:vAlign w:val="center"/>
          </w:tcPr>
          <w:p w14:paraId="0D74330F">
            <w:pPr>
              <w:jc w:val="center"/>
              <w:rPr>
                <w:rFonts w:ascii="仿宋" w:hAnsi="仿宋" w:eastAsia="仿宋" w:cs="仿宋"/>
                <w:color w:val="auto"/>
                <w:sz w:val="28"/>
                <w:szCs w:val="28"/>
                <w:highlight w:val="none"/>
              </w:rPr>
            </w:pPr>
          </w:p>
        </w:tc>
        <w:tc>
          <w:tcPr>
            <w:tcW w:w="1440" w:type="dxa"/>
            <w:vAlign w:val="center"/>
          </w:tcPr>
          <w:p w14:paraId="3080BBAF">
            <w:pPr>
              <w:jc w:val="center"/>
              <w:rPr>
                <w:rFonts w:ascii="仿宋" w:hAnsi="仿宋" w:eastAsia="仿宋" w:cs="仿宋"/>
                <w:color w:val="auto"/>
                <w:sz w:val="28"/>
                <w:szCs w:val="28"/>
                <w:highlight w:val="none"/>
              </w:rPr>
            </w:pPr>
          </w:p>
        </w:tc>
      </w:tr>
      <w:tr w14:paraId="100F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2" w:hRule="exact"/>
          <w:jc w:val="center"/>
        </w:trPr>
        <w:tc>
          <w:tcPr>
            <w:tcW w:w="837" w:type="dxa"/>
            <w:vAlign w:val="center"/>
          </w:tcPr>
          <w:p w14:paraId="3F8A52E8">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1913" w:type="dxa"/>
            <w:vAlign w:val="center"/>
          </w:tcPr>
          <w:p w14:paraId="3A8274CB">
            <w:pPr>
              <w:jc w:val="center"/>
              <w:rPr>
                <w:rFonts w:ascii="仿宋" w:hAnsi="仿宋" w:eastAsia="仿宋" w:cs="仿宋"/>
                <w:color w:val="auto"/>
                <w:sz w:val="28"/>
                <w:szCs w:val="28"/>
                <w:highlight w:val="none"/>
              </w:rPr>
            </w:pPr>
          </w:p>
        </w:tc>
        <w:tc>
          <w:tcPr>
            <w:tcW w:w="1733" w:type="dxa"/>
            <w:vAlign w:val="center"/>
          </w:tcPr>
          <w:p w14:paraId="7901842A">
            <w:pPr>
              <w:jc w:val="center"/>
              <w:rPr>
                <w:rFonts w:ascii="仿宋" w:hAnsi="仿宋" w:eastAsia="仿宋" w:cs="仿宋"/>
                <w:color w:val="auto"/>
                <w:sz w:val="28"/>
                <w:szCs w:val="28"/>
                <w:highlight w:val="none"/>
              </w:rPr>
            </w:pPr>
          </w:p>
        </w:tc>
        <w:tc>
          <w:tcPr>
            <w:tcW w:w="992" w:type="dxa"/>
            <w:vAlign w:val="center"/>
          </w:tcPr>
          <w:p w14:paraId="7D3A35E8">
            <w:pPr>
              <w:jc w:val="center"/>
              <w:rPr>
                <w:rFonts w:ascii="仿宋" w:hAnsi="仿宋" w:eastAsia="仿宋" w:cs="仿宋"/>
                <w:color w:val="auto"/>
                <w:sz w:val="28"/>
                <w:szCs w:val="28"/>
                <w:highlight w:val="none"/>
              </w:rPr>
            </w:pPr>
          </w:p>
        </w:tc>
        <w:tc>
          <w:tcPr>
            <w:tcW w:w="875" w:type="dxa"/>
            <w:vAlign w:val="center"/>
          </w:tcPr>
          <w:p w14:paraId="2C2170C7">
            <w:pPr>
              <w:jc w:val="center"/>
              <w:rPr>
                <w:rFonts w:ascii="仿宋" w:hAnsi="仿宋" w:eastAsia="仿宋" w:cs="仿宋"/>
                <w:color w:val="auto"/>
                <w:sz w:val="28"/>
                <w:szCs w:val="28"/>
                <w:highlight w:val="none"/>
              </w:rPr>
            </w:pPr>
          </w:p>
        </w:tc>
        <w:tc>
          <w:tcPr>
            <w:tcW w:w="1260" w:type="dxa"/>
            <w:vAlign w:val="center"/>
          </w:tcPr>
          <w:p w14:paraId="0D1BA394">
            <w:pPr>
              <w:jc w:val="center"/>
              <w:rPr>
                <w:rFonts w:ascii="仿宋" w:hAnsi="仿宋" w:eastAsia="仿宋" w:cs="仿宋"/>
                <w:color w:val="auto"/>
                <w:sz w:val="28"/>
                <w:szCs w:val="28"/>
                <w:highlight w:val="none"/>
              </w:rPr>
            </w:pPr>
          </w:p>
        </w:tc>
        <w:tc>
          <w:tcPr>
            <w:tcW w:w="1440" w:type="dxa"/>
            <w:vAlign w:val="center"/>
          </w:tcPr>
          <w:p w14:paraId="19504EB7">
            <w:pPr>
              <w:jc w:val="center"/>
              <w:rPr>
                <w:rFonts w:ascii="仿宋" w:hAnsi="仿宋" w:eastAsia="仿宋" w:cs="仿宋"/>
                <w:color w:val="auto"/>
                <w:sz w:val="28"/>
                <w:szCs w:val="28"/>
                <w:highlight w:val="none"/>
              </w:rPr>
            </w:pPr>
          </w:p>
        </w:tc>
      </w:tr>
      <w:tr w14:paraId="4BD39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2" w:hRule="exact"/>
          <w:jc w:val="center"/>
        </w:trPr>
        <w:tc>
          <w:tcPr>
            <w:tcW w:w="837" w:type="dxa"/>
            <w:vAlign w:val="center"/>
          </w:tcPr>
          <w:p w14:paraId="2D4E2E1B">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p>
        </w:tc>
        <w:tc>
          <w:tcPr>
            <w:tcW w:w="1913" w:type="dxa"/>
            <w:vAlign w:val="center"/>
          </w:tcPr>
          <w:p w14:paraId="2719E977">
            <w:pPr>
              <w:jc w:val="center"/>
              <w:rPr>
                <w:rFonts w:ascii="仿宋" w:hAnsi="仿宋" w:eastAsia="仿宋" w:cs="仿宋"/>
                <w:color w:val="auto"/>
                <w:sz w:val="28"/>
                <w:szCs w:val="28"/>
                <w:highlight w:val="none"/>
              </w:rPr>
            </w:pPr>
          </w:p>
        </w:tc>
        <w:tc>
          <w:tcPr>
            <w:tcW w:w="1733" w:type="dxa"/>
            <w:vAlign w:val="center"/>
          </w:tcPr>
          <w:p w14:paraId="08C2588C">
            <w:pPr>
              <w:jc w:val="center"/>
              <w:rPr>
                <w:rFonts w:ascii="仿宋" w:hAnsi="仿宋" w:eastAsia="仿宋" w:cs="仿宋"/>
                <w:color w:val="auto"/>
                <w:sz w:val="28"/>
                <w:szCs w:val="28"/>
                <w:highlight w:val="none"/>
              </w:rPr>
            </w:pPr>
          </w:p>
        </w:tc>
        <w:tc>
          <w:tcPr>
            <w:tcW w:w="992" w:type="dxa"/>
            <w:vAlign w:val="center"/>
          </w:tcPr>
          <w:p w14:paraId="23B6F0AE">
            <w:pPr>
              <w:jc w:val="center"/>
              <w:rPr>
                <w:rFonts w:ascii="仿宋" w:hAnsi="仿宋" w:eastAsia="仿宋" w:cs="仿宋"/>
                <w:color w:val="auto"/>
                <w:sz w:val="28"/>
                <w:szCs w:val="28"/>
                <w:highlight w:val="none"/>
              </w:rPr>
            </w:pPr>
          </w:p>
        </w:tc>
        <w:tc>
          <w:tcPr>
            <w:tcW w:w="875" w:type="dxa"/>
            <w:vAlign w:val="center"/>
          </w:tcPr>
          <w:p w14:paraId="3AEB42D1">
            <w:pPr>
              <w:jc w:val="center"/>
              <w:rPr>
                <w:rFonts w:ascii="仿宋" w:hAnsi="仿宋" w:eastAsia="仿宋" w:cs="仿宋"/>
                <w:color w:val="auto"/>
                <w:sz w:val="28"/>
                <w:szCs w:val="28"/>
                <w:highlight w:val="none"/>
              </w:rPr>
            </w:pPr>
          </w:p>
        </w:tc>
        <w:tc>
          <w:tcPr>
            <w:tcW w:w="1260" w:type="dxa"/>
            <w:vAlign w:val="center"/>
          </w:tcPr>
          <w:p w14:paraId="27B07E00">
            <w:pPr>
              <w:jc w:val="center"/>
              <w:rPr>
                <w:rFonts w:ascii="仿宋" w:hAnsi="仿宋" w:eastAsia="仿宋" w:cs="仿宋"/>
                <w:color w:val="auto"/>
                <w:sz w:val="28"/>
                <w:szCs w:val="28"/>
                <w:highlight w:val="none"/>
              </w:rPr>
            </w:pPr>
          </w:p>
        </w:tc>
        <w:tc>
          <w:tcPr>
            <w:tcW w:w="1440" w:type="dxa"/>
            <w:vAlign w:val="center"/>
          </w:tcPr>
          <w:p w14:paraId="77BB8D14">
            <w:pPr>
              <w:jc w:val="center"/>
              <w:rPr>
                <w:rFonts w:ascii="仿宋" w:hAnsi="仿宋" w:eastAsia="仿宋" w:cs="仿宋"/>
                <w:color w:val="auto"/>
                <w:sz w:val="28"/>
                <w:szCs w:val="28"/>
                <w:highlight w:val="none"/>
              </w:rPr>
            </w:pPr>
          </w:p>
        </w:tc>
      </w:tr>
    </w:tbl>
    <w:p w14:paraId="2D15CB76">
      <w:pPr>
        <w:spacing w:line="360" w:lineRule="auto"/>
        <w:ind w:firstLine="562" w:firstLineChars="200"/>
        <w:jc w:val="lef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二、合同条款</w:t>
      </w:r>
    </w:p>
    <w:p w14:paraId="5EA62366">
      <w:pPr>
        <w:spacing w:line="360" w:lineRule="auto"/>
        <w:ind w:firstLine="562" w:firstLineChars="200"/>
        <w:jc w:val="lef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1.合同范围：</w:t>
      </w:r>
      <w:r>
        <w:rPr>
          <w:rFonts w:hint="eastAsia" w:ascii="仿宋" w:hAnsi="仿宋" w:eastAsia="仿宋" w:cs="仿宋"/>
          <w:bCs/>
          <w:color w:val="auto"/>
          <w:sz w:val="28"/>
          <w:szCs w:val="28"/>
          <w:highlight w:val="none"/>
        </w:rPr>
        <w:t>合同范围应与采购文件、</w:t>
      </w:r>
      <w:r>
        <w:rPr>
          <w:rFonts w:hint="eastAsia" w:ascii="仿宋" w:hAnsi="仿宋" w:eastAsia="仿宋" w:cs="仿宋"/>
          <w:bCs/>
          <w:color w:val="auto"/>
          <w:sz w:val="28"/>
          <w:szCs w:val="28"/>
          <w:highlight w:val="none"/>
          <w:lang w:val="en-US" w:eastAsia="zh-CN"/>
        </w:rPr>
        <w:t>供应商</w:t>
      </w:r>
      <w:r>
        <w:rPr>
          <w:rFonts w:hint="eastAsia" w:ascii="仿宋" w:hAnsi="仿宋" w:eastAsia="仿宋" w:cs="仿宋"/>
          <w:color w:val="auto"/>
          <w:sz w:val="30"/>
          <w:szCs w:val="30"/>
          <w:highlight w:val="none"/>
          <w:lang w:val="en-US" w:eastAsia="zh-CN"/>
        </w:rPr>
        <w:t>响应</w:t>
      </w:r>
      <w:r>
        <w:rPr>
          <w:rFonts w:hint="eastAsia" w:ascii="仿宋" w:hAnsi="仿宋" w:eastAsia="仿宋" w:cs="仿宋"/>
          <w:bCs/>
          <w:color w:val="auto"/>
          <w:sz w:val="28"/>
          <w:szCs w:val="28"/>
          <w:highlight w:val="none"/>
        </w:rPr>
        <w:t>文件要求相一致。</w:t>
      </w:r>
    </w:p>
    <w:p w14:paraId="342AC2A5">
      <w:pPr>
        <w:spacing w:line="360" w:lineRule="auto"/>
        <w:ind w:firstLine="562" w:firstLineChars="20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2.合同的签订</w:t>
      </w:r>
    </w:p>
    <w:p w14:paraId="294F5017">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2.1</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bCs/>
          <w:color w:val="auto"/>
          <w:sz w:val="28"/>
          <w:szCs w:val="28"/>
          <w:highlight w:val="none"/>
        </w:rPr>
        <w:t>在成交结果公示无异议后</w:t>
      </w:r>
      <w:r>
        <w:rPr>
          <w:rFonts w:hint="eastAsia" w:ascii="仿宋" w:hAnsi="仿宋" w:eastAsia="仿宋" w:cs="仿宋"/>
          <w:bCs/>
          <w:color w:val="auto"/>
          <w:sz w:val="28"/>
          <w:szCs w:val="28"/>
          <w:highlight w:val="none"/>
          <w:u w:val="single"/>
          <w:lang w:val="en-US" w:eastAsia="zh-CN"/>
        </w:rPr>
        <w:t>7</w:t>
      </w:r>
      <w:r>
        <w:rPr>
          <w:rFonts w:hint="eastAsia" w:ascii="仿宋" w:hAnsi="仿宋" w:eastAsia="仿宋" w:cs="仿宋"/>
          <w:bCs/>
          <w:color w:val="auto"/>
          <w:sz w:val="28"/>
          <w:szCs w:val="28"/>
          <w:highlight w:val="none"/>
          <w:u w:val="none"/>
          <w:lang w:val="en-US" w:eastAsia="zh-CN"/>
        </w:rPr>
        <w:t>个</w:t>
      </w:r>
      <w:r>
        <w:rPr>
          <w:rFonts w:hint="eastAsia" w:ascii="仿宋" w:hAnsi="仿宋" w:eastAsia="仿宋" w:cs="仿宋"/>
          <w:bCs/>
          <w:color w:val="auto"/>
          <w:sz w:val="28"/>
          <w:szCs w:val="28"/>
          <w:highlight w:val="none"/>
        </w:rPr>
        <w:t>工作日内按采购文件和</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color w:val="auto"/>
          <w:sz w:val="30"/>
          <w:szCs w:val="30"/>
          <w:highlight w:val="none"/>
          <w:lang w:val="en-US" w:eastAsia="zh-CN"/>
        </w:rPr>
        <w:t>响应</w:t>
      </w:r>
      <w:r>
        <w:rPr>
          <w:rFonts w:hint="eastAsia" w:ascii="仿宋" w:hAnsi="仿宋" w:eastAsia="仿宋" w:cs="仿宋"/>
          <w:bCs/>
          <w:color w:val="auto"/>
          <w:sz w:val="28"/>
          <w:szCs w:val="28"/>
          <w:highlight w:val="none"/>
        </w:rPr>
        <w:t>文件的约定，和采购人在约定的时间、地点，由法定代表人或授权委托人与采购人签订书面合同。</w:t>
      </w:r>
    </w:p>
    <w:p w14:paraId="11AA5AC1">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2.2交货地点：</w:t>
      </w:r>
      <w:r>
        <w:rPr>
          <w:rFonts w:hint="eastAsia" w:ascii="仿宋" w:hAnsi="仿宋" w:eastAsia="仿宋" w:cs="仿宋"/>
          <w:bCs/>
          <w:color w:val="auto"/>
          <w:sz w:val="28"/>
          <w:szCs w:val="28"/>
          <w:highlight w:val="none"/>
          <w:u w:val="single"/>
        </w:rPr>
        <w:t xml:space="preserve"> </w:t>
      </w:r>
      <w:r>
        <w:rPr>
          <w:rFonts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p>
    <w:p w14:paraId="5F96C18E">
      <w:pPr>
        <w:snapToGrid w:val="0"/>
        <w:spacing w:line="360" w:lineRule="auto"/>
        <w:ind w:firstLine="560" w:firstLineChars="200"/>
        <w:jc w:val="left"/>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2.3交货期：</w:t>
      </w:r>
      <w:r>
        <w:rPr>
          <w:rFonts w:hint="eastAsia" w:ascii="仿宋" w:hAnsi="仿宋" w:eastAsia="仿宋" w:cs="仿宋"/>
          <w:bCs/>
          <w:color w:val="auto"/>
          <w:sz w:val="28"/>
          <w:szCs w:val="28"/>
          <w:highlight w:val="none"/>
          <w:u w:val="single"/>
        </w:rPr>
        <w:t xml:space="preserve"> </w:t>
      </w:r>
      <w:r>
        <w:rPr>
          <w:rFonts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 </w:t>
      </w:r>
    </w:p>
    <w:p w14:paraId="1D2D12CA">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2.4交货方式：</w:t>
      </w:r>
      <w:r>
        <w:rPr>
          <w:rFonts w:hint="eastAsia" w:ascii="仿宋" w:hAnsi="仿宋" w:eastAsia="仿宋" w:cs="仿宋"/>
          <w:bCs/>
          <w:color w:val="auto"/>
          <w:sz w:val="28"/>
          <w:szCs w:val="28"/>
          <w:highlight w:val="none"/>
          <w:u w:val="single"/>
        </w:rPr>
        <w:t>送货上门</w:t>
      </w:r>
      <w:r>
        <w:rPr>
          <w:rFonts w:hint="eastAsia" w:ascii="仿宋" w:hAnsi="仿宋" w:eastAsia="仿宋" w:cs="仿宋"/>
          <w:bCs/>
          <w:color w:val="auto"/>
          <w:sz w:val="28"/>
          <w:szCs w:val="28"/>
          <w:highlight w:val="none"/>
        </w:rPr>
        <w:t>，在整个设备安装调试验收合格前的所有设备材料的运输、保管、保险均由</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bCs/>
          <w:color w:val="auto"/>
          <w:sz w:val="28"/>
          <w:szCs w:val="28"/>
          <w:highlight w:val="none"/>
        </w:rPr>
        <w:t>负责。</w:t>
      </w:r>
    </w:p>
    <w:p w14:paraId="3EA96002">
      <w:pPr>
        <w:spacing w:line="360" w:lineRule="auto"/>
        <w:ind w:firstLine="562" w:firstLineChars="200"/>
        <w:jc w:val="lef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3.价款部分</w:t>
      </w:r>
    </w:p>
    <w:p w14:paraId="058705EC">
      <w:pPr>
        <w:snapToGrid w:val="0"/>
        <w:spacing w:line="360" w:lineRule="auto"/>
        <w:ind w:firstLine="560" w:firstLineChars="200"/>
        <w:jc w:val="left"/>
        <w:rPr>
          <w:rFonts w:ascii="仿宋" w:hAnsi="仿宋" w:eastAsia="仿宋" w:cs="仿宋"/>
          <w:bCs/>
          <w:color w:val="auto"/>
          <w:sz w:val="28"/>
          <w:szCs w:val="28"/>
          <w:highlight w:val="none"/>
          <w:u w:val="single"/>
        </w:rPr>
      </w:pPr>
      <w:r>
        <w:rPr>
          <w:rFonts w:hint="eastAsia" w:ascii="仿宋" w:hAnsi="仿宋" w:eastAsia="仿宋" w:cs="仿宋"/>
          <w:color w:val="auto"/>
          <w:sz w:val="28"/>
          <w:szCs w:val="28"/>
          <w:highlight w:val="none"/>
        </w:rPr>
        <w:t>3.1合同价款：</w:t>
      </w:r>
      <w:r>
        <w:rPr>
          <w:rFonts w:hint="eastAsia" w:ascii="仿宋" w:hAnsi="仿宋" w:eastAsia="仿宋" w:cs="仿宋"/>
          <w:bCs/>
          <w:color w:val="auto"/>
          <w:sz w:val="28"/>
          <w:szCs w:val="28"/>
          <w:highlight w:val="none"/>
          <w:u w:val="single"/>
        </w:rPr>
        <w:t xml:space="preserve">大写： </w:t>
      </w:r>
      <w:r>
        <w:rPr>
          <w:rFonts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rPr>
        <w:t xml:space="preserve">小写：              </w:t>
      </w:r>
    </w:p>
    <w:p w14:paraId="3A25647A">
      <w:pPr>
        <w:spacing w:line="360" w:lineRule="auto"/>
        <w:ind w:firstLine="560" w:firstLineChars="200"/>
        <w:jc w:val="left"/>
        <w:rPr>
          <w:rFonts w:hint="eastAsia" w:ascii="仿宋" w:hAnsi="仿宋" w:eastAsia="仿宋" w:cs="仿宋"/>
          <w:bCs/>
          <w:color w:val="auto"/>
          <w:sz w:val="28"/>
          <w:szCs w:val="28"/>
          <w:highlight w:val="none"/>
          <w:u w:val="single"/>
          <w:lang w:val="en-US" w:eastAsia="zh-CN"/>
        </w:rPr>
      </w:pPr>
      <w:r>
        <w:rPr>
          <w:rFonts w:hint="eastAsia" w:ascii="仿宋" w:hAnsi="仿宋" w:eastAsia="仿宋" w:cs="仿宋"/>
          <w:color w:val="auto"/>
          <w:sz w:val="28"/>
          <w:szCs w:val="28"/>
          <w:highlight w:val="none"/>
        </w:rPr>
        <w:t>3.2付款方式：</w:t>
      </w:r>
      <w:r>
        <w:rPr>
          <w:rFonts w:hint="eastAsia" w:ascii="仿宋" w:hAnsi="仿宋" w:eastAsia="仿宋" w:cs="仿宋"/>
          <w:bCs/>
          <w:color w:val="auto"/>
          <w:sz w:val="28"/>
          <w:szCs w:val="28"/>
          <w:highlight w:val="none"/>
          <w:u w:val="single"/>
          <w:lang w:val="en-US" w:eastAsia="zh-CN"/>
        </w:rPr>
        <w:t>成交供应商将货物送至采购人指定地点，经采购人验收合格并审核确认后，</w:t>
      </w:r>
      <w:r>
        <w:rPr>
          <w:rFonts w:hint="eastAsia" w:ascii="仿宋" w:hAnsi="仿宋" w:eastAsia="仿宋" w:cs="仿宋"/>
          <w:color w:val="auto"/>
          <w:sz w:val="28"/>
          <w:szCs w:val="28"/>
          <w:highlight w:val="none"/>
          <w:u w:val="single"/>
          <w:lang w:val="en-US" w:eastAsia="zh-CN"/>
        </w:rPr>
        <w:t>按照医院付款流程</w:t>
      </w:r>
      <w:r>
        <w:rPr>
          <w:rFonts w:hint="eastAsia" w:ascii="仿宋" w:hAnsi="仿宋" w:eastAsia="仿宋" w:cs="仿宋"/>
          <w:bCs/>
          <w:color w:val="auto"/>
          <w:sz w:val="28"/>
          <w:szCs w:val="28"/>
          <w:highlight w:val="none"/>
          <w:u w:val="single"/>
          <w:lang w:val="en-US" w:eastAsia="zh-CN"/>
        </w:rPr>
        <w:t>一次性付清货款。</w:t>
      </w:r>
    </w:p>
    <w:p w14:paraId="143EE0E6">
      <w:pPr>
        <w:spacing w:line="360" w:lineRule="auto"/>
        <w:ind w:firstLine="562" w:firstLineChars="200"/>
        <w:jc w:val="lef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4.合同修改</w:t>
      </w:r>
    </w:p>
    <w:p w14:paraId="59F55366">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双方的任何一方对合同内容提出修改，均应以书面形式通知对方，并达成由双方签署的合同修改书。</w:t>
      </w:r>
    </w:p>
    <w:p w14:paraId="63D1ADE6">
      <w:pPr>
        <w:snapToGrid w:val="0"/>
        <w:spacing w:line="360" w:lineRule="auto"/>
        <w:ind w:firstLine="562" w:firstLineChars="200"/>
        <w:jc w:val="lef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5.质量标准和验收</w:t>
      </w:r>
    </w:p>
    <w:p w14:paraId="43C2C097">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5.1</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bCs/>
          <w:color w:val="auto"/>
          <w:sz w:val="28"/>
          <w:szCs w:val="28"/>
          <w:highlight w:val="none"/>
        </w:rPr>
        <w:t>提供的产品及服务必须是经合法途径取得的。</w:t>
      </w:r>
    </w:p>
    <w:p w14:paraId="075977E7">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5.2</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bCs/>
          <w:color w:val="auto"/>
          <w:sz w:val="28"/>
          <w:szCs w:val="28"/>
          <w:highlight w:val="none"/>
        </w:rPr>
        <w:t>应按现行的国家或行业技术及验收标准和采购文件的规定提供货物或服务，因</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bCs/>
          <w:color w:val="auto"/>
          <w:sz w:val="28"/>
          <w:szCs w:val="28"/>
          <w:highlight w:val="none"/>
        </w:rPr>
        <w:t>提供的货物或服务达不到约定的质量标准，</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bCs/>
          <w:color w:val="auto"/>
          <w:sz w:val="28"/>
          <w:szCs w:val="28"/>
          <w:highlight w:val="none"/>
        </w:rPr>
        <w:t>承担违约责任。</w:t>
      </w:r>
    </w:p>
    <w:p w14:paraId="134C06C3">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5.3验收由使用单位按规定组织相关部门及人员进行。</w:t>
      </w:r>
    </w:p>
    <w:p w14:paraId="47F44115">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5.4双方对货物或服务的质量有争议的，由双方同意的专业检测机构鉴定，所需费用及因此造成的损失由责任方承担，双方均有责任的，双方根据其责任分别承担。</w:t>
      </w:r>
    </w:p>
    <w:p w14:paraId="4FF1BE7C">
      <w:pPr>
        <w:spacing w:line="360" w:lineRule="auto"/>
        <w:ind w:firstLine="562" w:firstLineChars="200"/>
        <w:jc w:val="lef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6.违约责任</w:t>
      </w:r>
    </w:p>
    <w:p w14:paraId="0BC21A45">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6.1提供的货物和服务质量必须达到采购文件和响应文件的要求，凡在供货、安装调试、检测、设备试运转过程中发现的设备质量问题，</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bCs/>
          <w:color w:val="auto"/>
          <w:sz w:val="28"/>
          <w:szCs w:val="28"/>
          <w:highlight w:val="none"/>
        </w:rPr>
        <w:t>必须无偿更换直至符合质量要求，并承担由此引发的一切费用。若更换后仍达不到采购文件约定的质量标准，采购人有权解除合同，</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bCs/>
          <w:color w:val="auto"/>
          <w:sz w:val="28"/>
          <w:szCs w:val="28"/>
          <w:highlight w:val="none"/>
        </w:rPr>
        <w:t>须承担采购人直接经济损失。</w:t>
      </w:r>
    </w:p>
    <w:p w14:paraId="0BB5D8D0">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6.2由于采购人保管不善或使用不当造成设备短缺、故障或损坏，</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bCs/>
          <w:color w:val="auto"/>
          <w:sz w:val="28"/>
          <w:szCs w:val="28"/>
          <w:highlight w:val="none"/>
        </w:rPr>
        <w:t>协助采购人及时给予补齐或修复。</w:t>
      </w:r>
    </w:p>
    <w:p w14:paraId="5DA06445">
      <w:pPr>
        <w:tabs>
          <w:tab w:val="left" w:pos="1560"/>
          <w:tab w:val="left" w:pos="1697"/>
        </w:tabs>
        <w:spacing w:line="360" w:lineRule="auto"/>
        <w:ind w:left="418" w:leftChars="199"/>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7.违约赔偿</w:t>
      </w:r>
    </w:p>
    <w:p w14:paraId="7BEBFB88">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7.1除不可抗力外，如</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bCs/>
          <w:color w:val="auto"/>
          <w:sz w:val="28"/>
          <w:szCs w:val="28"/>
          <w:highlight w:val="none"/>
        </w:rPr>
        <w:t>发生不能按期完成供货安装任务，采购人发生中途变更等情况，应及时以书面形式通知对方。双方应本着友好的态度进行协商，妥善解决。如协商无效，按规定处以违约金。</w:t>
      </w:r>
    </w:p>
    <w:p w14:paraId="79AC6412">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7.2 </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bCs/>
          <w:color w:val="auto"/>
          <w:sz w:val="28"/>
          <w:szCs w:val="28"/>
          <w:highlight w:val="none"/>
        </w:rPr>
        <w:t>和采购人签订合同，按合同规定的供货时间供货并安装调试完毕。逾期每推迟一天，扣合同价1%的滞纳金给采购人。</w:t>
      </w:r>
    </w:p>
    <w:p w14:paraId="25DC9B19">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7.3采购人在规定时间无正当理由拒签合同，以招标违约处理，并赔偿</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bCs/>
          <w:color w:val="auto"/>
          <w:sz w:val="28"/>
          <w:szCs w:val="28"/>
          <w:highlight w:val="none"/>
        </w:rPr>
        <w:t>由此造成的直接经济损失。</w:t>
      </w:r>
    </w:p>
    <w:p w14:paraId="5102DE20">
      <w:pPr>
        <w:spacing w:line="360" w:lineRule="auto"/>
        <w:ind w:firstLine="562" w:firstLineChars="200"/>
        <w:jc w:val="lef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8.不可抗力</w:t>
      </w:r>
    </w:p>
    <w:p w14:paraId="694E2EEE">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如果双方中任何一方由于战争、严重火灾、水灾、台风和地震以及其它经双方同意属于不可抗力的事故，致使合同履行受阻时，履行合同的期限应予延长，延长的期限应相当于事故所影响的时间。</w:t>
      </w:r>
    </w:p>
    <w:p w14:paraId="2FBA1D7E">
      <w:pPr>
        <w:spacing w:line="360" w:lineRule="auto"/>
        <w:ind w:firstLine="562" w:firstLineChars="200"/>
        <w:jc w:val="lef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9.解决合同纠纷的方式</w:t>
      </w:r>
    </w:p>
    <w:p w14:paraId="1B7DA0D3">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9.1凡有关本合同或与本合同中发生的争端，双方应通过友好协商，妥善解决。如通过协商仍不能解决时，可向当地的仲裁机构申请仲裁或人民法院起诉。</w:t>
      </w:r>
    </w:p>
    <w:p w14:paraId="4CCBB71E">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9.2仲裁和诉讼费用除仲裁机构和人民法院另有裁决外，由败诉方承担。</w:t>
      </w:r>
    </w:p>
    <w:p w14:paraId="6A43085C">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9.3在仲裁和诉讼期间，除正在进行裁定的部分外，本合同其他部分应继续执行。</w:t>
      </w:r>
    </w:p>
    <w:p w14:paraId="506856C4">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9.4本合同在双方签字盖章后开始生效。</w:t>
      </w:r>
    </w:p>
    <w:p w14:paraId="4908EFF6">
      <w:pPr>
        <w:spacing w:line="360" w:lineRule="auto"/>
        <w:ind w:firstLine="562" w:firstLineChars="200"/>
        <w:jc w:val="left"/>
        <w:rPr>
          <w:rFonts w:ascii="仿宋" w:hAnsi="仿宋" w:eastAsia="仿宋" w:cs="仿宋"/>
          <w:bCs/>
          <w:color w:val="auto"/>
          <w:sz w:val="28"/>
          <w:szCs w:val="28"/>
          <w:highlight w:val="none"/>
        </w:rPr>
      </w:pPr>
      <w:r>
        <w:rPr>
          <w:rFonts w:hint="eastAsia" w:ascii="仿宋" w:hAnsi="仿宋" w:eastAsia="仿宋" w:cs="仿宋"/>
          <w:b/>
          <w:bCs/>
          <w:color w:val="auto"/>
          <w:sz w:val="28"/>
          <w:szCs w:val="28"/>
          <w:highlight w:val="none"/>
        </w:rPr>
        <w:t>10.合同解除</w:t>
      </w:r>
      <w:r>
        <w:rPr>
          <w:rFonts w:hint="eastAsia" w:ascii="仿宋" w:hAnsi="仿宋" w:eastAsia="仿宋" w:cs="仿宋"/>
          <w:bCs/>
          <w:color w:val="auto"/>
          <w:sz w:val="28"/>
          <w:szCs w:val="28"/>
          <w:highlight w:val="none"/>
        </w:rPr>
        <w:t>：</w:t>
      </w:r>
    </w:p>
    <w:p w14:paraId="6B82E581">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10.1有下列情况之一的，采购人可向供应商发出书面通知，解除合同。</w:t>
      </w:r>
    </w:p>
    <w:p w14:paraId="2A48A441">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（1）供应商未能在规定的限期或采购人同意延长的限期内履行合同的；</w:t>
      </w:r>
    </w:p>
    <w:p w14:paraId="618807A5">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（2）供应商未按照合同规定交付标的物或标的物验收不合格的；</w:t>
      </w:r>
    </w:p>
    <w:p w14:paraId="6833FCE8">
      <w:pPr>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（3）供应商未能履行合同规定的其它义务。</w:t>
      </w:r>
    </w:p>
    <w:p w14:paraId="44770381">
      <w:pPr>
        <w:spacing w:line="360" w:lineRule="auto"/>
        <w:ind w:firstLine="562" w:firstLineChars="200"/>
        <w:jc w:val="left"/>
        <w:rPr>
          <w:rFonts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rPr>
        <w:t>11.其他约定事项：</w:t>
      </w:r>
      <w:r>
        <w:rPr>
          <w:rFonts w:hint="eastAsia" w:ascii="仿宋" w:hAnsi="仿宋" w:eastAsia="仿宋" w:cs="仿宋"/>
          <w:b/>
          <w:bCs/>
          <w:color w:val="auto"/>
          <w:sz w:val="28"/>
          <w:szCs w:val="28"/>
          <w:highlight w:val="none"/>
          <w:u w:val="single"/>
        </w:rPr>
        <w:t xml:space="preserve">    </w:t>
      </w:r>
      <w:r>
        <w:rPr>
          <w:rFonts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u w:val="single"/>
        </w:rPr>
        <w:t xml:space="preserve">    </w:t>
      </w:r>
    </w:p>
    <w:p w14:paraId="08002BDE">
      <w:pPr>
        <w:spacing w:line="360" w:lineRule="auto"/>
        <w:ind w:firstLine="562" w:firstLineChars="200"/>
        <w:jc w:val="lef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12.供应商账号：</w:t>
      </w:r>
    </w:p>
    <w:p w14:paraId="352EE1BF">
      <w:pPr>
        <w:tabs>
          <w:tab w:val="left" w:pos="5811"/>
        </w:tabs>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户名： </w:t>
      </w:r>
    </w:p>
    <w:p w14:paraId="54E8CEDF">
      <w:pPr>
        <w:tabs>
          <w:tab w:val="left" w:pos="5811"/>
        </w:tabs>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账户：</w:t>
      </w:r>
      <w:r>
        <w:rPr>
          <w:rFonts w:ascii="仿宋" w:hAnsi="仿宋" w:eastAsia="仿宋" w:cs="仿宋"/>
          <w:color w:val="auto"/>
          <w:sz w:val="28"/>
          <w:szCs w:val="28"/>
          <w:highlight w:val="none"/>
        </w:rPr>
        <w:t xml:space="preserve"> </w:t>
      </w:r>
    </w:p>
    <w:p w14:paraId="45920BA6">
      <w:pPr>
        <w:spacing w:line="36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开户行： </w:t>
      </w:r>
    </w:p>
    <w:p w14:paraId="317C38B1">
      <w:pPr>
        <w:spacing w:line="360" w:lineRule="auto"/>
        <w:ind w:firstLine="555"/>
        <w:jc w:val="lef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13. 采购人开票信息：</w:t>
      </w:r>
    </w:p>
    <w:p w14:paraId="03D9A39A">
      <w:pPr>
        <w:spacing w:line="360" w:lineRule="auto"/>
        <w:ind w:firstLine="555"/>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名称：</w:t>
      </w:r>
    </w:p>
    <w:p w14:paraId="539CFD32">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单位纳税识别号：</w:t>
      </w:r>
    </w:p>
    <w:p w14:paraId="3B8138A6">
      <w:pPr>
        <w:spacing w:line="36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单位地址：</w:t>
      </w:r>
    </w:p>
    <w:p w14:paraId="200D7ED8">
      <w:pPr>
        <w:spacing w:line="360" w:lineRule="auto"/>
        <w:ind w:firstLine="562" w:firstLineChars="200"/>
        <w:rPr>
          <w:rFonts w:ascii="仿宋" w:hAnsi="仿宋" w:eastAsia="仿宋" w:cs="仿宋"/>
          <w:color w:val="auto"/>
          <w:sz w:val="28"/>
          <w:szCs w:val="28"/>
          <w:highlight w:val="none"/>
          <w:u w:val="single"/>
        </w:rPr>
      </w:pPr>
      <w:r>
        <w:rPr>
          <w:rFonts w:hint="eastAsia" w:ascii="仿宋" w:hAnsi="仿宋" w:eastAsia="仿宋" w:cs="仿宋"/>
          <w:b/>
          <w:bCs/>
          <w:color w:val="auto"/>
          <w:sz w:val="28"/>
          <w:szCs w:val="28"/>
          <w:highlight w:val="none"/>
        </w:rPr>
        <w:t>14.</w:t>
      </w:r>
      <w:r>
        <w:rPr>
          <w:rFonts w:hint="eastAsia" w:ascii="仿宋" w:hAnsi="仿宋" w:eastAsia="仿宋" w:cs="仿宋"/>
          <w:color w:val="auto"/>
          <w:sz w:val="28"/>
          <w:szCs w:val="28"/>
          <w:highlight w:val="none"/>
        </w:rPr>
        <w:t>本合同壹式</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肆</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份，采购人</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叁</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壹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w:t>
      </w:r>
    </w:p>
    <w:p w14:paraId="0A74F9C4">
      <w:pPr>
        <w:spacing w:line="360" w:lineRule="auto"/>
        <w:ind w:firstLine="562" w:firstLineChars="20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15.整机免费质保</w:t>
      </w:r>
      <w:r>
        <w:rPr>
          <w:rFonts w:hint="eastAsia" w:ascii="仿宋" w:hAnsi="仿宋" w:eastAsia="仿宋" w:cs="仿宋"/>
          <w:bCs/>
          <w:color w:val="auto"/>
          <w:sz w:val="28"/>
          <w:szCs w:val="28"/>
          <w:highlight w:val="none"/>
        </w:rPr>
        <w:t>：</w:t>
      </w:r>
      <w:r>
        <w:rPr>
          <w:rFonts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rPr>
        <w:t xml:space="preserve"> </w:t>
      </w:r>
      <w:r>
        <w:rPr>
          <w:rFonts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年。</w:t>
      </w:r>
    </w:p>
    <w:p w14:paraId="67F7CB0E">
      <w:pPr>
        <w:spacing w:line="360" w:lineRule="auto"/>
        <w:ind w:firstLine="562" w:firstLineChars="200"/>
        <w:jc w:val="left"/>
        <w:rPr>
          <w:rFonts w:ascii="仿宋" w:hAnsi="仿宋" w:eastAsia="仿宋" w:cs="仿宋"/>
          <w:b/>
          <w:color w:val="auto"/>
          <w:sz w:val="28"/>
          <w:szCs w:val="28"/>
          <w:highlight w:val="none"/>
        </w:rPr>
      </w:pPr>
      <w:r>
        <w:rPr>
          <w:rFonts w:hint="eastAsia" w:ascii="仿宋" w:hAnsi="仿宋" w:eastAsia="仿宋" w:cs="仿宋"/>
          <w:b/>
          <w:bCs/>
          <w:color w:val="auto"/>
          <w:sz w:val="28"/>
          <w:szCs w:val="28"/>
          <w:highlight w:val="none"/>
        </w:rPr>
        <w:t>16.</w:t>
      </w:r>
      <w:r>
        <w:rPr>
          <w:rFonts w:hint="eastAsia" w:ascii="仿宋" w:hAnsi="仿宋" w:eastAsia="仿宋" w:cs="仿宋"/>
          <w:bCs/>
          <w:color w:val="auto"/>
          <w:sz w:val="28"/>
          <w:szCs w:val="28"/>
          <w:highlight w:val="none"/>
        </w:rPr>
        <w:t>其他未尽事宜，由合同双方协商确定。</w:t>
      </w:r>
    </w:p>
    <w:p w14:paraId="6985E7BF">
      <w:pPr>
        <w:spacing w:line="360" w:lineRule="auto"/>
        <w:ind w:firstLine="560" w:firstLineChars="200"/>
        <w:jc w:val="left"/>
        <w:rPr>
          <w:rFonts w:ascii="仿宋" w:hAnsi="仿宋" w:eastAsia="仿宋" w:cs="仿宋"/>
          <w:color w:val="auto"/>
          <w:sz w:val="28"/>
          <w:szCs w:val="28"/>
          <w:highlight w:val="none"/>
        </w:rPr>
      </w:pPr>
    </w:p>
    <w:p w14:paraId="02266C05">
      <w:pPr>
        <w:spacing w:line="360" w:lineRule="auto"/>
        <w:ind w:firstLine="560" w:firstLineChars="200"/>
        <w:jc w:val="left"/>
        <w:rPr>
          <w:rFonts w:ascii="仿宋" w:hAnsi="仿宋" w:eastAsia="仿宋" w:cs="仿宋"/>
          <w:color w:val="auto"/>
          <w:sz w:val="28"/>
          <w:szCs w:val="28"/>
          <w:highlight w:val="none"/>
        </w:rPr>
      </w:pPr>
    </w:p>
    <w:p w14:paraId="5C0E7CD9">
      <w:pPr>
        <w:spacing w:line="36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采购人（签章）：                     供应商（签章）：</w:t>
      </w:r>
    </w:p>
    <w:p w14:paraId="531183A9">
      <w:pPr>
        <w:spacing w:line="36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采购人代表（签字）：                 供应商代表（签字）：</w:t>
      </w:r>
    </w:p>
    <w:p w14:paraId="22562C4C">
      <w:pPr>
        <w:spacing w:line="36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联系电话：</w:t>
      </w:r>
    </w:p>
    <w:p w14:paraId="1341D311">
      <w:pPr>
        <w:ind w:firstLine="560" w:firstLineChars="200"/>
        <w:rPr>
          <w:rFonts w:ascii="仿宋" w:hAnsi="仿宋" w:eastAsia="仿宋" w:cs="仿宋"/>
          <w:color w:val="auto"/>
          <w:sz w:val="30"/>
          <w:szCs w:val="30"/>
          <w:highlight w:val="none"/>
          <w:lang w:val="de-DE"/>
        </w:rPr>
      </w:pPr>
      <w:r>
        <w:rPr>
          <w:rFonts w:hint="eastAsia" w:ascii="仿宋" w:hAnsi="仿宋" w:eastAsia="仿宋" w:cs="仿宋"/>
          <w:color w:val="auto"/>
          <w:sz w:val="28"/>
          <w:szCs w:val="28"/>
          <w:highlight w:val="none"/>
        </w:rPr>
        <w:t xml:space="preserve">日  期：                    </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28"/>
          <w:szCs w:val="28"/>
          <w:highlight w:val="none"/>
        </w:rPr>
        <w:t>日  期：</w:t>
      </w:r>
    </w:p>
    <w:p w14:paraId="21C5C3CC">
      <w:pPr>
        <w:ind w:firstLine="600" w:firstLineChars="200"/>
        <w:rPr>
          <w:rFonts w:ascii="仿宋" w:hAnsi="仿宋" w:eastAsia="仿宋" w:cs="仿宋"/>
          <w:color w:val="auto"/>
          <w:sz w:val="30"/>
          <w:szCs w:val="30"/>
          <w:highlight w:val="none"/>
          <w:lang w:val="de-DE"/>
        </w:rPr>
      </w:pPr>
    </w:p>
    <w:p w14:paraId="125AD320">
      <w:pPr>
        <w:rPr>
          <w:rFonts w:hint="eastAsia" w:ascii="仿宋" w:hAnsi="仿宋" w:eastAsia="仿宋" w:cs="仿宋"/>
          <w:color w:val="auto"/>
          <w:kern w:val="2"/>
          <w:sz w:val="32"/>
          <w:szCs w:val="32"/>
          <w:highlight w:val="none"/>
          <w:lang w:val="en-US" w:eastAsia="zh-CN" w:bidi="ar-SA"/>
        </w:rPr>
      </w:pPr>
    </w:p>
    <w:p w14:paraId="2EEB1AC7">
      <w:pPr>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br w:type="page"/>
      </w:r>
    </w:p>
    <w:p w14:paraId="6F24514B">
      <w:pPr>
        <w:pStyle w:val="4"/>
        <w:jc w:val="both"/>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附件二：</w:t>
      </w:r>
    </w:p>
    <w:p w14:paraId="3BDCAC1D">
      <w:pPr>
        <w:pStyle w:val="4"/>
        <w:jc w:val="center"/>
        <w:rPr>
          <w:rFonts w:hint="eastAsia" w:ascii="仿宋" w:hAnsi="仿宋" w:eastAsia="仿宋" w:cs="仿宋"/>
          <w:b/>
          <w:color w:val="auto"/>
          <w:sz w:val="28"/>
          <w:szCs w:val="28"/>
          <w:highlight w:val="none"/>
        </w:rPr>
      </w:pPr>
    </w:p>
    <w:p w14:paraId="14355D22">
      <w:pPr>
        <w:pStyle w:val="2"/>
        <w:spacing w:before="120" w:after="120" w:line="400" w:lineRule="exact"/>
        <w:jc w:val="center"/>
        <w:rPr>
          <w:rFonts w:hint="eastAsia" w:ascii="仿宋" w:hAnsi="仿宋" w:eastAsia="仿宋" w:cs="仿宋"/>
          <w:bCs w:val="0"/>
          <w:color w:val="auto"/>
          <w:highlight w:val="none"/>
        </w:rPr>
      </w:pPr>
      <w:bookmarkStart w:id="39" w:name="_Toc179632806"/>
      <w:bookmarkStart w:id="40" w:name="_Toc394401034"/>
      <w:bookmarkStart w:id="41" w:name="_Toc410054240"/>
      <w:r>
        <w:rPr>
          <w:rFonts w:hint="eastAsia" w:ascii="仿宋" w:hAnsi="仿宋" w:eastAsia="仿宋" w:cs="仿宋"/>
          <w:bCs w:val="0"/>
          <w:color w:val="auto"/>
          <w:highlight w:val="none"/>
        </w:rPr>
        <w:t xml:space="preserve"> </w:t>
      </w:r>
      <w:bookmarkEnd w:id="39"/>
      <w:bookmarkEnd w:id="40"/>
      <w:bookmarkEnd w:id="41"/>
      <w:r>
        <w:rPr>
          <w:rFonts w:hint="eastAsia" w:ascii="仿宋" w:hAnsi="仿宋" w:eastAsia="仿宋" w:cs="仿宋"/>
          <w:bCs w:val="0"/>
          <w:color w:val="auto"/>
          <w:highlight w:val="none"/>
          <w:lang w:val="en-US" w:eastAsia="zh-CN"/>
        </w:rPr>
        <w:t>响应</w:t>
      </w:r>
      <w:r>
        <w:rPr>
          <w:rFonts w:hint="eastAsia" w:ascii="仿宋" w:hAnsi="仿宋" w:eastAsia="仿宋" w:cs="仿宋"/>
          <w:bCs w:val="0"/>
          <w:color w:val="auto"/>
          <w:highlight w:val="none"/>
        </w:rPr>
        <w:t>文件格式</w:t>
      </w:r>
    </w:p>
    <w:p w14:paraId="119A533B">
      <w:pPr>
        <w:spacing w:line="400" w:lineRule="exact"/>
        <w:rPr>
          <w:rFonts w:hint="eastAsia" w:ascii="仿宋" w:hAnsi="仿宋" w:eastAsia="仿宋" w:cs="仿宋"/>
          <w:color w:val="auto"/>
          <w:highlight w:val="none"/>
        </w:rPr>
      </w:pPr>
    </w:p>
    <w:p w14:paraId="343ACDA4">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p>
    <w:p w14:paraId="54D4CFC8">
      <w:pPr>
        <w:rPr>
          <w:rFonts w:hint="eastAsia" w:ascii="仿宋" w:hAnsi="仿宋" w:eastAsia="仿宋" w:cs="仿宋"/>
          <w:color w:val="auto"/>
          <w:sz w:val="20"/>
          <w:highlight w:val="none"/>
        </w:rPr>
      </w:pPr>
    </w:p>
    <w:p w14:paraId="3BA51AF0">
      <w:pPr>
        <w:rPr>
          <w:rFonts w:hint="eastAsia" w:ascii="仿宋" w:hAnsi="仿宋" w:eastAsia="仿宋" w:cs="仿宋"/>
          <w:color w:val="auto"/>
          <w:sz w:val="20"/>
          <w:highlight w:val="none"/>
        </w:rPr>
      </w:pPr>
    </w:p>
    <w:p w14:paraId="02E71E45">
      <w:pPr>
        <w:rPr>
          <w:rFonts w:hint="eastAsia" w:ascii="仿宋" w:hAnsi="仿宋" w:eastAsia="仿宋" w:cs="仿宋"/>
          <w:color w:val="auto"/>
          <w:sz w:val="20"/>
          <w:highlight w:val="none"/>
        </w:rPr>
      </w:pPr>
    </w:p>
    <w:p w14:paraId="011B1EB1">
      <w:pPr>
        <w:rPr>
          <w:rFonts w:hint="eastAsia" w:ascii="仿宋" w:hAnsi="仿宋" w:eastAsia="仿宋" w:cs="仿宋"/>
          <w:color w:val="auto"/>
          <w:sz w:val="20"/>
          <w:highlight w:val="none"/>
        </w:rPr>
      </w:pPr>
    </w:p>
    <w:p w14:paraId="1BDD9688">
      <w:pPr>
        <w:rPr>
          <w:rFonts w:hint="eastAsia" w:ascii="仿宋" w:hAnsi="仿宋" w:eastAsia="仿宋" w:cs="仿宋"/>
          <w:color w:val="auto"/>
          <w:sz w:val="20"/>
          <w:highlight w:val="none"/>
        </w:rPr>
      </w:pPr>
    </w:p>
    <w:p w14:paraId="44297C5E">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val="en-US" w:eastAsia="zh-CN"/>
        </w:rPr>
        <w:t xml:space="preserve">响 应 </w:t>
      </w:r>
      <w:r>
        <w:rPr>
          <w:rFonts w:hint="eastAsia" w:ascii="仿宋" w:hAnsi="仿宋" w:eastAsia="仿宋" w:cs="仿宋"/>
          <w:color w:val="auto"/>
          <w:sz w:val="44"/>
          <w:szCs w:val="44"/>
          <w:highlight w:val="none"/>
        </w:rPr>
        <w:t>文</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rPr>
        <w:t>件</w:t>
      </w:r>
    </w:p>
    <w:p w14:paraId="09A67C52">
      <w:pPr>
        <w:rPr>
          <w:rFonts w:hint="eastAsia" w:ascii="仿宋" w:hAnsi="仿宋" w:eastAsia="仿宋" w:cs="仿宋"/>
          <w:color w:val="auto"/>
          <w:sz w:val="28"/>
          <w:szCs w:val="28"/>
          <w:highlight w:val="none"/>
        </w:rPr>
      </w:pPr>
    </w:p>
    <w:p w14:paraId="06F5D256">
      <w:pPr>
        <w:rPr>
          <w:rFonts w:hint="eastAsia" w:ascii="仿宋" w:hAnsi="仿宋" w:eastAsia="仿宋" w:cs="仿宋"/>
          <w:color w:val="auto"/>
          <w:sz w:val="28"/>
          <w:szCs w:val="28"/>
          <w:highlight w:val="none"/>
        </w:rPr>
      </w:pPr>
    </w:p>
    <w:p w14:paraId="3261EDF7">
      <w:pPr>
        <w:rPr>
          <w:rFonts w:hint="eastAsia" w:ascii="仿宋" w:hAnsi="仿宋" w:eastAsia="仿宋" w:cs="仿宋"/>
          <w:color w:val="auto"/>
          <w:sz w:val="28"/>
          <w:szCs w:val="28"/>
          <w:highlight w:val="none"/>
        </w:rPr>
      </w:pPr>
    </w:p>
    <w:p w14:paraId="086FED63">
      <w:pPr>
        <w:rPr>
          <w:rFonts w:hint="eastAsia" w:ascii="仿宋" w:hAnsi="仿宋" w:eastAsia="仿宋" w:cs="仿宋"/>
          <w:color w:val="auto"/>
          <w:sz w:val="28"/>
          <w:szCs w:val="28"/>
          <w:highlight w:val="none"/>
        </w:rPr>
      </w:pPr>
    </w:p>
    <w:p w14:paraId="310502BA">
      <w:pPr>
        <w:rPr>
          <w:rFonts w:hint="eastAsia" w:ascii="仿宋" w:hAnsi="仿宋" w:eastAsia="仿宋" w:cs="仿宋"/>
          <w:color w:val="auto"/>
          <w:sz w:val="28"/>
          <w:szCs w:val="28"/>
          <w:highlight w:val="none"/>
        </w:rPr>
      </w:pPr>
    </w:p>
    <w:p w14:paraId="35E8EF36">
      <w:pPr>
        <w:rPr>
          <w:rFonts w:hint="eastAsia" w:ascii="仿宋" w:hAnsi="仿宋" w:eastAsia="仿宋" w:cs="仿宋"/>
          <w:color w:val="auto"/>
          <w:sz w:val="28"/>
          <w:szCs w:val="28"/>
          <w:highlight w:val="none"/>
        </w:rPr>
      </w:pPr>
    </w:p>
    <w:p w14:paraId="4D9C3A57">
      <w:pPr>
        <w:rPr>
          <w:rFonts w:hint="eastAsia" w:ascii="仿宋" w:hAnsi="仿宋" w:eastAsia="仿宋" w:cs="仿宋"/>
          <w:color w:val="auto"/>
          <w:sz w:val="28"/>
          <w:szCs w:val="28"/>
          <w:highlight w:val="none"/>
        </w:rPr>
      </w:pPr>
    </w:p>
    <w:p w14:paraId="3296C7EF">
      <w:pPr>
        <w:rPr>
          <w:rFonts w:hint="eastAsia" w:ascii="仿宋" w:hAnsi="仿宋" w:eastAsia="仿宋" w:cs="仿宋"/>
          <w:color w:val="auto"/>
          <w:sz w:val="28"/>
          <w:szCs w:val="28"/>
          <w:highlight w:val="none"/>
        </w:rPr>
      </w:pPr>
    </w:p>
    <w:p w14:paraId="587C3F70">
      <w:pPr>
        <w:rPr>
          <w:rFonts w:hint="eastAsia" w:ascii="仿宋" w:hAnsi="仿宋" w:eastAsia="仿宋" w:cs="仿宋"/>
          <w:color w:val="auto"/>
          <w:sz w:val="28"/>
          <w:szCs w:val="28"/>
          <w:highlight w:val="none"/>
        </w:rPr>
      </w:pPr>
    </w:p>
    <w:p w14:paraId="493D60F0">
      <w:pPr>
        <w:rPr>
          <w:rFonts w:hint="eastAsia" w:ascii="仿宋" w:hAnsi="仿宋" w:eastAsia="仿宋" w:cs="仿宋"/>
          <w:color w:val="auto"/>
          <w:sz w:val="28"/>
          <w:szCs w:val="28"/>
          <w:highlight w:val="none"/>
        </w:rPr>
      </w:pPr>
    </w:p>
    <w:p w14:paraId="7C6C5DEC">
      <w:pPr>
        <w:jc w:val="lef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34F2713A">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法定代表人</w:t>
      </w:r>
      <w:r>
        <w:rPr>
          <w:rFonts w:hint="eastAsia" w:ascii="仿宋" w:hAnsi="仿宋" w:eastAsia="仿宋" w:cs="仿宋"/>
          <w:color w:val="auto"/>
          <w:sz w:val="28"/>
          <w:szCs w:val="28"/>
          <w:highlight w:val="none"/>
        </w:rPr>
        <w:t>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7B422D23">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6836DE87">
      <w:pPr>
        <w:jc w:val="center"/>
        <w:rPr>
          <w:rFonts w:hint="eastAsia" w:ascii="仿宋" w:hAnsi="仿宋" w:eastAsia="仿宋" w:cs="仿宋"/>
          <w:color w:val="auto"/>
          <w:sz w:val="28"/>
          <w:szCs w:val="28"/>
          <w:highlight w:val="none"/>
        </w:rPr>
      </w:pPr>
    </w:p>
    <w:p w14:paraId="15C71DA4">
      <w:pPr>
        <w:jc w:val="center"/>
        <w:rPr>
          <w:rFonts w:hint="eastAsia" w:ascii="仿宋" w:hAnsi="仿宋" w:eastAsia="仿宋" w:cs="仿宋"/>
          <w:color w:val="auto"/>
          <w:sz w:val="28"/>
          <w:szCs w:val="28"/>
          <w:highlight w:val="none"/>
        </w:rPr>
      </w:pPr>
    </w:p>
    <w:p w14:paraId="66CAC75E">
      <w:pPr>
        <w:jc w:val="center"/>
        <w:rPr>
          <w:rFonts w:hint="eastAsia" w:ascii="仿宋" w:hAnsi="仿宋" w:eastAsia="仿宋" w:cs="仿宋"/>
          <w:color w:val="auto"/>
          <w:sz w:val="28"/>
          <w:szCs w:val="28"/>
          <w:highlight w:val="none"/>
        </w:rPr>
      </w:pPr>
    </w:p>
    <w:p w14:paraId="5CAB4D4D">
      <w:pPr>
        <w:jc w:val="center"/>
        <w:rPr>
          <w:rFonts w:hint="eastAsia" w:ascii="仿宋" w:hAnsi="仿宋" w:eastAsia="仿宋" w:cs="仿宋"/>
          <w:color w:val="auto"/>
          <w:sz w:val="28"/>
          <w:szCs w:val="28"/>
          <w:highlight w:val="none"/>
        </w:rPr>
      </w:pPr>
    </w:p>
    <w:p w14:paraId="690135E0">
      <w:pPr>
        <w:jc w:val="center"/>
        <w:rPr>
          <w:rFonts w:hint="eastAsia" w:ascii="仿宋" w:hAnsi="仿宋" w:eastAsia="仿宋" w:cs="仿宋"/>
          <w:color w:val="auto"/>
          <w:highlight w:val="none"/>
        </w:rPr>
      </w:pPr>
    </w:p>
    <w:p w14:paraId="4D1FE8E4">
      <w:pPr>
        <w:spacing w:line="540" w:lineRule="exact"/>
        <w:rPr>
          <w:rFonts w:hint="eastAsia" w:ascii="仿宋" w:hAnsi="仿宋" w:eastAsia="仿宋" w:cs="仿宋"/>
          <w:color w:val="auto"/>
          <w:sz w:val="28"/>
          <w:szCs w:val="28"/>
          <w:highlight w:val="none"/>
        </w:rPr>
      </w:pPr>
      <w:r>
        <w:rPr>
          <w:rFonts w:hint="eastAsia" w:ascii="仿宋" w:hAnsi="仿宋" w:eastAsia="仿宋" w:cs="仿宋"/>
          <w:color w:val="auto"/>
          <w:sz w:val="36"/>
          <w:szCs w:val="36"/>
          <w:highlight w:val="none"/>
        </w:rPr>
        <w:t xml:space="preserve">                      </w:t>
      </w:r>
      <w:r>
        <w:rPr>
          <w:rFonts w:hint="eastAsia" w:ascii="仿宋" w:hAnsi="仿宋" w:eastAsia="仿宋" w:cs="仿宋"/>
          <w:color w:val="auto"/>
          <w:sz w:val="32"/>
          <w:szCs w:val="32"/>
          <w:highlight w:val="none"/>
        </w:rPr>
        <w:t>目       录</w:t>
      </w:r>
    </w:p>
    <w:p w14:paraId="53590C9E">
      <w:pPr>
        <w:spacing w:line="540" w:lineRule="exact"/>
        <w:rPr>
          <w:rFonts w:hint="eastAsia" w:ascii="仿宋" w:hAnsi="仿宋" w:eastAsia="仿宋" w:cs="仿宋"/>
          <w:color w:val="auto"/>
          <w:sz w:val="28"/>
          <w:szCs w:val="28"/>
          <w:highlight w:val="none"/>
        </w:rPr>
      </w:pPr>
    </w:p>
    <w:p w14:paraId="02E5A16B">
      <w:pPr>
        <w:spacing w:line="240" w:lineRule="auto"/>
        <w:rPr>
          <w:rFonts w:hint="eastAsia" w:ascii="仿宋" w:hAnsi="仿宋" w:eastAsia="仿宋" w:cs="仿宋"/>
          <w:color w:val="auto"/>
          <w:sz w:val="28"/>
          <w:szCs w:val="28"/>
          <w:highlight w:val="none"/>
        </w:rPr>
      </w:pPr>
    </w:p>
    <w:p w14:paraId="02BDFE6B">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w:t>
      </w:r>
      <w:r>
        <w:rPr>
          <w:rFonts w:hint="eastAsia" w:ascii="仿宋" w:hAnsi="仿宋" w:eastAsia="仿宋" w:cs="仿宋"/>
          <w:color w:val="auto"/>
          <w:sz w:val="28"/>
          <w:szCs w:val="28"/>
          <w:highlight w:val="none"/>
          <w:lang w:eastAsia="zh-CN"/>
        </w:rPr>
        <w:t>响应文件响应函</w:t>
      </w:r>
      <w:r>
        <w:rPr>
          <w:rFonts w:hint="eastAsia" w:ascii="仿宋" w:hAnsi="仿宋" w:eastAsia="仿宋" w:cs="仿宋"/>
          <w:color w:val="auto"/>
          <w:sz w:val="28"/>
          <w:szCs w:val="28"/>
          <w:highlight w:val="none"/>
        </w:rPr>
        <w:t>及</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响应函附录</w:t>
      </w:r>
    </w:p>
    <w:p w14:paraId="232EC061">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二、资格审查资料</w:t>
      </w:r>
    </w:p>
    <w:p w14:paraId="0C799F47">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、授权委托书</w:t>
      </w:r>
    </w:p>
    <w:p w14:paraId="346202C0">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四、法定代表人身份证明</w:t>
      </w:r>
    </w:p>
    <w:p w14:paraId="2F7CE9AD">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五、供货清单及分项报价</w:t>
      </w:r>
    </w:p>
    <w:p w14:paraId="21F4A945">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、承诺函</w:t>
      </w:r>
    </w:p>
    <w:p w14:paraId="48A4121E">
      <w:pPr>
        <w:pStyle w:val="41"/>
        <w:spacing w:line="240" w:lineRule="auto"/>
        <w:ind w:firstLine="560" w:firstLineChars="200"/>
        <w:jc w:val="both"/>
        <w:rPr>
          <w:rFonts w:hint="default"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七、响应采购需求的相关证明材料</w:t>
      </w:r>
    </w:p>
    <w:p w14:paraId="22F2B13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lang w:val="en-US" w:eastAsia="zh-CN"/>
        </w:rPr>
      </w:pPr>
    </w:p>
    <w:p w14:paraId="26E6A29E">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235466B8">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59EBF558">
      <w:pPr>
        <w:spacing w:line="540" w:lineRule="exact"/>
        <w:rPr>
          <w:rFonts w:hint="eastAsia" w:ascii="仿宋" w:hAnsi="仿宋" w:eastAsia="仿宋" w:cs="仿宋"/>
          <w:color w:val="auto"/>
          <w:highlight w:val="none"/>
        </w:rPr>
      </w:pPr>
    </w:p>
    <w:p w14:paraId="40B31195">
      <w:pPr>
        <w:spacing w:line="540" w:lineRule="exact"/>
        <w:rPr>
          <w:rFonts w:hint="eastAsia" w:ascii="仿宋" w:hAnsi="仿宋" w:eastAsia="仿宋" w:cs="仿宋"/>
          <w:color w:val="auto"/>
          <w:sz w:val="20"/>
          <w:highlight w:val="none"/>
        </w:rPr>
      </w:pPr>
      <w:r>
        <w:rPr>
          <w:rFonts w:hint="eastAsia" w:ascii="仿宋" w:hAnsi="仿宋" w:eastAsia="仿宋" w:cs="仿宋"/>
          <w:color w:val="auto"/>
          <w:highlight w:val="none"/>
        </w:rPr>
        <w:br w:type="page"/>
      </w:r>
    </w:p>
    <w:p w14:paraId="3DA98EB5">
      <w:pPr>
        <w:pStyle w:val="41"/>
        <w:jc w:val="center"/>
        <w:rPr>
          <w:rFonts w:hint="eastAsia" w:ascii="仿宋" w:hAnsi="仿宋" w:eastAsia="仿宋" w:cs="仿宋"/>
          <w:color w:val="auto"/>
          <w:sz w:val="20"/>
          <w:highlight w:val="none"/>
        </w:rPr>
      </w:pPr>
      <w:bookmarkStart w:id="42" w:name="_Toc152045788"/>
      <w:bookmarkStart w:id="43" w:name="_Toc410054241"/>
      <w:bookmarkStart w:id="44" w:name="_Toc144974857"/>
      <w:bookmarkStart w:id="45" w:name="_Toc21985"/>
      <w:bookmarkStart w:id="46" w:name="_Toc152042577"/>
      <w:bookmarkStart w:id="47" w:name="_Toc394401035"/>
      <w:bookmarkStart w:id="48" w:name="_Toc179632808"/>
      <w:r>
        <w:rPr>
          <w:rFonts w:hint="eastAsia" w:ascii="仿宋" w:hAnsi="仿宋" w:eastAsia="仿宋" w:cs="仿宋"/>
          <w:b/>
          <w:color w:val="auto"/>
          <w:sz w:val="32"/>
          <w:szCs w:val="32"/>
          <w:highlight w:val="none"/>
        </w:rPr>
        <w:t>一、</w:t>
      </w:r>
      <w:bookmarkEnd w:id="42"/>
      <w:bookmarkEnd w:id="43"/>
      <w:bookmarkEnd w:id="44"/>
      <w:bookmarkEnd w:id="45"/>
      <w:bookmarkEnd w:id="46"/>
      <w:bookmarkEnd w:id="47"/>
      <w:bookmarkEnd w:id="48"/>
      <w:r>
        <w:rPr>
          <w:rFonts w:hint="eastAsia" w:ascii="仿宋" w:hAnsi="仿宋" w:eastAsia="仿宋" w:cs="仿宋"/>
          <w:b/>
          <w:color w:val="auto"/>
          <w:sz w:val="32"/>
          <w:szCs w:val="32"/>
          <w:highlight w:val="none"/>
          <w:lang w:eastAsia="zh-CN"/>
        </w:rPr>
        <w:t>响应文件响应函</w:t>
      </w:r>
      <w:r>
        <w:rPr>
          <w:rFonts w:hint="eastAsia" w:ascii="仿宋" w:hAnsi="仿宋" w:eastAsia="仿宋" w:cs="仿宋"/>
          <w:b/>
          <w:color w:val="auto"/>
          <w:sz w:val="32"/>
          <w:szCs w:val="32"/>
          <w:highlight w:val="none"/>
        </w:rPr>
        <w:t>及</w:t>
      </w:r>
      <w:r>
        <w:rPr>
          <w:rFonts w:hint="eastAsia" w:ascii="仿宋" w:hAnsi="仿宋" w:eastAsia="仿宋" w:cs="仿宋"/>
          <w:b/>
          <w:color w:val="auto"/>
          <w:sz w:val="32"/>
          <w:szCs w:val="32"/>
          <w:highlight w:val="none"/>
          <w:lang w:eastAsia="zh-CN"/>
        </w:rPr>
        <w:t>响应文件</w:t>
      </w:r>
      <w:r>
        <w:rPr>
          <w:rFonts w:hint="eastAsia" w:ascii="仿宋" w:hAnsi="仿宋" w:eastAsia="仿宋" w:cs="仿宋"/>
          <w:b/>
          <w:color w:val="auto"/>
          <w:sz w:val="32"/>
          <w:szCs w:val="32"/>
          <w:highlight w:val="none"/>
        </w:rPr>
        <w:t>响应函附录</w:t>
      </w:r>
    </w:p>
    <w:p w14:paraId="06EEED4D">
      <w:pPr>
        <w:pStyle w:val="42"/>
        <w:numPr>
          <w:ilvl w:val="0"/>
          <w:numId w:val="4"/>
        </w:num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响应文件响应函</w:t>
      </w:r>
    </w:p>
    <w:p w14:paraId="41278B5D">
      <w:pPr>
        <w:pStyle w:val="42"/>
        <w:numPr>
          <w:ilvl w:val="0"/>
          <w:numId w:val="0"/>
        </w:numPr>
        <w:jc w:val="both"/>
        <w:rPr>
          <w:rFonts w:hint="eastAsia" w:ascii="仿宋" w:hAnsi="仿宋" w:eastAsia="仿宋" w:cs="仿宋"/>
          <w:color w:val="auto"/>
          <w:sz w:val="28"/>
          <w:szCs w:val="28"/>
          <w:highlight w:val="none"/>
        </w:rPr>
      </w:pPr>
    </w:p>
    <w:p w14:paraId="6377540B">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val="en-US" w:eastAsia="zh-CN"/>
        </w:rPr>
        <w:t>舒城县人民医院</w:t>
      </w:r>
      <w:r>
        <w:rPr>
          <w:rFonts w:hint="eastAsia" w:ascii="仿宋" w:hAnsi="仿宋" w:eastAsia="仿宋" w:cs="仿宋"/>
          <w:color w:val="auto"/>
          <w:sz w:val="28"/>
          <w:szCs w:val="28"/>
          <w:highlight w:val="none"/>
        </w:rPr>
        <w:t>：</w:t>
      </w:r>
    </w:p>
    <w:p w14:paraId="6D7409F8">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1．我方已仔细研究了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文件的全部内容，愿意以人民币（大写）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）的总报价，</w:t>
      </w:r>
      <w:r>
        <w:rPr>
          <w:rFonts w:hint="eastAsia" w:ascii="仿宋" w:hAnsi="仿宋" w:eastAsia="仿宋" w:cs="仿宋"/>
          <w:color w:val="auto"/>
          <w:sz w:val="28"/>
          <w:szCs w:val="28"/>
          <w:highlight w:val="none"/>
          <w:lang w:val="en-US" w:eastAsia="zh-CN"/>
        </w:rPr>
        <w:t>供货期限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，按</w:t>
      </w:r>
      <w:r>
        <w:rPr>
          <w:rFonts w:hint="eastAsia" w:ascii="仿宋" w:hAnsi="仿宋" w:eastAsia="仿宋" w:cs="仿宋"/>
          <w:color w:val="auto"/>
          <w:sz w:val="28"/>
          <w:szCs w:val="28"/>
          <w:highlight w:val="none"/>
          <w:lang w:val="en-US" w:eastAsia="zh-CN"/>
        </w:rPr>
        <w:t>采购文件</w:t>
      </w:r>
      <w:r>
        <w:rPr>
          <w:rFonts w:hint="eastAsia" w:ascii="仿宋" w:hAnsi="仿宋" w:eastAsia="仿宋" w:cs="仿宋"/>
          <w:color w:val="auto"/>
          <w:sz w:val="28"/>
          <w:szCs w:val="28"/>
          <w:highlight w:val="none"/>
        </w:rPr>
        <w:t>约定实施和完成项目。</w:t>
      </w:r>
    </w:p>
    <w:p w14:paraId="2680D097">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2．我方承诺</w:t>
      </w:r>
      <w:r>
        <w:rPr>
          <w:rFonts w:hint="eastAsia" w:ascii="仿宋" w:hAnsi="仿宋" w:eastAsia="仿宋" w:cs="仿宋"/>
          <w:color w:val="auto"/>
          <w:sz w:val="28"/>
          <w:szCs w:val="28"/>
          <w:highlight w:val="none"/>
          <w:lang w:eastAsia="zh-CN"/>
        </w:rPr>
        <w:t>：</w:t>
      </w:r>
    </w:p>
    <w:p w14:paraId="193F00EC">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）我方响应</w:t>
      </w:r>
      <w:r>
        <w:rPr>
          <w:rFonts w:hint="eastAsia" w:ascii="仿宋" w:hAnsi="仿宋" w:eastAsia="仿宋" w:cs="仿宋"/>
          <w:color w:val="auto"/>
          <w:sz w:val="28"/>
          <w:szCs w:val="28"/>
          <w:highlight w:val="none"/>
        </w:rPr>
        <w:t>文件</w:t>
      </w:r>
      <w:r>
        <w:rPr>
          <w:rFonts w:hint="eastAsia" w:ascii="仿宋" w:hAnsi="仿宋" w:eastAsia="仿宋" w:cs="仿宋"/>
          <w:color w:val="auto"/>
          <w:sz w:val="28"/>
          <w:szCs w:val="28"/>
          <w:highlight w:val="none"/>
          <w:lang w:eastAsia="zh-CN"/>
        </w:rPr>
        <w:t>一经发出，即不可</w:t>
      </w:r>
      <w:r>
        <w:rPr>
          <w:rFonts w:hint="eastAsia" w:ascii="仿宋" w:hAnsi="仿宋" w:eastAsia="仿宋" w:cs="仿宋"/>
          <w:color w:val="auto"/>
          <w:sz w:val="28"/>
          <w:szCs w:val="28"/>
          <w:highlight w:val="none"/>
          <w:lang w:val="en-US" w:eastAsia="zh-CN"/>
        </w:rPr>
        <w:t>修改</w:t>
      </w:r>
      <w:r>
        <w:rPr>
          <w:rFonts w:hint="eastAsia" w:ascii="仿宋" w:hAnsi="仿宋" w:eastAsia="仿宋" w:cs="仿宋"/>
          <w:color w:val="auto"/>
          <w:sz w:val="28"/>
          <w:szCs w:val="28"/>
          <w:highlight w:val="none"/>
          <w:lang w:eastAsia="zh-CN"/>
        </w:rPr>
        <w:t>撤回，否则我方愿意接受</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lang w:eastAsia="zh-CN"/>
        </w:rPr>
        <w:t>人的处罚；</w:t>
      </w:r>
    </w:p>
    <w:p w14:paraId="650AF616">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）我方的报价一旦</w:t>
      </w:r>
      <w:r>
        <w:rPr>
          <w:rFonts w:hint="eastAsia" w:ascii="仿宋" w:hAnsi="仿宋" w:eastAsia="仿宋" w:cs="仿宋"/>
          <w:color w:val="auto"/>
          <w:sz w:val="28"/>
          <w:szCs w:val="28"/>
          <w:highlight w:val="none"/>
          <w:lang w:val="en-US" w:eastAsia="zh-CN"/>
        </w:rPr>
        <w:t>被采购人</w:t>
      </w:r>
      <w:r>
        <w:rPr>
          <w:rFonts w:hint="eastAsia" w:ascii="仿宋" w:hAnsi="仿宋" w:eastAsia="仿宋" w:cs="仿宋"/>
          <w:color w:val="auto"/>
          <w:sz w:val="28"/>
          <w:szCs w:val="28"/>
          <w:highlight w:val="none"/>
          <w:lang w:eastAsia="zh-CN"/>
        </w:rPr>
        <w:t>认可，该报价即为合同价；</w:t>
      </w:r>
    </w:p>
    <w:p w14:paraId="6B270D20">
      <w:pPr>
        <w:spacing w:line="44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）我方</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秉承公平公正原则，坚决反对和杜绝采用低价策略来恶性竞争，我方承诺本报价不低于成本，如有违反，我方愿意接受</w:t>
      </w:r>
      <w:r>
        <w:rPr>
          <w:rFonts w:hint="eastAsia" w:ascii="仿宋" w:hAnsi="仿宋" w:eastAsia="仿宋" w:cs="仿宋"/>
          <w:color w:val="auto"/>
          <w:sz w:val="28"/>
          <w:szCs w:val="28"/>
          <w:highlight w:val="none"/>
          <w:lang w:val="en-US" w:eastAsia="zh-CN"/>
        </w:rPr>
        <w:t>任何</w:t>
      </w:r>
      <w:r>
        <w:rPr>
          <w:rFonts w:hint="eastAsia" w:ascii="仿宋" w:hAnsi="仿宋" w:eastAsia="仿宋" w:cs="仿宋"/>
          <w:color w:val="auto"/>
          <w:sz w:val="28"/>
          <w:szCs w:val="28"/>
          <w:highlight w:val="none"/>
          <w:lang w:eastAsia="zh-CN"/>
        </w:rPr>
        <w:t>的惩罚或处理；</w:t>
      </w:r>
    </w:p>
    <w:p w14:paraId="3FF97096">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）为保障社会资源合理利用，提高资金使用效率，</w:t>
      </w:r>
      <w:r>
        <w:rPr>
          <w:rFonts w:hint="eastAsia" w:ascii="仿宋" w:hAnsi="仿宋" w:eastAsia="仿宋" w:cs="仿宋"/>
          <w:color w:val="auto"/>
          <w:sz w:val="28"/>
          <w:szCs w:val="28"/>
          <w:highlight w:val="none"/>
          <w:lang w:val="en-US" w:eastAsia="zh-CN"/>
        </w:rPr>
        <w:t>我方认可采购人</w:t>
      </w:r>
      <w:r>
        <w:rPr>
          <w:rFonts w:hint="eastAsia" w:ascii="仿宋" w:hAnsi="仿宋" w:eastAsia="仿宋" w:cs="仿宋"/>
          <w:color w:val="auto"/>
          <w:sz w:val="28"/>
          <w:szCs w:val="28"/>
          <w:highlight w:val="none"/>
          <w:lang w:eastAsia="zh-CN"/>
        </w:rPr>
        <w:t>不接受收到的最低</w:t>
      </w:r>
      <w:r>
        <w:rPr>
          <w:rFonts w:hint="eastAsia" w:ascii="仿宋" w:hAnsi="仿宋" w:eastAsia="仿宋" w:cs="仿宋"/>
          <w:color w:val="auto"/>
          <w:sz w:val="28"/>
          <w:szCs w:val="28"/>
          <w:highlight w:val="none"/>
          <w:lang w:val="en-US" w:eastAsia="zh-CN"/>
        </w:rPr>
        <w:t>报</w:t>
      </w:r>
      <w:r>
        <w:rPr>
          <w:rFonts w:hint="eastAsia" w:ascii="仿宋" w:hAnsi="仿宋" w:eastAsia="仿宋" w:cs="仿宋"/>
          <w:color w:val="auto"/>
          <w:sz w:val="28"/>
          <w:szCs w:val="28"/>
          <w:highlight w:val="none"/>
          <w:lang w:eastAsia="zh-CN"/>
        </w:rPr>
        <w:t>价</w:t>
      </w:r>
      <w:r>
        <w:rPr>
          <w:rFonts w:hint="eastAsia" w:ascii="仿宋" w:hAnsi="仿宋" w:eastAsia="仿宋" w:cs="仿宋"/>
          <w:color w:val="auto"/>
          <w:sz w:val="28"/>
          <w:szCs w:val="28"/>
          <w:highlight w:val="none"/>
          <w:lang w:val="en-US" w:eastAsia="zh-CN"/>
        </w:rPr>
        <w:t>承包项目</w:t>
      </w:r>
      <w:r>
        <w:rPr>
          <w:rFonts w:hint="eastAsia" w:ascii="仿宋" w:hAnsi="仿宋" w:eastAsia="仿宋" w:cs="仿宋"/>
          <w:color w:val="auto"/>
          <w:sz w:val="28"/>
          <w:szCs w:val="28"/>
          <w:highlight w:val="none"/>
          <w:lang w:eastAsia="zh-CN"/>
        </w:rPr>
        <w:t>或其它任何</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文件的约束。</w:t>
      </w:r>
    </w:p>
    <w:p w14:paraId="175FC58D">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3．如我方为</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color w:val="auto"/>
          <w:sz w:val="28"/>
          <w:szCs w:val="28"/>
          <w:highlight w:val="none"/>
        </w:rPr>
        <w:t>：</w:t>
      </w:r>
    </w:p>
    <w:p w14:paraId="37296326">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（1）我方承诺</w:t>
      </w:r>
      <w:r>
        <w:rPr>
          <w:rFonts w:hint="eastAsia" w:ascii="仿宋" w:hAnsi="仿宋" w:eastAsia="仿宋" w:cs="仿宋"/>
          <w:color w:val="auto"/>
          <w:sz w:val="28"/>
          <w:szCs w:val="28"/>
          <w:highlight w:val="none"/>
          <w:lang w:val="en-US" w:eastAsia="zh-CN"/>
        </w:rPr>
        <w:t>在</w:t>
      </w:r>
      <w:r>
        <w:rPr>
          <w:rFonts w:hint="eastAsia" w:ascii="仿宋" w:hAnsi="仿宋" w:eastAsia="仿宋" w:cs="仿宋"/>
          <w:color w:val="auto"/>
          <w:sz w:val="28"/>
          <w:szCs w:val="28"/>
          <w:highlight w:val="none"/>
        </w:rPr>
        <w:t>规定的期限内与你方签订合同</w:t>
      </w:r>
      <w:r>
        <w:rPr>
          <w:rFonts w:hint="eastAsia" w:ascii="仿宋" w:hAnsi="仿宋" w:eastAsia="仿宋" w:cs="仿宋"/>
          <w:color w:val="auto"/>
          <w:sz w:val="28"/>
          <w:szCs w:val="28"/>
          <w:highlight w:val="none"/>
          <w:lang w:eastAsia="zh-CN"/>
        </w:rPr>
        <w:t>；</w:t>
      </w:r>
    </w:p>
    <w:p w14:paraId="4548FB2F">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（2）随同本</w:t>
      </w:r>
      <w:r>
        <w:rPr>
          <w:rFonts w:hint="eastAsia" w:ascii="仿宋" w:hAnsi="仿宋" w:eastAsia="仿宋" w:cs="仿宋"/>
          <w:color w:val="auto"/>
          <w:sz w:val="28"/>
          <w:szCs w:val="28"/>
          <w:highlight w:val="none"/>
          <w:lang w:eastAsia="zh-CN"/>
        </w:rPr>
        <w:t>响应文件响应函</w:t>
      </w:r>
      <w:r>
        <w:rPr>
          <w:rFonts w:hint="eastAsia" w:ascii="仿宋" w:hAnsi="仿宋" w:eastAsia="仿宋" w:cs="仿宋"/>
          <w:color w:val="auto"/>
          <w:sz w:val="28"/>
          <w:szCs w:val="28"/>
          <w:highlight w:val="none"/>
        </w:rPr>
        <w:t>递交的</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响应函附录属于合同文件的组成部分；</w:t>
      </w:r>
    </w:p>
    <w:p w14:paraId="391AAAD8">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（3）我方承诺按照</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文件规定向你方递交履约担保和风险担保（若有）。</w:t>
      </w:r>
    </w:p>
    <w:p w14:paraId="0489EFED">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4．我方在此声明，所递交的</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rPr>
        <w:t>文件及有关资料内容完整、真实和准确。</w:t>
      </w:r>
    </w:p>
    <w:p w14:paraId="18600486">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（其他补充说明）。</w:t>
      </w:r>
    </w:p>
    <w:p w14:paraId="0E534F36">
      <w:pPr>
        <w:spacing w:line="440" w:lineRule="exact"/>
        <w:rPr>
          <w:rFonts w:hint="eastAsia" w:ascii="仿宋" w:hAnsi="仿宋" w:eastAsia="仿宋" w:cs="仿宋"/>
          <w:color w:val="auto"/>
          <w:sz w:val="28"/>
          <w:szCs w:val="28"/>
          <w:highlight w:val="none"/>
        </w:rPr>
      </w:pPr>
    </w:p>
    <w:p w14:paraId="45D0D820">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18305662">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46BA91E6">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4349584E">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u w:val="single"/>
        </w:rPr>
        <w:t xml:space="preserve">                                     </w:t>
      </w:r>
    </w:p>
    <w:p w14:paraId="0CDB78DD">
      <w:pPr>
        <w:spacing w:line="440" w:lineRule="exact"/>
        <w:ind w:firstLine="4900" w:firstLineChars="1750"/>
        <w:rPr>
          <w:rFonts w:hint="eastAsia" w:ascii="仿宋" w:hAnsi="仿宋" w:eastAsia="仿宋" w:cs="仿宋"/>
          <w:color w:val="auto"/>
          <w:sz w:val="28"/>
          <w:szCs w:val="28"/>
          <w:highlight w:val="none"/>
        </w:rPr>
      </w:pPr>
    </w:p>
    <w:p w14:paraId="1064B182">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2419D037">
      <w:pPr>
        <w:spacing w:line="440" w:lineRule="exact"/>
        <w:rPr>
          <w:rFonts w:hint="eastAsia" w:ascii="仿宋" w:hAnsi="仿宋" w:eastAsia="仿宋" w:cs="仿宋"/>
          <w:color w:val="auto"/>
          <w:sz w:val="20"/>
          <w:highlight w:val="none"/>
        </w:rPr>
      </w:pPr>
      <w:r>
        <w:rPr>
          <w:rFonts w:hint="eastAsia" w:ascii="仿宋" w:hAnsi="仿宋" w:eastAsia="仿宋" w:cs="仿宋"/>
          <w:color w:val="auto"/>
          <w:sz w:val="20"/>
          <w:highlight w:val="none"/>
        </w:rPr>
        <w:br w:type="page"/>
      </w:r>
    </w:p>
    <w:p w14:paraId="505244D9">
      <w:pPr>
        <w:pStyle w:val="42"/>
        <w:jc w:val="center"/>
        <w:rPr>
          <w:rFonts w:hint="eastAsia" w:ascii="仿宋" w:hAnsi="仿宋" w:eastAsia="仿宋" w:cs="仿宋"/>
          <w:color w:val="auto"/>
          <w:sz w:val="32"/>
          <w:szCs w:val="28"/>
          <w:highlight w:val="none"/>
        </w:rPr>
      </w:pPr>
      <w:bookmarkStart w:id="49" w:name="_Toc179632810"/>
      <w:bookmarkStart w:id="50" w:name="_Toc410054243"/>
      <w:bookmarkStart w:id="51" w:name="_Toc144974859"/>
      <w:bookmarkStart w:id="52" w:name="_Toc152042579"/>
      <w:bookmarkStart w:id="53" w:name="_Toc152045790"/>
    </w:p>
    <w:bookmarkEnd w:id="49"/>
    <w:bookmarkEnd w:id="50"/>
    <w:bookmarkEnd w:id="51"/>
    <w:bookmarkEnd w:id="52"/>
    <w:bookmarkEnd w:id="53"/>
    <w:p w14:paraId="1C26D4B4">
      <w:pPr>
        <w:pStyle w:val="42"/>
        <w:jc w:val="center"/>
        <w:rPr>
          <w:rFonts w:ascii="仿宋" w:hAnsi="仿宋" w:eastAsia="仿宋" w:cs="仿宋"/>
          <w:color w:val="auto"/>
          <w:sz w:val="32"/>
          <w:szCs w:val="28"/>
          <w:highlight w:val="none"/>
        </w:rPr>
      </w:pPr>
    </w:p>
    <w:p w14:paraId="6B9FFD49">
      <w:pPr>
        <w:pStyle w:val="42"/>
        <w:numPr>
          <w:ilvl w:val="0"/>
          <w:numId w:val="4"/>
        </w:numPr>
        <w:ind w:left="0" w:leftChars="0" w:firstLine="0" w:firstLineChars="0"/>
        <w:jc w:val="center"/>
        <w:rPr>
          <w:rFonts w:hint="eastAsia" w:ascii="仿宋" w:hAnsi="仿宋" w:eastAsia="仿宋" w:cs="仿宋"/>
          <w:color w:val="auto"/>
          <w:sz w:val="32"/>
          <w:szCs w:val="28"/>
          <w:highlight w:val="none"/>
        </w:rPr>
      </w:pPr>
      <w:r>
        <w:rPr>
          <w:rFonts w:hint="eastAsia" w:ascii="仿宋" w:hAnsi="仿宋" w:eastAsia="仿宋" w:cs="仿宋"/>
          <w:color w:val="auto"/>
          <w:sz w:val="32"/>
          <w:szCs w:val="28"/>
          <w:highlight w:val="none"/>
          <w:lang w:eastAsia="zh-CN"/>
        </w:rPr>
        <w:t>响应文件</w:t>
      </w:r>
      <w:r>
        <w:rPr>
          <w:rFonts w:hint="eastAsia" w:ascii="仿宋" w:hAnsi="仿宋" w:eastAsia="仿宋" w:cs="仿宋"/>
          <w:color w:val="auto"/>
          <w:sz w:val="32"/>
          <w:szCs w:val="28"/>
          <w:highlight w:val="none"/>
        </w:rPr>
        <w:t>响应函附录</w:t>
      </w:r>
    </w:p>
    <w:p w14:paraId="1F9884DD">
      <w:pPr>
        <w:pStyle w:val="42"/>
        <w:numPr>
          <w:ilvl w:val="0"/>
          <w:numId w:val="0"/>
        </w:numPr>
        <w:ind w:leftChars="0"/>
        <w:jc w:val="both"/>
        <w:rPr>
          <w:rFonts w:hint="eastAsia" w:ascii="仿宋" w:hAnsi="仿宋" w:eastAsia="仿宋" w:cs="仿宋"/>
          <w:color w:val="auto"/>
          <w:sz w:val="32"/>
          <w:szCs w:val="28"/>
          <w:highlight w:val="none"/>
        </w:rPr>
      </w:pPr>
    </w:p>
    <w:p w14:paraId="6691800B">
      <w:pPr>
        <w:spacing w:line="440" w:lineRule="exact"/>
        <w:rPr>
          <w:rFonts w:hint="eastAsia" w:ascii="仿宋" w:hAnsi="仿宋" w:eastAsia="仿宋" w:cs="仿宋"/>
          <w:color w:val="auto"/>
          <w:sz w:val="20"/>
          <w:highlight w:val="none"/>
        </w:rPr>
      </w:pPr>
    </w:p>
    <w:tbl>
      <w:tblPr>
        <w:tblStyle w:val="22"/>
        <w:tblW w:w="8625" w:type="dxa"/>
        <w:tblInd w:w="1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500"/>
        <w:gridCol w:w="2825"/>
        <w:gridCol w:w="2162"/>
      </w:tblGrid>
      <w:tr w14:paraId="5CFC7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trPr>
        <w:tc>
          <w:tcPr>
            <w:tcW w:w="1138" w:type="dxa"/>
            <w:vAlign w:val="center"/>
          </w:tcPr>
          <w:p w14:paraId="358DBAF5">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2500" w:type="dxa"/>
            <w:vAlign w:val="center"/>
          </w:tcPr>
          <w:p w14:paraId="486EDCF9">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条款名称</w:t>
            </w:r>
          </w:p>
        </w:tc>
        <w:tc>
          <w:tcPr>
            <w:tcW w:w="2825" w:type="dxa"/>
            <w:vAlign w:val="center"/>
          </w:tcPr>
          <w:p w14:paraId="6C55ED7F">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约定内容</w:t>
            </w:r>
          </w:p>
        </w:tc>
        <w:tc>
          <w:tcPr>
            <w:tcW w:w="2162" w:type="dxa"/>
            <w:vAlign w:val="center"/>
          </w:tcPr>
          <w:p w14:paraId="1FBEA117">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备注</w:t>
            </w:r>
          </w:p>
        </w:tc>
      </w:tr>
      <w:tr w14:paraId="6E423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trPr>
        <w:tc>
          <w:tcPr>
            <w:tcW w:w="1138" w:type="dxa"/>
            <w:vAlign w:val="center"/>
          </w:tcPr>
          <w:p w14:paraId="7E52A965">
            <w:pPr>
              <w:spacing w:line="44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1</w:t>
            </w:r>
          </w:p>
        </w:tc>
        <w:tc>
          <w:tcPr>
            <w:tcW w:w="2500" w:type="dxa"/>
            <w:vAlign w:val="center"/>
          </w:tcPr>
          <w:p w14:paraId="0318F8E5">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合同履行期限</w:t>
            </w:r>
          </w:p>
        </w:tc>
        <w:tc>
          <w:tcPr>
            <w:tcW w:w="2825" w:type="dxa"/>
            <w:vAlign w:val="center"/>
          </w:tcPr>
          <w:p w14:paraId="6C36E14D">
            <w:pPr>
              <w:spacing w:line="440" w:lineRule="exact"/>
              <w:jc w:val="both"/>
              <w:rPr>
                <w:rFonts w:hint="default" w:ascii="仿宋" w:hAnsi="仿宋" w:eastAsia="仿宋" w:cs="仿宋"/>
                <w:color w:val="auto"/>
                <w:sz w:val="28"/>
                <w:szCs w:val="28"/>
                <w:highlight w:val="none"/>
                <w:u w:val="single"/>
                <w:lang w:val="en-US" w:eastAsia="zh-CN"/>
              </w:rPr>
            </w:pPr>
            <w:r>
              <w:rPr>
                <w:rFonts w:hint="default" w:ascii="仿宋" w:hAnsi="仿宋" w:eastAsia="仿宋" w:cs="仿宋"/>
                <w:color w:val="auto"/>
                <w:sz w:val="28"/>
                <w:szCs w:val="28"/>
                <w:highlight w:val="none"/>
                <w:u w:val="none"/>
                <w:lang w:val="en-US" w:eastAsia="zh-CN"/>
              </w:rPr>
              <w:t>自合同签订之日起</w:t>
            </w:r>
            <w:r>
              <w:rPr>
                <w:rFonts w:hint="eastAsia" w:ascii="仿宋" w:hAnsi="仿宋" w:eastAsia="仿宋" w:cs="仿宋"/>
                <w:color w:val="auto"/>
                <w:sz w:val="28"/>
                <w:szCs w:val="28"/>
                <w:highlight w:val="none"/>
                <w:u w:val="none"/>
                <w:lang w:val="en-US" w:eastAsia="zh-CN"/>
              </w:rPr>
              <w:t>10</w:t>
            </w:r>
            <w:r>
              <w:rPr>
                <w:rFonts w:hint="default" w:ascii="仿宋" w:hAnsi="仿宋" w:eastAsia="仿宋" w:cs="仿宋"/>
                <w:color w:val="auto"/>
                <w:sz w:val="28"/>
                <w:szCs w:val="28"/>
                <w:highlight w:val="none"/>
                <w:u w:val="none"/>
                <w:lang w:val="en-US" w:eastAsia="zh-CN"/>
              </w:rPr>
              <w:t>日内完成项目供货。</w:t>
            </w:r>
          </w:p>
        </w:tc>
        <w:tc>
          <w:tcPr>
            <w:tcW w:w="2162" w:type="dxa"/>
            <w:vAlign w:val="center"/>
          </w:tcPr>
          <w:p w14:paraId="1D0118A2">
            <w:pPr>
              <w:spacing w:line="440" w:lineRule="exact"/>
              <w:jc w:val="center"/>
              <w:rPr>
                <w:rFonts w:hint="eastAsia" w:ascii="仿宋" w:hAnsi="仿宋" w:eastAsia="仿宋" w:cs="仿宋"/>
                <w:color w:val="auto"/>
                <w:sz w:val="28"/>
                <w:szCs w:val="28"/>
                <w:highlight w:val="none"/>
              </w:rPr>
            </w:pPr>
          </w:p>
        </w:tc>
      </w:tr>
      <w:tr w14:paraId="452C7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trPr>
        <w:tc>
          <w:tcPr>
            <w:tcW w:w="1138" w:type="dxa"/>
            <w:vAlign w:val="center"/>
          </w:tcPr>
          <w:p w14:paraId="06BB0CC1">
            <w:pPr>
              <w:spacing w:line="44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2</w:t>
            </w:r>
          </w:p>
        </w:tc>
        <w:tc>
          <w:tcPr>
            <w:tcW w:w="2500" w:type="dxa"/>
            <w:vAlign w:val="center"/>
          </w:tcPr>
          <w:p w14:paraId="349ACFAE">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质保期</w:t>
            </w:r>
          </w:p>
        </w:tc>
        <w:tc>
          <w:tcPr>
            <w:tcW w:w="2825" w:type="dxa"/>
            <w:vAlign w:val="center"/>
          </w:tcPr>
          <w:p w14:paraId="7E03371A">
            <w:pPr>
              <w:spacing w:line="440" w:lineRule="exact"/>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免费质保期1年，玻璃杯开裂免费更换。</w:t>
            </w:r>
          </w:p>
        </w:tc>
        <w:tc>
          <w:tcPr>
            <w:tcW w:w="2162" w:type="dxa"/>
            <w:vAlign w:val="center"/>
          </w:tcPr>
          <w:p w14:paraId="2AF4803D">
            <w:pPr>
              <w:spacing w:line="440" w:lineRule="exact"/>
              <w:jc w:val="center"/>
              <w:rPr>
                <w:rFonts w:hint="eastAsia" w:ascii="仿宋" w:hAnsi="仿宋" w:eastAsia="仿宋" w:cs="仿宋"/>
                <w:color w:val="auto"/>
                <w:sz w:val="28"/>
                <w:szCs w:val="28"/>
                <w:highlight w:val="none"/>
              </w:rPr>
            </w:pPr>
          </w:p>
        </w:tc>
      </w:tr>
      <w:tr w14:paraId="1AF96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trPr>
        <w:tc>
          <w:tcPr>
            <w:tcW w:w="1138" w:type="dxa"/>
            <w:vAlign w:val="center"/>
          </w:tcPr>
          <w:p w14:paraId="1989375A">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p>
        </w:tc>
        <w:tc>
          <w:tcPr>
            <w:tcW w:w="2500" w:type="dxa"/>
            <w:vAlign w:val="center"/>
          </w:tcPr>
          <w:p w14:paraId="7F4B7654">
            <w:pPr>
              <w:spacing w:line="44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履约保证金</w:t>
            </w:r>
          </w:p>
        </w:tc>
        <w:tc>
          <w:tcPr>
            <w:tcW w:w="2825" w:type="dxa"/>
            <w:vAlign w:val="center"/>
          </w:tcPr>
          <w:p w14:paraId="364F226F">
            <w:pPr>
              <w:spacing w:line="44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按采购文件要求履行</w:t>
            </w:r>
          </w:p>
        </w:tc>
        <w:tc>
          <w:tcPr>
            <w:tcW w:w="2162" w:type="dxa"/>
            <w:vAlign w:val="center"/>
          </w:tcPr>
          <w:p w14:paraId="14DDAC79">
            <w:pPr>
              <w:spacing w:line="440" w:lineRule="exact"/>
              <w:jc w:val="center"/>
              <w:rPr>
                <w:rFonts w:hint="eastAsia" w:ascii="仿宋" w:hAnsi="仿宋" w:eastAsia="仿宋" w:cs="仿宋"/>
                <w:color w:val="auto"/>
                <w:sz w:val="28"/>
                <w:szCs w:val="28"/>
                <w:highlight w:val="none"/>
              </w:rPr>
            </w:pPr>
          </w:p>
        </w:tc>
      </w:tr>
    </w:tbl>
    <w:p w14:paraId="1944B707">
      <w:pPr>
        <w:spacing w:line="440" w:lineRule="exact"/>
        <w:jc w:val="center"/>
        <w:rPr>
          <w:rFonts w:hint="eastAsia" w:ascii="仿宋" w:hAnsi="仿宋" w:eastAsia="仿宋" w:cs="仿宋"/>
          <w:color w:val="auto"/>
          <w:sz w:val="20"/>
          <w:highlight w:val="none"/>
        </w:rPr>
      </w:pPr>
    </w:p>
    <w:p w14:paraId="0DD18A9B">
      <w:pPr>
        <w:spacing w:line="440" w:lineRule="exact"/>
        <w:jc w:val="center"/>
        <w:rPr>
          <w:rFonts w:hint="eastAsia" w:ascii="仿宋" w:hAnsi="仿宋" w:eastAsia="仿宋" w:cs="仿宋"/>
          <w:color w:val="auto"/>
          <w:sz w:val="20"/>
          <w:highlight w:val="none"/>
        </w:rPr>
      </w:pPr>
    </w:p>
    <w:p w14:paraId="69B62DEB">
      <w:pPr>
        <w:spacing w:line="440" w:lineRule="exact"/>
        <w:jc w:val="center"/>
        <w:rPr>
          <w:rFonts w:hint="eastAsia" w:ascii="仿宋" w:hAnsi="仿宋" w:eastAsia="仿宋" w:cs="仿宋"/>
          <w:color w:val="auto"/>
          <w:sz w:val="20"/>
          <w:highlight w:val="none"/>
        </w:rPr>
      </w:pPr>
    </w:p>
    <w:p w14:paraId="475F8C1F">
      <w:pPr>
        <w:spacing w:line="440" w:lineRule="exact"/>
        <w:jc w:val="center"/>
        <w:rPr>
          <w:rFonts w:hint="eastAsia" w:ascii="仿宋" w:hAnsi="仿宋" w:eastAsia="仿宋" w:cs="仿宋"/>
          <w:color w:val="auto"/>
          <w:sz w:val="20"/>
          <w:highlight w:val="none"/>
        </w:rPr>
      </w:pPr>
    </w:p>
    <w:p w14:paraId="13392E37">
      <w:pPr>
        <w:spacing w:line="440" w:lineRule="exact"/>
        <w:jc w:val="center"/>
        <w:rPr>
          <w:rFonts w:hint="eastAsia" w:ascii="仿宋" w:hAnsi="仿宋" w:eastAsia="仿宋" w:cs="仿宋"/>
          <w:color w:val="auto"/>
          <w:sz w:val="20"/>
          <w:highlight w:val="none"/>
        </w:rPr>
      </w:pPr>
    </w:p>
    <w:p w14:paraId="1DED2511">
      <w:pPr>
        <w:spacing w:line="440" w:lineRule="exact"/>
        <w:jc w:val="center"/>
        <w:rPr>
          <w:rFonts w:hint="eastAsia" w:ascii="仿宋" w:hAnsi="仿宋" w:eastAsia="仿宋" w:cs="仿宋"/>
          <w:color w:val="auto"/>
          <w:sz w:val="20"/>
          <w:highlight w:val="none"/>
        </w:rPr>
      </w:pPr>
    </w:p>
    <w:p w14:paraId="7F163829">
      <w:pPr>
        <w:spacing w:line="440" w:lineRule="exact"/>
        <w:jc w:val="center"/>
        <w:rPr>
          <w:rFonts w:hint="eastAsia" w:ascii="仿宋" w:hAnsi="仿宋" w:eastAsia="仿宋" w:cs="仿宋"/>
          <w:color w:val="auto"/>
          <w:sz w:val="20"/>
          <w:highlight w:val="none"/>
        </w:rPr>
      </w:pPr>
    </w:p>
    <w:p w14:paraId="6CD1D85F">
      <w:pPr>
        <w:spacing w:line="440" w:lineRule="exact"/>
        <w:jc w:val="center"/>
        <w:rPr>
          <w:rFonts w:hint="eastAsia" w:ascii="仿宋" w:hAnsi="仿宋" w:eastAsia="仿宋" w:cs="仿宋"/>
          <w:color w:val="auto"/>
          <w:sz w:val="20"/>
          <w:highlight w:val="none"/>
        </w:rPr>
      </w:pPr>
    </w:p>
    <w:p w14:paraId="6F61EB72">
      <w:pPr>
        <w:pStyle w:val="41"/>
        <w:jc w:val="both"/>
        <w:rPr>
          <w:rFonts w:hint="eastAsia" w:ascii="仿宋" w:hAnsi="仿宋" w:eastAsia="仿宋" w:cs="仿宋"/>
          <w:color w:val="auto"/>
          <w:highlight w:val="none"/>
        </w:rPr>
      </w:pPr>
      <w:bookmarkStart w:id="54" w:name="_Toc410054244"/>
      <w:bookmarkStart w:id="55" w:name="_Toc394401036"/>
    </w:p>
    <w:p w14:paraId="5941188C">
      <w:pPr>
        <w:pStyle w:val="41"/>
        <w:jc w:val="center"/>
        <w:rPr>
          <w:rFonts w:hint="eastAsia" w:ascii="仿宋" w:hAnsi="仿宋" w:eastAsia="仿宋" w:cs="仿宋"/>
          <w:color w:val="auto"/>
          <w:highlight w:val="none"/>
        </w:rPr>
      </w:pPr>
    </w:p>
    <w:p w14:paraId="61C0068E">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r>
    </w:p>
    <w:p w14:paraId="70824980">
      <w:pPr>
        <w:pStyle w:val="41"/>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二、资格审查资料</w:t>
      </w:r>
      <w:bookmarkEnd w:id="54"/>
      <w:bookmarkEnd w:id="55"/>
    </w:p>
    <w:p w14:paraId="19F3EBDD">
      <w:pPr>
        <w:spacing w:line="540" w:lineRule="exact"/>
        <w:ind w:firstLine="562" w:firstLineChars="200"/>
        <w:jc w:val="center"/>
        <w:rPr>
          <w:rFonts w:hint="eastAsia" w:ascii="仿宋" w:hAnsi="仿宋" w:eastAsia="仿宋" w:cs="仿宋"/>
          <w:b/>
          <w:color w:val="auto"/>
          <w:sz w:val="28"/>
          <w:szCs w:val="28"/>
          <w:highlight w:val="none"/>
        </w:rPr>
      </w:pPr>
    </w:p>
    <w:p w14:paraId="186224E6">
      <w:pPr>
        <w:pStyle w:val="15"/>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1、有效的企业营业执照复印件；</w:t>
      </w:r>
    </w:p>
    <w:p w14:paraId="23A68398">
      <w:pPr>
        <w:pStyle w:val="15"/>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default" w:ascii="仿宋" w:hAnsi="仿宋" w:eastAsia="仿宋" w:cs="仿宋"/>
          <w:b w:val="0"/>
          <w:bCs w:val="0"/>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w:t>
      </w:r>
      <w:r>
        <w:rPr>
          <w:rFonts w:hint="eastAsia" w:ascii="仿宋" w:hAnsi="仿宋" w:eastAsia="仿宋" w:cs="仿宋"/>
          <w:b w:val="0"/>
          <w:bCs w:val="0"/>
          <w:color w:val="auto"/>
          <w:kern w:val="2"/>
          <w:sz w:val="28"/>
          <w:szCs w:val="28"/>
          <w:highlight w:val="none"/>
          <w:lang w:val="en-US" w:eastAsia="zh-CN" w:bidi="ar-SA"/>
        </w:rPr>
        <w:t>采购文件规定的其他材料。</w:t>
      </w:r>
    </w:p>
    <w:p w14:paraId="6EE4CA9D">
      <w:pPr>
        <w:pStyle w:val="15"/>
        <w:keepNext w:val="0"/>
        <w:keepLines w:val="0"/>
        <w:pageBreakBefore w:val="0"/>
        <w:widowControl w:val="0"/>
        <w:kinsoku/>
        <w:wordWrap/>
        <w:overflowPunct/>
        <w:topLinePunct w:val="0"/>
        <w:autoSpaceDE/>
        <w:autoSpaceDN/>
        <w:bidi w:val="0"/>
        <w:adjustRightInd/>
        <w:snapToGrid/>
        <w:spacing w:line="660" w:lineRule="exact"/>
        <w:ind w:firstLine="640" w:firstLineChars="200"/>
        <w:jc w:val="left"/>
        <w:textAlignment w:val="auto"/>
        <w:outlineLvl w:val="9"/>
        <w:rPr>
          <w:rFonts w:hint="eastAsia" w:ascii="仿宋" w:hAnsi="仿宋" w:eastAsia="仿宋" w:cs="仿宋"/>
          <w:color w:val="auto"/>
          <w:kern w:val="2"/>
          <w:sz w:val="32"/>
          <w:szCs w:val="32"/>
          <w:highlight w:val="none"/>
          <w:lang w:val="en-US" w:eastAsia="zh-CN" w:bidi="ar-SA"/>
        </w:rPr>
      </w:pPr>
      <w:bookmarkStart w:id="56" w:name="_Toc20904"/>
      <w:bookmarkStart w:id="57" w:name="_Toc179632812"/>
      <w:bookmarkStart w:id="58" w:name="_Toc410054246"/>
      <w:bookmarkStart w:id="59" w:name="_Toc394401038"/>
      <w:bookmarkStart w:id="60" w:name="_Toc152042581"/>
      <w:bookmarkStart w:id="61" w:name="_Toc152045792"/>
      <w:bookmarkStart w:id="62" w:name="_Toc144974861"/>
      <w:r>
        <w:rPr>
          <w:rFonts w:hint="eastAsia" w:ascii="仿宋" w:hAnsi="仿宋" w:eastAsia="仿宋" w:cs="仿宋"/>
          <w:color w:val="auto"/>
          <w:kern w:val="2"/>
          <w:sz w:val="32"/>
          <w:szCs w:val="32"/>
          <w:highlight w:val="none"/>
          <w:lang w:val="en-US" w:eastAsia="zh-CN" w:bidi="ar-SA"/>
        </w:rPr>
        <w:br w:type="page"/>
      </w:r>
    </w:p>
    <w:p w14:paraId="7F21E5AD">
      <w:pPr>
        <w:pStyle w:val="41"/>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三、</w:t>
      </w:r>
      <w:r>
        <w:rPr>
          <w:rFonts w:hint="eastAsia" w:ascii="仿宋" w:hAnsi="仿宋" w:eastAsia="仿宋" w:cs="仿宋"/>
          <w:b/>
          <w:color w:val="auto"/>
          <w:sz w:val="32"/>
          <w:szCs w:val="32"/>
          <w:highlight w:val="none"/>
        </w:rPr>
        <w:t>授权委托书</w:t>
      </w:r>
      <w:bookmarkEnd w:id="56"/>
      <w:bookmarkEnd w:id="57"/>
      <w:bookmarkEnd w:id="58"/>
      <w:bookmarkEnd w:id="59"/>
      <w:bookmarkEnd w:id="60"/>
      <w:bookmarkEnd w:id="61"/>
      <w:bookmarkEnd w:id="62"/>
    </w:p>
    <w:p w14:paraId="0E76D1A4">
      <w:pPr>
        <w:pStyle w:val="41"/>
        <w:numPr>
          <w:ilvl w:val="0"/>
          <w:numId w:val="0"/>
        </w:numPr>
        <w:jc w:val="both"/>
        <w:rPr>
          <w:rFonts w:hint="eastAsia" w:ascii="仿宋" w:hAnsi="仿宋" w:eastAsia="仿宋" w:cs="仿宋"/>
          <w:color w:val="auto"/>
          <w:highlight w:val="none"/>
        </w:rPr>
      </w:pPr>
    </w:p>
    <w:p w14:paraId="7344599E">
      <w:pPr>
        <w:spacing w:line="440" w:lineRule="exact"/>
        <w:rPr>
          <w:rFonts w:hint="eastAsia" w:ascii="仿宋" w:hAnsi="仿宋" w:eastAsia="仿宋" w:cs="仿宋"/>
          <w:color w:val="auto"/>
          <w:sz w:val="28"/>
          <w:szCs w:val="28"/>
          <w:highlight w:val="none"/>
        </w:rPr>
      </w:pPr>
    </w:p>
    <w:p w14:paraId="4635EC54">
      <w:pPr>
        <w:topLinePunct/>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名称）的法定代表人，现委托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（姓名）为我方代理人。代理人根据授权，以我方名义签署、澄清、说明、补正、递交、撤回、修改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响应文件</w:t>
      </w:r>
      <w:r>
        <w:rPr>
          <w:rFonts w:hint="eastAsia" w:ascii="仿宋" w:hAnsi="仿宋" w:eastAsia="仿宋" w:cs="仿宋"/>
          <w:color w:val="auto"/>
          <w:sz w:val="28"/>
          <w:szCs w:val="28"/>
          <w:highlight w:val="none"/>
        </w:rPr>
        <w:t>、签订合同和处理有关事宜，其法律后果由我方承担。</w:t>
      </w:r>
    </w:p>
    <w:p w14:paraId="1E043F70">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4F557315">
      <w:pPr>
        <w:spacing w:line="440" w:lineRule="exact"/>
        <w:ind w:firstLine="280" w:firstLineChars="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bookmarkStart w:id="63" w:name="_GoBack"/>
      <w:bookmarkEnd w:id="63"/>
    </w:p>
    <w:p w14:paraId="050361C3">
      <w:pPr>
        <w:spacing w:line="440" w:lineRule="exact"/>
        <w:ind w:firstLine="560" w:firstLineChars="200"/>
        <w:rPr>
          <w:rFonts w:hint="eastAsia" w:ascii="仿宋" w:hAnsi="仿宋" w:eastAsia="仿宋" w:cs="仿宋"/>
          <w:color w:val="auto"/>
          <w:sz w:val="28"/>
          <w:szCs w:val="28"/>
          <w:highlight w:val="none"/>
        </w:rPr>
      </w:pPr>
    </w:p>
    <w:p w14:paraId="2B01CB82">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代理人无转委托权。</w:t>
      </w:r>
    </w:p>
    <w:p w14:paraId="53D13DB3">
      <w:pPr>
        <w:spacing w:line="440" w:lineRule="exact"/>
        <w:ind w:firstLine="560" w:firstLineChars="200"/>
        <w:rPr>
          <w:rFonts w:hint="eastAsia" w:ascii="仿宋" w:hAnsi="仿宋" w:eastAsia="仿宋" w:cs="仿宋"/>
          <w:color w:val="auto"/>
          <w:sz w:val="28"/>
          <w:szCs w:val="28"/>
          <w:highlight w:val="none"/>
        </w:rPr>
      </w:pPr>
    </w:p>
    <w:p w14:paraId="6EDB2C56">
      <w:pPr>
        <w:spacing w:line="440" w:lineRule="exact"/>
        <w:ind w:firstLine="562" w:firstLineChars="200"/>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须在次页</w:t>
      </w:r>
      <w:r>
        <w:rPr>
          <w:rFonts w:hint="eastAsia" w:ascii="仿宋" w:hAnsi="仿宋" w:eastAsia="仿宋" w:cs="仿宋"/>
          <w:b/>
          <w:bCs/>
          <w:color w:val="auto"/>
          <w:sz w:val="28"/>
          <w:szCs w:val="28"/>
          <w:highlight w:val="none"/>
        </w:rPr>
        <w:t>附法定代表人</w:t>
      </w:r>
      <w:r>
        <w:rPr>
          <w:rFonts w:hint="eastAsia" w:ascii="仿宋" w:hAnsi="仿宋" w:eastAsia="仿宋" w:cs="仿宋"/>
          <w:b/>
          <w:bCs/>
          <w:color w:val="auto"/>
          <w:sz w:val="28"/>
          <w:szCs w:val="28"/>
          <w:highlight w:val="none"/>
          <w:lang w:val="en-US" w:eastAsia="zh-CN"/>
        </w:rPr>
        <w:t>及代理人身份证正反面复印件。</w:t>
      </w:r>
    </w:p>
    <w:p w14:paraId="118F67A0">
      <w:pPr>
        <w:spacing w:line="440" w:lineRule="exact"/>
        <w:rPr>
          <w:rFonts w:hint="eastAsia" w:ascii="仿宋" w:hAnsi="仿宋" w:eastAsia="仿宋" w:cs="仿宋"/>
          <w:color w:val="auto"/>
          <w:sz w:val="28"/>
          <w:szCs w:val="28"/>
          <w:highlight w:val="none"/>
        </w:rPr>
      </w:pPr>
    </w:p>
    <w:p w14:paraId="6C27C536">
      <w:pPr>
        <w:spacing w:line="440" w:lineRule="exact"/>
        <w:rPr>
          <w:rFonts w:hint="eastAsia" w:ascii="仿宋" w:hAnsi="仿宋" w:eastAsia="仿宋" w:cs="仿宋"/>
          <w:color w:val="auto"/>
          <w:sz w:val="28"/>
          <w:szCs w:val="28"/>
          <w:highlight w:val="none"/>
        </w:rPr>
      </w:pPr>
    </w:p>
    <w:p w14:paraId="62A28B6D">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71232178">
      <w:pPr>
        <w:spacing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p>
    <w:p w14:paraId="1680D39A">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53B66177">
      <w:pPr>
        <w:spacing w:line="440" w:lineRule="exact"/>
        <w:rPr>
          <w:rFonts w:hint="eastAsia" w:ascii="仿宋" w:hAnsi="仿宋" w:eastAsia="仿宋" w:cs="仿宋"/>
          <w:color w:val="auto"/>
          <w:sz w:val="28"/>
          <w:szCs w:val="28"/>
          <w:highlight w:val="none"/>
        </w:rPr>
      </w:pPr>
    </w:p>
    <w:p w14:paraId="6CA4B550">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5E6A75BC">
      <w:pPr>
        <w:spacing w:line="440" w:lineRule="exact"/>
        <w:rPr>
          <w:rFonts w:hint="eastAsia" w:ascii="仿宋" w:hAnsi="仿宋" w:eastAsia="仿宋" w:cs="仿宋"/>
          <w:color w:val="auto"/>
          <w:sz w:val="28"/>
          <w:szCs w:val="28"/>
          <w:highlight w:val="none"/>
        </w:rPr>
      </w:pPr>
    </w:p>
    <w:p w14:paraId="1FF21697">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（签字） </w:t>
      </w:r>
    </w:p>
    <w:p w14:paraId="6C436CC3">
      <w:pPr>
        <w:spacing w:line="440" w:lineRule="exact"/>
        <w:rPr>
          <w:rFonts w:hint="eastAsia" w:ascii="仿宋" w:hAnsi="仿宋" w:eastAsia="仿宋" w:cs="仿宋"/>
          <w:color w:val="auto"/>
          <w:sz w:val="28"/>
          <w:szCs w:val="28"/>
          <w:highlight w:val="none"/>
        </w:rPr>
      </w:pPr>
    </w:p>
    <w:p w14:paraId="482D081F">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0701AA83">
      <w:pPr>
        <w:spacing w:line="440" w:lineRule="exact"/>
        <w:rPr>
          <w:rFonts w:hint="eastAsia" w:ascii="仿宋" w:hAnsi="仿宋" w:eastAsia="仿宋" w:cs="仿宋"/>
          <w:color w:val="auto"/>
          <w:sz w:val="28"/>
          <w:szCs w:val="28"/>
          <w:highlight w:val="none"/>
        </w:rPr>
      </w:pPr>
    </w:p>
    <w:p w14:paraId="78D1A4D6">
      <w:pPr>
        <w:spacing w:line="440" w:lineRule="exact"/>
        <w:rPr>
          <w:rFonts w:hint="eastAsia" w:ascii="仿宋" w:hAnsi="仿宋" w:eastAsia="仿宋" w:cs="仿宋"/>
          <w:color w:val="auto"/>
          <w:sz w:val="28"/>
          <w:szCs w:val="28"/>
          <w:highlight w:val="none"/>
        </w:rPr>
      </w:pPr>
    </w:p>
    <w:p w14:paraId="6410082F">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41D85571">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0410AA33">
      <w:pPr>
        <w:pStyle w:val="41"/>
        <w:jc w:val="center"/>
        <w:rPr>
          <w:rFonts w:hint="eastAsia" w:ascii="仿宋" w:hAnsi="仿宋" w:eastAsia="仿宋" w:cs="仿宋"/>
          <w:b/>
          <w:color w:val="auto"/>
          <w:szCs w:val="28"/>
          <w:highlight w:val="none"/>
          <w:lang w:val="en-US" w:eastAsia="zh-CN"/>
        </w:rPr>
      </w:pPr>
    </w:p>
    <w:p w14:paraId="3AFC2D3A">
      <w:pPr>
        <w:pStyle w:val="41"/>
        <w:jc w:val="center"/>
        <w:rPr>
          <w:rFonts w:hint="eastAsia" w:ascii="仿宋" w:hAnsi="仿宋" w:eastAsia="仿宋" w:cs="仿宋"/>
          <w:b/>
          <w:color w:val="auto"/>
          <w:szCs w:val="28"/>
          <w:highlight w:val="none"/>
          <w:lang w:val="en-US" w:eastAsia="zh-CN"/>
        </w:rPr>
      </w:pPr>
    </w:p>
    <w:p w14:paraId="3834280B">
      <w:pPr>
        <w:pStyle w:val="41"/>
        <w:jc w:val="center"/>
        <w:rPr>
          <w:rFonts w:hint="eastAsia" w:ascii="仿宋" w:hAnsi="仿宋" w:eastAsia="仿宋" w:cs="仿宋"/>
          <w:b/>
          <w:color w:val="auto"/>
          <w:szCs w:val="28"/>
          <w:highlight w:val="none"/>
          <w:lang w:val="en-US" w:eastAsia="zh-CN"/>
        </w:rPr>
      </w:pPr>
    </w:p>
    <w:p w14:paraId="197F5B5E">
      <w:pPr>
        <w:pStyle w:val="41"/>
        <w:jc w:val="center"/>
        <w:rPr>
          <w:rFonts w:hint="eastAsia" w:ascii="仿宋" w:hAnsi="仿宋" w:eastAsia="仿宋" w:cs="仿宋"/>
          <w:b/>
          <w:color w:val="auto"/>
          <w:szCs w:val="28"/>
          <w:highlight w:val="none"/>
          <w:lang w:val="en-US" w:eastAsia="zh-CN"/>
        </w:rPr>
      </w:pPr>
    </w:p>
    <w:p w14:paraId="58D0F4ED">
      <w:pPr>
        <w:pStyle w:val="41"/>
        <w:jc w:val="center"/>
        <w:rPr>
          <w:rFonts w:hint="eastAsia" w:ascii="仿宋" w:hAnsi="仿宋" w:eastAsia="仿宋" w:cs="仿宋"/>
          <w:b/>
          <w:color w:val="auto"/>
          <w:sz w:val="32"/>
          <w:szCs w:val="21"/>
          <w:highlight w:val="none"/>
        </w:rPr>
      </w:pPr>
      <w:r>
        <w:rPr>
          <w:rFonts w:hint="eastAsia" w:ascii="仿宋" w:hAnsi="仿宋" w:eastAsia="仿宋" w:cs="仿宋"/>
          <w:b/>
          <w:color w:val="auto"/>
          <w:sz w:val="32"/>
          <w:szCs w:val="32"/>
          <w:highlight w:val="none"/>
          <w:lang w:val="en-US" w:eastAsia="zh-CN"/>
        </w:rPr>
        <w:t>四、</w:t>
      </w:r>
      <w:r>
        <w:rPr>
          <w:rFonts w:hint="eastAsia" w:ascii="仿宋" w:hAnsi="仿宋" w:eastAsia="仿宋" w:cs="仿宋"/>
          <w:b/>
          <w:color w:val="auto"/>
          <w:sz w:val="32"/>
          <w:szCs w:val="32"/>
          <w:highlight w:val="none"/>
        </w:rPr>
        <w:t>法定代表人身份证明</w:t>
      </w:r>
    </w:p>
    <w:p w14:paraId="6C681C9E">
      <w:pPr>
        <w:spacing w:line="440" w:lineRule="exact"/>
        <w:rPr>
          <w:rFonts w:hint="eastAsia" w:ascii="仿宋" w:hAnsi="仿宋" w:eastAsia="仿宋" w:cs="仿宋"/>
          <w:color w:val="auto"/>
          <w:sz w:val="20"/>
          <w:highlight w:val="none"/>
        </w:rPr>
      </w:pPr>
    </w:p>
    <w:p w14:paraId="0F06277F">
      <w:pPr>
        <w:spacing w:line="440" w:lineRule="exact"/>
        <w:rPr>
          <w:rFonts w:hint="eastAsia" w:ascii="仿宋" w:hAnsi="仿宋" w:eastAsia="仿宋" w:cs="仿宋"/>
          <w:color w:val="auto"/>
          <w:szCs w:val="21"/>
          <w:highlight w:val="none"/>
        </w:rPr>
      </w:pPr>
    </w:p>
    <w:p w14:paraId="4724B65A">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71BCFE95">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单位性质：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405E88AF">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0A4BCC6A">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成立时间：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日</w:t>
      </w:r>
    </w:p>
    <w:p w14:paraId="60C6D3B4">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经营期限：</w:t>
      </w:r>
      <w:r>
        <w:rPr>
          <w:rFonts w:hint="eastAsia" w:ascii="仿宋" w:hAnsi="仿宋" w:eastAsia="仿宋" w:cs="仿宋"/>
          <w:color w:val="auto"/>
          <w:sz w:val="28"/>
          <w:szCs w:val="28"/>
          <w:highlight w:val="none"/>
          <w:u w:val="single"/>
        </w:rPr>
        <w:t xml:space="preserve">                               </w:t>
      </w:r>
    </w:p>
    <w:p w14:paraId="09E63D7C">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5F33D02C">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名称）的法定代表人。</w:t>
      </w:r>
    </w:p>
    <w:p w14:paraId="5DDE15BB">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特此证明。</w:t>
      </w:r>
    </w:p>
    <w:p w14:paraId="1D8312BA">
      <w:pPr>
        <w:spacing w:line="440" w:lineRule="exact"/>
        <w:rPr>
          <w:rFonts w:hint="eastAsia" w:ascii="仿宋" w:hAnsi="仿宋" w:eastAsia="仿宋" w:cs="仿宋"/>
          <w:color w:val="auto"/>
          <w:sz w:val="28"/>
          <w:szCs w:val="28"/>
          <w:highlight w:val="none"/>
        </w:rPr>
      </w:pPr>
    </w:p>
    <w:p w14:paraId="24F8DE2E">
      <w:pPr>
        <w:spacing w:line="44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须</w:t>
      </w:r>
      <w:r>
        <w:rPr>
          <w:rFonts w:hint="eastAsia" w:ascii="仿宋" w:hAnsi="仿宋" w:eastAsia="仿宋" w:cs="仿宋"/>
          <w:b w:val="0"/>
          <w:bCs w:val="0"/>
          <w:color w:val="auto"/>
          <w:sz w:val="28"/>
          <w:szCs w:val="28"/>
          <w:highlight w:val="none"/>
        </w:rPr>
        <w:t>附法定代表人</w:t>
      </w:r>
      <w:r>
        <w:rPr>
          <w:rFonts w:hint="eastAsia" w:ascii="仿宋" w:hAnsi="仿宋" w:eastAsia="仿宋" w:cs="仿宋"/>
          <w:b w:val="0"/>
          <w:bCs w:val="0"/>
          <w:color w:val="auto"/>
          <w:sz w:val="28"/>
          <w:szCs w:val="28"/>
          <w:highlight w:val="none"/>
          <w:lang w:val="en-US" w:eastAsia="zh-CN"/>
        </w:rPr>
        <w:t>身份证复印件。</w:t>
      </w:r>
    </w:p>
    <w:p w14:paraId="634C71C8">
      <w:pPr>
        <w:pStyle w:val="21"/>
        <w:rPr>
          <w:rFonts w:hint="eastAsia"/>
          <w:color w:val="auto"/>
          <w:highlight w:val="none"/>
        </w:rPr>
      </w:pPr>
    </w:p>
    <w:p w14:paraId="79B48D37">
      <w:pPr>
        <w:spacing w:line="440" w:lineRule="exact"/>
        <w:jc w:val="right"/>
        <w:rPr>
          <w:rFonts w:hint="eastAsia" w:ascii="仿宋" w:hAnsi="仿宋" w:eastAsia="仿宋" w:cs="仿宋"/>
          <w:color w:val="auto"/>
          <w:sz w:val="28"/>
          <w:szCs w:val="28"/>
          <w:highlight w:val="none"/>
          <w:lang w:val="en-US" w:eastAsia="zh-CN"/>
        </w:rPr>
      </w:pPr>
    </w:p>
    <w:p w14:paraId="19B8262E">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（盖章）</w:t>
      </w:r>
    </w:p>
    <w:p w14:paraId="504C2E08">
      <w:pPr>
        <w:spacing w:line="440" w:lineRule="exact"/>
        <w:jc w:val="right"/>
        <w:rPr>
          <w:rFonts w:hint="eastAsia" w:ascii="仿宋" w:hAnsi="仿宋" w:eastAsia="仿宋" w:cs="仿宋"/>
          <w:color w:val="auto"/>
          <w:sz w:val="28"/>
          <w:szCs w:val="28"/>
          <w:highlight w:val="none"/>
        </w:rPr>
      </w:pPr>
    </w:p>
    <w:p w14:paraId="3D5798CF">
      <w:pPr>
        <w:spacing w:line="440" w:lineRule="exact"/>
        <w:jc w:val="right"/>
        <w:rPr>
          <w:rFonts w:hint="eastAsia" w:ascii="仿宋" w:hAnsi="仿宋" w:eastAsia="仿宋" w:cs="仿宋"/>
          <w:color w:val="auto"/>
          <w:sz w:val="28"/>
          <w:szCs w:val="28"/>
          <w:highlight w:val="none"/>
        </w:rPr>
      </w:pPr>
    </w:p>
    <w:p w14:paraId="29F201F6">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43D2D32F">
      <w:pPr>
        <w:rPr>
          <w:rFonts w:hint="eastAsia" w:ascii="仿宋" w:hAnsi="仿宋" w:eastAsia="仿宋" w:cs="仿宋"/>
          <w:color w:val="auto"/>
          <w:highlight w:val="none"/>
        </w:rPr>
      </w:pPr>
    </w:p>
    <w:p w14:paraId="36A270FF">
      <w:pPr>
        <w:rPr>
          <w:rFonts w:hint="eastAsia" w:ascii="仿宋" w:hAnsi="仿宋" w:eastAsia="仿宋" w:cs="仿宋"/>
          <w:color w:val="auto"/>
          <w:highlight w:val="none"/>
        </w:rPr>
      </w:pPr>
    </w:p>
    <w:p w14:paraId="60340674">
      <w:pPr>
        <w:rPr>
          <w:rFonts w:hint="eastAsia" w:ascii="仿宋" w:hAnsi="仿宋" w:eastAsia="仿宋" w:cs="仿宋"/>
          <w:color w:val="auto"/>
          <w:highlight w:val="none"/>
        </w:rPr>
      </w:pPr>
    </w:p>
    <w:p w14:paraId="41723A0E">
      <w:pPr>
        <w:pStyle w:val="41"/>
        <w:jc w:val="center"/>
        <w:rPr>
          <w:rFonts w:hint="eastAsia" w:ascii="仿宋" w:hAnsi="仿宋" w:eastAsia="仿宋" w:cs="仿宋"/>
          <w:color w:val="auto"/>
          <w:highlight w:val="none"/>
        </w:rPr>
      </w:pPr>
    </w:p>
    <w:p w14:paraId="2242F734">
      <w:pPr>
        <w:pStyle w:val="41"/>
        <w:jc w:val="center"/>
        <w:rPr>
          <w:rFonts w:hint="eastAsia" w:ascii="仿宋" w:hAnsi="仿宋" w:eastAsia="仿宋" w:cs="仿宋"/>
          <w:color w:val="auto"/>
          <w:highlight w:val="none"/>
          <w:lang w:val="en-US" w:eastAsia="zh-CN"/>
        </w:rPr>
      </w:pPr>
    </w:p>
    <w:p w14:paraId="1E9F9C10">
      <w:pPr>
        <w:pStyle w:val="41"/>
        <w:jc w:val="center"/>
        <w:rPr>
          <w:rFonts w:hint="eastAsia" w:ascii="仿宋" w:hAnsi="仿宋" w:eastAsia="仿宋" w:cs="仿宋"/>
          <w:color w:val="auto"/>
          <w:highlight w:val="none"/>
          <w:lang w:val="en-US" w:eastAsia="zh-CN"/>
        </w:rPr>
      </w:pPr>
    </w:p>
    <w:p w14:paraId="7A71BD0D">
      <w:pPr>
        <w:pStyle w:val="41"/>
        <w:jc w:val="center"/>
        <w:rPr>
          <w:rFonts w:hint="eastAsia" w:ascii="仿宋" w:hAnsi="仿宋" w:eastAsia="仿宋" w:cs="仿宋"/>
          <w:color w:val="auto"/>
          <w:highlight w:val="none"/>
          <w:lang w:val="en-US" w:eastAsia="zh-CN"/>
        </w:rPr>
      </w:pPr>
    </w:p>
    <w:p w14:paraId="26167A5E">
      <w:pPr>
        <w:pStyle w:val="41"/>
        <w:jc w:val="center"/>
        <w:rPr>
          <w:rFonts w:hint="eastAsia" w:ascii="仿宋" w:hAnsi="仿宋" w:eastAsia="仿宋" w:cs="仿宋"/>
          <w:color w:val="auto"/>
          <w:highlight w:val="none"/>
          <w:lang w:val="en-US" w:eastAsia="zh-CN"/>
        </w:rPr>
      </w:pPr>
    </w:p>
    <w:p w14:paraId="730D40AF">
      <w:pPr>
        <w:numPr>
          <w:ilvl w:val="0"/>
          <w:numId w:val="5"/>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color w:val="auto"/>
          <w:highlight w:val="none"/>
          <w:lang w:val="en-US" w:eastAsia="zh-CN"/>
        </w:rPr>
        <w:br w:type="page"/>
      </w:r>
      <w:r>
        <w:rPr>
          <w:rFonts w:hint="eastAsia" w:ascii="仿宋" w:hAnsi="仿宋" w:eastAsia="仿宋" w:cs="仿宋"/>
          <w:b/>
          <w:bCs/>
          <w:color w:val="auto"/>
          <w:sz w:val="32"/>
          <w:szCs w:val="32"/>
          <w:highlight w:val="none"/>
          <w:lang w:val="en-US" w:eastAsia="zh-CN"/>
        </w:rPr>
        <w:t>供货清单及分项报价</w:t>
      </w:r>
    </w:p>
    <w:p w14:paraId="605E4893">
      <w:pPr>
        <w:numPr>
          <w:ilvl w:val="0"/>
          <w:numId w:val="0"/>
        </w:numPr>
        <w:jc w:val="both"/>
        <w:rPr>
          <w:rFonts w:hint="eastAsia" w:ascii="仿宋" w:hAnsi="仿宋" w:eastAsia="仿宋" w:cs="仿宋"/>
          <w:b/>
          <w:bCs/>
          <w:color w:val="auto"/>
          <w:sz w:val="32"/>
          <w:szCs w:val="32"/>
          <w:highlight w:val="none"/>
          <w:lang w:val="en-US" w:eastAsia="zh-CN"/>
        </w:rPr>
      </w:pPr>
    </w:p>
    <w:p w14:paraId="4F6968E5">
      <w:pPr>
        <w:widowControl/>
        <w:tabs>
          <w:tab w:val="left" w:pos="3780"/>
        </w:tabs>
        <w:spacing w:line="300" w:lineRule="atLeast"/>
        <w:jc w:val="both"/>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u w:val="single"/>
        </w:rPr>
        <w:t xml:space="preserve">             </w:t>
      </w:r>
    </w:p>
    <w:p w14:paraId="0A9D92F1">
      <w:pPr>
        <w:widowControl/>
        <w:tabs>
          <w:tab w:val="left" w:pos="3780"/>
        </w:tabs>
        <w:spacing w:line="300" w:lineRule="atLeast"/>
        <w:jc w:val="both"/>
        <w:rPr>
          <w:rFonts w:hint="eastAsia" w:ascii="仿宋" w:hAnsi="仿宋" w:eastAsia="仿宋" w:cs="仿宋"/>
          <w:color w:val="auto"/>
          <w:sz w:val="28"/>
          <w:szCs w:val="28"/>
          <w:highlight w:val="none"/>
        </w:rPr>
      </w:pPr>
      <w:r>
        <w:rPr>
          <w:rFonts w:hint="eastAsia" w:ascii="仿宋" w:hAnsi="仿宋" w:eastAsia="仿宋" w:cs="仿宋"/>
          <w:bCs/>
          <w:color w:val="auto"/>
          <w:kern w:val="0"/>
          <w:sz w:val="28"/>
          <w:szCs w:val="28"/>
          <w:highlight w:val="none"/>
        </w:rPr>
        <w:t>（</w:t>
      </w:r>
      <w:r>
        <w:rPr>
          <w:rFonts w:hint="eastAsia" w:ascii="仿宋" w:hAnsi="仿宋" w:eastAsia="仿宋" w:cs="仿宋"/>
          <w:bCs/>
          <w:color w:val="auto"/>
          <w:kern w:val="0"/>
          <w:sz w:val="28"/>
          <w:szCs w:val="28"/>
          <w:highlight w:val="none"/>
          <w:lang w:val="en-US" w:eastAsia="zh-CN"/>
        </w:rPr>
        <w:t>分项报价清单</w:t>
      </w:r>
      <w:r>
        <w:rPr>
          <w:rFonts w:hint="eastAsia" w:ascii="仿宋" w:hAnsi="仿宋" w:eastAsia="仿宋" w:cs="仿宋"/>
          <w:bCs/>
          <w:color w:val="auto"/>
          <w:kern w:val="0"/>
          <w:sz w:val="28"/>
          <w:szCs w:val="28"/>
          <w:highlight w:val="none"/>
        </w:rPr>
        <w:t>必须严格按此格式，其他格式将不被接受）</w:t>
      </w:r>
    </w:p>
    <w:tbl>
      <w:tblPr>
        <w:tblStyle w:val="22"/>
        <w:tblW w:w="10374" w:type="dxa"/>
        <w:tblInd w:w="-1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1"/>
        <w:gridCol w:w="808"/>
        <w:gridCol w:w="1167"/>
        <w:gridCol w:w="1386"/>
        <w:gridCol w:w="1614"/>
        <w:gridCol w:w="960"/>
        <w:gridCol w:w="785"/>
        <w:gridCol w:w="960"/>
        <w:gridCol w:w="961"/>
        <w:gridCol w:w="992"/>
      </w:tblGrid>
      <w:tr w14:paraId="0DCA3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9" w:hRule="atLeast"/>
        </w:trPr>
        <w:tc>
          <w:tcPr>
            <w:tcW w:w="741" w:type="dxa"/>
            <w:tcBorders>
              <w:top w:val="single" w:color="auto" w:sz="4" w:space="0"/>
              <w:left w:val="single" w:color="auto" w:sz="4" w:space="0"/>
              <w:bottom w:val="single" w:color="auto" w:sz="4" w:space="0"/>
              <w:right w:val="single" w:color="auto" w:sz="4" w:space="0"/>
            </w:tcBorders>
            <w:vAlign w:val="center"/>
          </w:tcPr>
          <w:p w14:paraId="41E585C9">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包</w:t>
            </w:r>
          </w:p>
          <w:p w14:paraId="7F58ECBD">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号</w:t>
            </w:r>
          </w:p>
        </w:tc>
        <w:tc>
          <w:tcPr>
            <w:tcW w:w="808" w:type="dxa"/>
            <w:tcBorders>
              <w:top w:val="single" w:color="auto" w:sz="4" w:space="0"/>
              <w:left w:val="single" w:color="auto" w:sz="4" w:space="0"/>
              <w:bottom w:val="single" w:color="auto" w:sz="4" w:space="0"/>
              <w:right w:val="single" w:color="auto" w:sz="4" w:space="0"/>
            </w:tcBorders>
            <w:vAlign w:val="center"/>
          </w:tcPr>
          <w:p w14:paraId="0B6E96B1">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货物</w:t>
            </w:r>
          </w:p>
          <w:p w14:paraId="2C276757">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名称</w:t>
            </w:r>
          </w:p>
        </w:tc>
        <w:tc>
          <w:tcPr>
            <w:tcW w:w="116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B103092">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spacing w:val="20"/>
                <w:kern w:val="0"/>
                <w:sz w:val="28"/>
                <w:szCs w:val="28"/>
                <w:highlight w:val="none"/>
              </w:rPr>
              <w:t>要求技术参数</w:t>
            </w:r>
          </w:p>
        </w:tc>
        <w:tc>
          <w:tcPr>
            <w:tcW w:w="3000" w:type="dxa"/>
            <w:gridSpan w:val="2"/>
            <w:tcBorders>
              <w:top w:val="single" w:color="auto" w:sz="4" w:space="0"/>
              <w:left w:val="single" w:color="auto" w:sz="4" w:space="0"/>
              <w:bottom w:val="single" w:color="auto" w:sz="4" w:space="0"/>
              <w:right w:val="single" w:color="auto" w:sz="4" w:space="0"/>
            </w:tcBorders>
            <w:vAlign w:val="center"/>
          </w:tcPr>
          <w:p w14:paraId="4B1DB91E">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所投产品品牌、型号及技术参数（须详细描述）</w:t>
            </w:r>
          </w:p>
        </w:tc>
        <w:tc>
          <w:tcPr>
            <w:tcW w:w="960" w:type="dxa"/>
            <w:tcBorders>
              <w:top w:val="single" w:color="auto" w:sz="4" w:space="0"/>
              <w:left w:val="single" w:color="auto" w:sz="4" w:space="0"/>
              <w:bottom w:val="single" w:color="auto" w:sz="4" w:space="0"/>
              <w:right w:val="single" w:color="auto" w:sz="4" w:space="0"/>
            </w:tcBorders>
            <w:vAlign w:val="center"/>
          </w:tcPr>
          <w:p w14:paraId="170DBB13">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参数</w:t>
            </w:r>
          </w:p>
          <w:p w14:paraId="4C45D97A">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响应</w:t>
            </w:r>
          </w:p>
          <w:p w14:paraId="2A07B347">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情况</w:t>
            </w:r>
          </w:p>
        </w:tc>
        <w:tc>
          <w:tcPr>
            <w:tcW w:w="785" w:type="dxa"/>
            <w:tcBorders>
              <w:top w:val="single" w:color="auto" w:sz="4" w:space="0"/>
              <w:left w:val="single" w:color="auto" w:sz="4" w:space="0"/>
              <w:bottom w:val="single" w:color="auto" w:sz="4" w:space="0"/>
              <w:right w:val="single" w:color="auto" w:sz="4" w:space="0"/>
            </w:tcBorders>
            <w:vAlign w:val="center"/>
          </w:tcPr>
          <w:p w14:paraId="49515722">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数量</w:t>
            </w:r>
          </w:p>
        </w:tc>
        <w:tc>
          <w:tcPr>
            <w:tcW w:w="960" w:type="dxa"/>
            <w:tcBorders>
              <w:top w:val="single" w:color="auto" w:sz="4" w:space="0"/>
              <w:left w:val="single" w:color="auto" w:sz="4" w:space="0"/>
              <w:bottom w:val="single" w:color="auto" w:sz="4" w:space="0"/>
              <w:right w:val="single" w:color="auto" w:sz="4" w:space="0"/>
            </w:tcBorders>
            <w:vAlign w:val="center"/>
          </w:tcPr>
          <w:p w14:paraId="1511D59E">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单价</w:t>
            </w:r>
          </w:p>
          <w:p w14:paraId="2F59949A">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（元）</w:t>
            </w:r>
          </w:p>
        </w:tc>
        <w:tc>
          <w:tcPr>
            <w:tcW w:w="961" w:type="dxa"/>
            <w:tcBorders>
              <w:top w:val="single" w:color="auto" w:sz="4" w:space="0"/>
              <w:left w:val="single" w:color="auto" w:sz="4" w:space="0"/>
              <w:bottom w:val="single" w:color="auto" w:sz="4" w:space="0"/>
              <w:right w:val="single" w:color="auto" w:sz="4" w:space="0"/>
            </w:tcBorders>
            <w:vAlign w:val="center"/>
          </w:tcPr>
          <w:p w14:paraId="6AA9211C">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合价</w:t>
            </w:r>
          </w:p>
          <w:p w14:paraId="6DF14338">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（元）</w:t>
            </w:r>
          </w:p>
        </w:tc>
        <w:tc>
          <w:tcPr>
            <w:tcW w:w="992" w:type="dxa"/>
            <w:tcBorders>
              <w:top w:val="single" w:color="auto" w:sz="4" w:space="0"/>
              <w:left w:val="single" w:color="auto" w:sz="4" w:space="0"/>
              <w:bottom w:val="single" w:color="auto" w:sz="4" w:space="0"/>
              <w:right w:val="single" w:color="auto" w:sz="4" w:space="0"/>
            </w:tcBorders>
            <w:vAlign w:val="center"/>
          </w:tcPr>
          <w:p w14:paraId="5505B8CA">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供货时间承诺</w:t>
            </w:r>
          </w:p>
        </w:tc>
      </w:tr>
      <w:tr w14:paraId="57C56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1" w:hRule="atLeast"/>
        </w:trPr>
        <w:tc>
          <w:tcPr>
            <w:tcW w:w="741" w:type="dxa"/>
            <w:vMerge w:val="restart"/>
            <w:tcBorders>
              <w:top w:val="single" w:color="auto" w:sz="4" w:space="0"/>
              <w:left w:val="single" w:color="auto" w:sz="4" w:space="0"/>
              <w:bottom w:val="single" w:color="auto" w:sz="4" w:space="0"/>
              <w:right w:val="single" w:color="auto" w:sz="4" w:space="0"/>
            </w:tcBorders>
            <w:vAlign w:val="center"/>
          </w:tcPr>
          <w:p w14:paraId="2F20010F">
            <w:pPr>
              <w:widowControl/>
              <w:spacing w:line="300" w:lineRule="atLeast"/>
              <w:ind w:firstLine="280" w:firstLineChars="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808" w:type="dxa"/>
            <w:vMerge w:val="restart"/>
            <w:tcBorders>
              <w:top w:val="single" w:color="auto" w:sz="4" w:space="0"/>
              <w:left w:val="single" w:color="auto" w:sz="4" w:space="0"/>
              <w:bottom w:val="single" w:color="auto" w:sz="4" w:space="0"/>
              <w:right w:val="single" w:color="auto" w:sz="4" w:space="0"/>
            </w:tcBorders>
            <w:vAlign w:val="center"/>
          </w:tcPr>
          <w:p w14:paraId="75FE1DF8">
            <w:pPr>
              <w:spacing w:line="300" w:lineRule="atLeast"/>
              <w:rPr>
                <w:rFonts w:hint="eastAsia" w:ascii="仿宋" w:hAnsi="仿宋" w:eastAsia="仿宋" w:cs="仿宋"/>
                <w:color w:val="auto"/>
                <w:kern w:val="0"/>
                <w:sz w:val="28"/>
                <w:szCs w:val="28"/>
                <w:highlight w:val="none"/>
              </w:rPr>
            </w:pPr>
          </w:p>
        </w:tc>
        <w:tc>
          <w:tcPr>
            <w:tcW w:w="1167"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5BFAF4">
            <w:pPr>
              <w:spacing w:line="300" w:lineRule="atLeast"/>
              <w:rPr>
                <w:rFonts w:hint="eastAsia" w:ascii="仿宋" w:hAnsi="仿宋" w:eastAsia="仿宋" w:cs="仿宋"/>
                <w:color w:val="auto"/>
                <w:sz w:val="28"/>
                <w:szCs w:val="28"/>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5EF9AA4A">
            <w:pPr>
              <w:widowControl/>
              <w:spacing w:line="30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品牌</w:t>
            </w:r>
          </w:p>
        </w:tc>
        <w:tc>
          <w:tcPr>
            <w:tcW w:w="1614" w:type="dxa"/>
            <w:tcBorders>
              <w:top w:val="single" w:color="auto" w:sz="4" w:space="0"/>
              <w:left w:val="single" w:color="auto" w:sz="4" w:space="0"/>
              <w:bottom w:val="single" w:color="auto" w:sz="4" w:space="0"/>
              <w:right w:val="single" w:color="auto" w:sz="4" w:space="0"/>
            </w:tcBorders>
            <w:vAlign w:val="center"/>
          </w:tcPr>
          <w:p w14:paraId="0A489744">
            <w:pPr>
              <w:widowControl/>
              <w:spacing w:line="300" w:lineRule="atLeast"/>
              <w:jc w:val="center"/>
              <w:rPr>
                <w:rFonts w:hint="eastAsia" w:ascii="仿宋" w:hAnsi="仿宋" w:eastAsia="仿宋" w:cs="仿宋"/>
                <w:color w:val="auto"/>
                <w:sz w:val="28"/>
                <w:szCs w:val="28"/>
                <w:highlight w:val="none"/>
              </w:rPr>
            </w:pPr>
          </w:p>
        </w:tc>
        <w:tc>
          <w:tcPr>
            <w:tcW w:w="960" w:type="dxa"/>
            <w:vMerge w:val="restart"/>
            <w:tcBorders>
              <w:top w:val="single" w:color="auto" w:sz="4" w:space="0"/>
              <w:left w:val="single" w:color="auto" w:sz="4" w:space="0"/>
              <w:bottom w:val="single" w:color="auto" w:sz="4" w:space="0"/>
              <w:right w:val="single" w:color="auto" w:sz="4" w:space="0"/>
            </w:tcBorders>
            <w:vAlign w:val="center"/>
          </w:tcPr>
          <w:p w14:paraId="4C52FD01">
            <w:pPr>
              <w:widowControl/>
              <w:spacing w:line="300" w:lineRule="atLeast"/>
              <w:jc w:val="center"/>
              <w:rPr>
                <w:rFonts w:hint="eastAsia" w:ascii="仿宋" w:hAnsi="仿宋" w:eastAsia="仿宋" w:cs="仿宋"/>
                <w:color w:val="auto"/>
                <w:sz w:val="28"/>
                <w:szCs w:val="28"/>
                <w:highlight w:val="none"/>
              </w:rPr>
            </w:pPr>
          </w:p>
        </w:tc>
        <w:tc>
          <w:tcPr>
            <w:tcW w:w="785" w:type="dxa"/>
            <w:vMerge w:val="restart"/>
            <w:tcBorders>
              <w:top w:val="single" w:color="auto" w:sz="4" w:space="0"/>
              <w:left w:val="single" w:color="auto" w:sz="4" w:space="0"/>
              <w:bottom w:val="single" w:color="auto" w:sz="4" w:space="0"/>
              <w:right w:val="single" w:color="auto" w:sz="4" w:space="0"/>
            </w:tcBorders>
            <w:vAlign w:val="center"/>
          </w:tcPr>
          <w:p w14:paraId="03DE82DB">
            <w:pPr>
              <w:widowControl/>
              <w:spacing w:line="300" w:lineRule="atLeast"/>
              <w:jc w:val="center"/>
              <w:rPr>
                <w:rFonts w:hint="eastAsia" w:ascii="仿宋" w:hAnsi="仿宋" w:eastAsia="仿宋" w:cs="仿宋"/>
                <w:color w:val="auto"/>
                <w:sz w:val="28"/>
                <w:szCs w:val="28"/>
                <w:highlight w:val="none"/>
              </w:rPr>
            </w:pPr>
          </w:p>
        </w:tc>
        <w:tc>
          <w:tcPr>
            <w:tcW w:w="960" w:type="dxa"/>
            <w:vMerge w:val="restart"/>
            <w:tcBorders>
              <w:top w:val="single" w:color="auto" w:sz="4" w:space="0"/>
              <w:left w:val="single" w:color="auto" w:sz="4" w:space="0"/>
              <w:bottom w:val="single" w:color="auto" w:sz="4" w:space="0"/>
              <w:right w:val="single" w:color="auto" w:sz="4" w:space="0"/>
            </w:tcBorders>
            <w:vAlign w:val="center"/>
          </w:tcPr>
          <w:p w14:paraId="7DC00513">
            <w:pPr>
              <w:widowControl/>
              <w:spacing w:line="300" w:lineRule="atLeast"/>
              <w:jc w:val="center"/>
              <w:rPr>
                <w:rFonts w:hint="eastAsia" w:ascii="仿宋" w:hAnsi="仿宋" w:eastAsia="仿宋" w:cs="仿宋"/>
                <w:color w:val="auto"/>
                <w:kern w:val="0"/>
                <w:sz w:val="28"/>
                <w:szCs w:val="28"/>
                <w:highlight w:val="none"/>
              </w:rPr>
            </w:pPr>
          </w:p>
        </w:tc>
        <w:tc>
          <w:tcPr>
            <w:tcW w:w="961" w:type="dxa"/>
            <w:vMerge w:val="restart"/>
            <w:tcBorders>
              <w:top w:val="single" w:color="auto" w:sz="4" w:space="0"/>
              <w:left w:val="single" w:color="auto" w:sz="4" w:space="0"/>
              <w:bottom w:val="single" w:color="auto" w:sz="4" w:space="0"/>
              <w:right w:val="single" w:color="auto" w:sz="4" w:space="0"/>
            </w:tcBorders>
            <w:vAlign w:val="center"/>
          </w:tcPr>
          <w:p w14:paraId="0D73A565">
            <w:pPr>
              <w:widowControl/>
              <w:spacing w:line="300" w:lineRule="atLeast"/>
              <w:jc w:val="center"/>
              <w:rPr>
                <w:rFonts w:hint="eastAsia" w:ascii="仿宋" w:hAnsi="仿宋" w:eastAsia="仿宋" w:cs="仿宋"/>
                <w:color w:val="auto"/>
                <w:kern w:val="0"/>
                <w:sz w:val="28"/>
                <w:szCs w:val="28"/>
                <w:highlight w:val="none"/>
              </w:rPr>
            </w:pPr>
          </w:p>
        </w:tc>
        <w:tc>
          <w:tcPr>
            <w:tcW w:w="992" w:type="dxa"/>
            <w:vMerge w:val="restart"/>
            <w:tcBorders>
              <w:top w:val="single" w:color="auto" w:sz="4" w:space="0"/>
              <w:left w:val="single" w:color="auto" w:sz="4" w:space="0"/>
              <w:bottom w:val="single" w:color="auto" w:sz="4" w:space="0"/>
              <w:right w:val="single" w:color="auto" w:sz="4" w:space="0"/>
            </w:tcBorders>
            <w:vAlign w:val="center"/>
          </w:tcPr>
          <w:p w14:paraId="22021BF2">
            <w:pPr>
              <w:widowControl/>
              <w:spacing w:line="300" w:lineRule="atLeast"/>
              <w:jc w:val="center"/>
              <w:rPr>
                <w:rFonts w:hint="eastAsia" w:ascii="仿宋" w:hAnsi="仿宋" w:eastAsia="仿宋" w:cs="仿宋"/>
                <w:color w:val="auto"/>
                <w:kern w:val="0"/>
                <w:sz w:val="28"/>
                <w:szCs w:val="28"/>
                <w:highlight w:val="none"/>
              </w:rPr>
            </w:pPr>
          </w:p>
        </w:tc>
      </w:tr>
      <w:tr w14:paraId="1BB92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1" w:hRule="atLeast"/>
        </w:trPr>
        <w:tc>
          <w:tcPr>
            <w:tcW w:w="741" w:type="dxa"/>
            <w:vMerge w:val="continue"/>
            <w:tcBorders>
              <w:top w:val="single" w:color="auto" w:sz="4" w:space="0"/>
              <w:left w:val="single" w:color="auto" w:sz="4" w:space="0"/>
              <w:bottom w:val="single" w:color="auto" w:sz="4" w:space="0"/>
              <w:right w:val="single" w:color="auto" w:sz="4" w:space="0"/>
            </w:tcBorders>
            <w:vAlign w:val="center"/>
          </w:tcPr>
          <w:p w14:paraId="63541E87">
            <w:pPr>
              <w:widowControl/>
              <w:jc w:val="left"/>
              <w:rPr>
                <w:rFonts w:hint="eastAsia" w:ascii="仿宋" w:hAnsi="仿宋" w:eastAsia="仿宋" w:cs="仿宋"/>
                <w:color w:val="auto"/>
                <w:sz w:val="28"/>
                <w:szCs w:val="28"/>
                <w:highlight w:val="none"/>
              </w:rPr>
            </w:pPr>
          </w:p>
        </w:tc>
        <w:tc>
          <w:tcPr>
            <w:tcW w:w="808" w:type="dxa"/>
            <w:vMerge w:val="continue"/>
            <w:tcBorders>
              <w:top w:val="single" w:color="auto" w:sz="4" w:space="0"/>
              <w:left w:val="single" w:color="auto" w:sz="4" w:space="0"/>
              <w:bottom w:val="single" w:color="auto" w:sz="4" w:space="0"/>
              <w:right w:val="single" w:color="auto" w:sz="4" w:space="0"/>
            </w:tcBorders>
            <w:vAlign w:val="center"/>
          </w:tcPr>
          <w:p w14:paraId="0DB8D3A2">
            <w:pPr>
              <w:widowControl/>
              <w:jc w:val="left"/>
              <w:rPr>
                <w:rFonts w:hint="eastAsia" w:ascii="仿宋" w:hAnsi="仿宋" w:eastAsia="仿宋" w:cs="仿宋"/>
                <w:color w:val="auto"/>
                <w:kern w:val="0"/>
                <w:sz w:val="28"/>
                <w:szCs w:val="28"/>
                <w:highlight w:val="none"/>
              </w:rPr>
            </w:pPr>
          </w:p>
        </w:tc>
        <w:tc>
          <w:tcPr>
            <w:tcW w:w="1167" w:type="dxa"/>
            <w:vMerge w:val="continue"/>
            <w:tcBorders>
              <w:top w:val="single" w:color="auto" w:sz="4" w:space="0"/>
              <w:left w:val="single" w:color="auto" w:sz="4" w:space="0"/>
              <w:bottom w:val="single" w:color="auto" w:sz="4" w:space="0"/>
              <w:right w:val="single" w:color="auto" w:sz="4" w:space="0"/>
            </w:tcBorders>
            <w:vAlign w:val="center"/>
          </w:tcPr>
          <w:p w14:paraId="3DAFA567">
            <w:pPr>
              <w:widowControl/>
              <w:jc w:val="left"/>
              <w:rPr>
                <w:rFonts w:hint="eastAsia" w:ascii="仿宋" w:hAnsi="仿宋" w:eastAsia="仿宋" w:cs="仿宋"/>
                <w:color w:val="auto"/>
                <w:sz w:val="28"/>
                <w:szCs w:val="28"/>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249E92B0">
            <w:pPr>
              <w:widowControl/>
              <w:spacing w:line="30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型号</w:t>
            </w:r>
          </w:p>
        </w:tc>
        <w:tc>
          <w:tcPr>
            <w:tcW w:w="1614" w:type="dxa"/>
            <w:tcBorders>
              <w:top w:val="single" w:color="auto" w:sz="4" w:space="0"/>
              <w:left w:val="single" w:color="auto" w:sz="4" w:space="0"/>
              <w:bottom w:val="single" w:color="auto" w:sz="4" w:space="0"/>
              <w:right w:val="single" w:color="auto" w:sz="4" w:space="0"/>
            </w:tcBorders>
            <w:vAlign w:val="center"/>
          </w:tcPr>
          <w:p w14:paraId="647BF760">
            <w:pPr>
              <w:widowControl/>
              <w:spacing w:line="300" w:lineRule="atLeast"/>
              <w:jc w:val="center"/>
              <w:rPr>
                <w:rFonts w:hint="eastAsia" w:ascii="仿宋" w:hAnsi="仿宋" w:eastAsia="仿宋" w:cs="仿宋"/>
                <w:color w:val="auto"/>
                <w:sz w:val="28"/>
                <w:szCs w:val="28"/>
                <w:highlight w:val="none"/>
              </w:rPr>
            </w:pPr>
          </w:p>
        </w:tc>
        <w:tc>
          <w:tcPr>
            <w:tcW w:w="960" w:type="dxa"/>
            <w:vMerge w:val="continue"/>
            <w:tcBorders>
              <w:top w:val="single" w:color="auto" w:sz="4" w:space="0"/>
              <w:left w:val="single" w:color="auto" w:sz="4" w:space="0"/>
              <w:bottom w:val="single" w:color="auto" w:sz="4" w:space="0"/>
              <w:right w:val="single" w:color="auto" w:sz="4" w:space="0"/>
            </w:tcBorders>
            <w:vAlign w:val="center"/>
          </w:tcPr>
          <w:p w14:paraId="11DA8F60">
            <w:pPr>
              <w:widowControl/>
              <w:jc w:val="left"/>
              <w:rPr>
                <w:rFonts w:hint="eastAsia" w:ascii="仿宋" w:hAnsi="仿宋" w:eastAsia="仿宋" w:cs="仿宋"/>
                <w:color w:val="auto"/>
                <w:sz w:val="28"/>
                <w:szCs w:val="28"/>
                <w:highlight w:val="none"/>
              </w:rPr>
            </w:pPr>
          </w:p>
        </w:tc>
        <w:tc>
          <w:tcPr>
            <w:tcW w:w="785" w:type="dxa"/>
            <w:vMerge w:val="continue"/>
            <w:tcBorders>
              <w:top w:val="single" w:color="auto" w:sz="4" w:space="0"/>
              <w:left w:val="single" w:color="auto" w:sz="4" w:space="0"/>
              <w:bottom w:val="single" w:color="auto" w:sz="4" w:space="0"/>
              <w:right w:val="single" w:color="auto" w:sz="4" w:space="0"/>
            </w:tcBorders>
            <w:vAlign w:val="center"/>
          </w:tcPr>
          <w:p w14:paraId="4C2C965C">
            <w:pPr>
              <w:widowControl/>
              <w:jc w:val="left"/>
              <w:rPr>
                <w:rFonts w:hint="eastAsia" w:ascii="仿宋" w:hAnsi="仿宋" w:eastAsia="仿宋" w:cs="仿宋"/>
                <w:color w:val="auto"/>
                <w:sz w:val="28"/>
                <w:szCs w:val="28"/>
                <w:highlight w:val="none"/>
              </w:rPr>
            </w:pPr>
          </w:p>
        </w:tc>
        <w:tc>
          <w:tcPr>
            <w:tcW w:w="960" w:type="dxa"/>
            <w:vMerge w:val="continue"/>
            <w:tcBorders>
              <w:top w:val="single" w:color="auto" w:sz="4" w:space="0"/>
              <w:left w:val="single" w:color="auto" w:sz="4" w:space="0"/>
              <w:bottom w:val="single" w:color="auto" w:sz="4" w:space="0"/>
              <w:right w:val="single" w:color="auto" w:sz="4" w:space="0"/>
            </w:tcBorders>
            <w:vAlign w:val="center"/>
          </w:tcPr>
          <w:p w14:paraId="44FF58BC">
            <w:pPr>
              <w:widowControl/>
              <w:jc w:val="left"/>
              <w:rPr>
                <w:rFonts w:hint="eastAsia" w:ascii="仿宋" w:hAnsi="仿宋" w:eastAsia="仿宋" w:cs="仿宋"/>
                <w:color w:val="auto"/>
                <w:kern w:val="0"/>
                <w:sz w:val="28"/>
                <w:szCs w:val="28"/>
                <w:highlight w:val="none"/>
              </w:rPr>
            </w:pPr>
          </w:p>
        </w:tc>
        <w:tc>
          <w:tcPr>
            <w:tcW w:w="961" w:type="dxa"/>
            <w:vMerge w:val="continue"/>
            <w:tcBorders>
              <w:top w:val="single" w:color="auto" w:sz="4" w:space="0"/>
              <w:left w:val="single" w:color="auto" w:sz="4" w:space="0"/>
              <w:bottom w:val="single" w:color="auto" w:sz="4" w:space="0"/>
              <w:right w:val="single" w:color="auto" w:sz="4" w:space="0"/>
            </w:tcBorders>
            <w:vAlign w:val="center"/>
          </w:tcPr>
          <w:p w14:paraId="160812E1">
            <w:pPr>
              <w:widowControl/>
              <w:jc w:val="left"/>
              <w:rPr>
                <w:rFonts w:hint="eastAsia" w:ascii="仿宋" w:hAnsi="仿宋" w:eastAsia="仿宋" w:cs="仿宋"/>
                <w:color w:val="auto"/>
                <w:kern w:val="0"/>
                <w:sz w:val="28"/>
                <w:szCs w:val="28"/>
                <w:highlight w:val="none"/>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425D394A">
            <w:pPr>
              <w:widowControl/>
              <w:jc w:val="left"/>
              <w:rPr>
                <w:rFonts w:hint="eastAsia" w:ascii="仿宋" w:hAnsi="仿宋" w:eastAsia="仿宋" w:cs="仿宋"/>
                <w:color w:val="auto"/>
                <w:kern w:val="0"/>
                <w:sz w:val="28"/>
                <w:szCs w:val="28"/>
                <w:highlight w:val="none"/>
              </w:rPr>
            </w:pPr>
          </w:p>
        </w:tc>
      </w:tr>
      <w:tr w14:paraId="0CE18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1" w:hRule="atLeast"/>
        </w:trPr>
        <w:tc>
          <w:tcPr>
            <w:tcW w:w="741" w:type="dxa"/>
            <w:vMerge w:val="continue"/>
            <w:tcBorders>
              <w:top w:val="single" w:color="auto" w:sz="4" w:space="0"/>
              <w:left w:val="single" w:color="auto" w:sz="4" w:space="0"/>
              <w:bottom w:val="single" w:color="auto" w:sz="4" w:space="0"/>
              <w:right w:val="single" w:color="auto" w:sz="4" w:space="0"/>
            </w:tcBorders>
            <w:vAlign w:val="center"/>
          </w:tcPr>
          <w:p w14:paraId="0030CF9D">
            <w:pPr>
              <w:widowControl/>
              <w:jc w:val="left"/>
              <w:rPr>
                <w:rFonts w:hint="eastAsia" w:ascii="仿宋" w:hAnsi="仿宋" w:eastAsia="仿宋" w:cs="仿宋"/>
                <w:color w:val="auto"/>
                <w:sz w:val="28"/>
                <w:szCs w:val="28"/>
                <w:highlight w:val="none"/>
              </w:rPr>
            </w:pPr>
          </w:p>
        </w:tc>
        <w:tc>
          <w:tcPr>
            <w:tcW w:w="808" w:type="dxa"/>
            <w:vMerge w:val="continue"/>
            <w:tcBorders>
              <w:top w:val="single" w:color="auto" w:sz="4" w:space="0"/>
              <w:left w:val="single" w:color="auto" w:sz="4" w:space="0"/>
              <w:bottom w:val="single" w:color="auto" w:sz="4" w:space="0"/>
              <w:right w:val="single" w:color="auto" w:sz="4" w:space="0"/>
            </w:tcBorders>
            <w:vAlign w:val="center"/>
          </w:tcPr>
          <w:p w14:paraId="5FC601C2">
            <w:pPr>
              <w:widowControl/>
              <w:jc w:val="left"/>
              <w:rPr>
                <w:rFonts w:hint="eastAsia" w:ascii="仿宋" w:hAnsi="仿宋" w:eastAsia="仿宋" w:cs="仿宋"/>
                <w:color w:val="auto"/>
                <w:kern w:val="0"/>
                <w:sz w:val="28"/>
                <w:szCs w:val="28"/>
                <w:highlight w:val="none"/>
              </w:rPr>
            </w:pPr>
          </w:p>
        </w:tc>
        <w:tc>
          <w:tcPr>
            <w:tcW w:w="1167" w:type="dxa"/>
            <w:vMerge w:val="continue"/>
            <w:tcBorders>
              <w:top w:val="single" w:color="auto" w:sz="4" w:space="0"/>
              <w:left w:val="single" w:color="auto" w:sz="4" w:space="0"/>
              <w:bottom w:val="single" w:color="auto" w:sz="4" w:space="0"/>
              <w:right w:val="single" w:color="auto" w:sz="4" w:space="0"/>
            </w:tcBorders>
            <w:vAlign w:val="center"/>
          </w:tcPr>
          <w:p w14:paraId="39F2AE7E">
            <w:pPr>
              <w:widowControl/>
              <w:jc w:val="left"/>
              <w:rPr>
                <w:rFonts w:hint="eastAsia" w:ascii="仿宋" w:hAnsi="仿宋" w:eastAsia="仿宋" w:cs="仿宋"/>
                <w:color w:val="auto"/>
                <w:sz w:val="28"/>
                <w:szCs w:val="28"/>
                <w:highlight w:val="none"/>
              </w:rPr>
            </w:pPr>
          </w:p>
        </w:tc>
        <w:tc>
          <w:tcPr>
            <w:tcW w:w="1386" w:type="dxa"/>
            <w:tcBorders>
              <w:top w:val="single" w:color="auto" w:sz="4" w:space="0"/>
              <w:left w:val="single" w:color="auto" w:sz="4" w:space="0"/>
              <w:bottom w:val="single" w:color="auto" w:sz="4" w:space="0"/>
              <w:right w:val="single" w:color="auto" w:sz="4" w:space="0"/>
            </w:tcBorders>
            <w:vAlign w:val="center"/>
          </w:tcPr>
          <w:p w14:paraId="4367AC3A">
            <w:pPr>
              <w:widowControl/>
              <w:spacing w:line="30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参数</w:t>
            </w:r>
          </w:p>
        </w:tc>
        <w:tc>
          <w:tcPr>
            <w:tcW w:w="1614" w:type="dxa"/>
            <w:tcBorders>
              <w:top w:val="single" w:color="auto" w:sz="4" w:space="0"/>
              <w:left w:val="single" w:color="auto" w:sz="4" w:space="0"/>
              <w:bottom w:val="single" w:color="auto" w:sz="4" w:space="0"/>
              <w:right w:val="single" w:color="auto" w:sz="4" w:space="0"/>
            </w:tcBorders>
            <w:vAlign w:val="center"/>
          </w:tcPr>
          <w:p w14:paraId="3C77DDBA">
            <w:pPr>
              <w:widowControl/>
              <w:spacing w:line="300" w:lineRule="atLeast"/>
              <w:jc w:val="center"/>
              <w:rPr>
                <w:rFonts w:hint="eastAsia" w:ascii="仿宋" w:hAnsi="仿宋" w:eastAsia="仿宋" w:cs="仿宋"/>
                <w:color w:val="auto"/>
                <w:sz w:val="28"/>
                <w:szCs w:val="28"/>
                <w:highlight w:val="none"/>
              </w:rPr>
            </w:pPr>
          </w:p>
        </w:tc>
        <w:tc>
          <w:tcPr>
            <w:tcW w:w="960" w:type="dxa"/>
            <w:vMerge w:val="continue"/>
            <w:tcBorders>
              <w:top w:val="single" w:color="auto" w:sz="4" w:space="0"/>
              <w:left w:val="single" w:color="auto" w:sz="4" w:space="0"/>
              <w:bottom w:val="single" w:color="auto" w:sz="4" w:space="0"/>
              <w:right w:val="single" w:color="auto" w:sz="4" w:space="0"/>
            </w:tcBorders>
            <w:vAlign w:val="center"/>
          </w:tcPr>
          <w:p w14:paraId="5C9AE9BB">
            <w:pPr>
              <w:widowControl/>
              <w:jc w:val="left"/>
              <w:rPr>
                <w:rFonts w:hint="eastAsia" w:ascii="仿宋" w:hAnsi="仿宋" w:eastAsia="仿宋" w:cs="仿宋"/>
                <w:color w:val="auto"/>
                <w:sz w:val="28"/>
                <w:szCs w:val="28"/>
                <w:highlight w:val="none"/>
              </w:rPr>
            </w:pPr>
          </w:p>
        </w:tc>
        <w:tc>
          <w:tcPr>
            <w:tcW w:w="785" w:type="dxa"/>
            <w:vMerge w:val="continue"/>
            <w:tcBorders>
              <w:top w:val="single" w:color="auto" w:sz="4" w:space="0"/>
              <w:left w:val="single" w:color="auto" w:sz="4" w:space="0"/>
              <w:bottom w:val="single" w:color="auto" w:sz="4" w:space="0"/>
              <w:right w:val="single" w:color="auto" w:sz="4" w:space="0"/>
            </w:tcBorders>
            <w:vAlign w:val="center"/>
          </w:tcPr>
          <w:p w14:paraId="12797C6A">
            <w:pPr>
              <w:widowControl/>
              <w:jc w:val="left"/>
              <w:rPr>
                <w:rFonts w:hint="eastAsia" w:ascii="仿宋" w:hAnsi="仿宋" w:eastAsia="仿宋" w:cs="仿宋"/>
                <w:color w:val="auto"/>
                <w:sz w:val="28"/>
                <w:szCs w:val="28"/>
                <w:highlight w:val="none"/>
              </w:rPr>
            </w:pPr>
          </w:p>
        </w:tc>
        <w:tc>
          <w:tcPr>
            <w:tcW w:w="960" w:type="dxa"/>
            <w:vMerge w:val="continue"/>
            <w:tcBorders>
              <w:top w:val="single" w:color="auto" w:sz="4" w:space="0"/>
              <w:left w:val="single" w:color="auto" w:sz="4" w:space="0"/>
              <w:bottom w:val="single" w:color="auto" w:sz="4" w:space="0"/>
              <w:right w:val="single" w:color="auto" w:sz="4" w:space="0"/>
            </w:tcBorders>
            <w:vAlign w:val="center"/>
          </w:tcPr>
          <w:p w14:paraId="2C0400E0">
            <w:pPr>
              <w:widowControl/>
              <w:jc w:val="left"/>
              <w:rPr>
                <w:rFonts w:hint="eastAsia" w:ascii="仿宋" w:hAnsi="仿宋" w:eastAsia="仿宋" w:cs="仿宋"/>
                <w:color w:val="auto"/>
                <w:kern w:val="0"/>
                <w:sz w:val="28"/>
                <w:szCs w:val="28"/>
                <w:highlight w:val="none"/>
              </w:rPr>
            </w:pPr>
          </w:p>
        </w:tc>
        <w:tc>
          <w:tcPr>
            <w:tcW w:w="961" w:type="dxa"/>
            <w:vMerge w:val="continue"/>
            <w:tcBorders>
              <w:top w:val="single" w:color="auto" w:sz="4" w:space="0"/>
              <w:left w:val="single" w:color="auto" w:sz="4" w:space="0"/>
              <w:bottom w:val="single" w:color="auto" w:sz="4" w:space="0"/>
              <w:right w:val="single" w:color="auto" w:sz="4" w:space="0"/>
            </w:tcBorders>
            <w:vAlign w:val="center"/>
          </w:tcPr>
          <w:p w14:paraId="24AA1816">
            <w:pPr>
              <w:widowControl/>
              <w:jc w:val="left"/>
              <w:rPr>
                <w:rFonts w:hint="eastAsia" w:ascii="仿宋" w:hAnsi="仿宋" w:eastAsia="仿宋" w:cs="仿宋"/>
                <w:color w:val="auto"/>
                <w:kern w:val="0"/>
                <w:sz w:val="28"/>
                <w:szCs w:val="28"/>
                <w:highlight w:val="none"/>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4A12CDCF">
            <w:pPr>
              <w:widowControl/>
              <w:jc w:val="left"/>
              <w:rPr>
                <w:rFonts w:hint="eastAsia" w:ascii="仿宋" w:hAnsi="仿宋" w:eastAsia="仿宋" w:cs="仿宋"/>
                <w:color w:val="auto"/>
                <w:kern w:val="0"/>
                <w:sz w:val="28"/>
                <w:szCs w:val="28"/>
                <w:highlight w:val="none"/>
              </w:rPr>
            </w:pPr>
          </w:p>
        </w:tc>
      </w:tr>
    </w:tbl>
    <w:p w14:paraId="7E40B0EE">
      <w:pPr>
        <w:widowControl/>
        <w:adjustRightInd w:val="0"/>
        <w:spacing w:line="240" w:lineRule="atLeas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注：</w:t>
      </w:r>
      <w:r>
        <w:rPr>
          <w:rFonts w:hint="eastAsia" w:ascii="仿宋" w:hAnsi="仿宋" w:eastAsia="仿宋" w:cs="仿宋"/>
          <w:color w:val="auto"/>
          <w:kern w:val="0"/>
          <w:sz w:val="28"/>
          <w:szCs w:val="28"/>
          <w:highlight w:val="none"/>
          <w:lang w:val="en-US" w:eastAsia="zh-CN"/>
        </w:rPr>
        <w:t>所有参数须同采购文件要求逐条响应，</w:t>
      </w:r>
      <w:r>
        <w:rPr>
          <w:rFonts w:hint="eastAsia" w:ascii="仿宋" w:hAnsi="仿宋" w:eastAsia="仿宋" w:cs="仿宋"/>
          <w:color w:val="auto"/>
          <w:kern w:val="0"/>
          <w:sz w:val="28"/>
          <w:szCs w:val="28"/>
          <w:highlight w:val="none"/>
        </w:rPr>
        <w:t>此表内容若单页填不下，可按同样格式扩展，但每页均需盖单位公章。</w:t>
      </w:r>
    </w:p>
    <w:p w14:paraId="04505002">
      <w:pPr>
        <w:widowControl/>
        <w:adjustRightInd w:val="0"/>
        <w:spacing w:line="360" w:lineRule="atLeas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合计报价（大写）：</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元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元）          </w:t>
      </w:r>
    </w:p>
    <w:p w14:paraId="37582C72">
      <w:pPr>
        <w:widowControl/>
        <w:adjustRightInd w:val="0"/>
        <w:spacing w:line="360" w:lineRule="atLeast"/>
        <w:jc w:val="left"/>
        <w:rPr>
          <w:rFonts w:hint="eastAsia" w:ascii="仿宋" w:hAnsi="仿宋" w:eastAsia="仿宋" w:cs="仿宋"/>
          <w:color w:val="auto"/>
          <w:kern w:val="0"/>
          <w:sz w:val="28"/>
          <w:szCs w:val="28"/>
          <w:highlight w:val="none"/>
        </w:rPr>
      </w:pPr>
    </w:p>
    <w:p w14:paraId="01432887">
      <w:pPr>
        <w:widowControl/>
        <w:adjustRightInd w:val="0"/>
        <w:spacing w:line="360" w:lineRule="atLeast"/>
        <w:ind w:firstLine="4480" w:firstLineChars="16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供应商（盖单位公章）：</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1B22DD13">
      <w:pPr>
        <w:widowControl/>
        <w:adjustRightInd w:val="0"/>
        <w:spacing w:line="360" w:lineRule="atLeast"/>
        <w:ind w:firstLine="3080" w:firstLineChars="11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授权委托人</w:t>
      </w:r>
      <w:r>
        <w:rPr>
          <w:rFonts w:hint="eastAsia" w:ascii="仿宋" w:hAnsi="仿宋" w:eastAsia="仿宋" w:cs="仿宋"/>
          <w:color w:val="auto"/>
          <w:kern w:val="0"/>
          <w:sz w:val="28"/>
          <w:szCs w:val="28"/>
          <w:highlight w:val="none"/>
        </w:rPr>
        <w:t>（签名）：</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29339ECC">
      <w:pPr>
        <w:widowControl/>
        <w:adjustRightInd w:val="0"/>
        <w:spacing w:line="360" w:lineRule="atLeast"/>
        <w:ind w:firstLine="5040" w:firstLineChars="18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联系</w:t>
      </w:r>
      <w:r>
        <w:rPr>
          <w:rFonts w:hint="eastAsia" w:ascii="仿宋" w:hAnsi="仿宋" w:eastAsia="仿宋" w:cs="仿宋"/>
          <w:color w:val="auto"/>
          <w:kern w:val="0"/>
          <w:sz w:val="28"/>
          <w:szCs w:val="28"/>
          <w:highlight w:val="none"/>
          <w:lang w:val="en-US" w:eastAsia="zh-CN"/>
        </w:rPr>
        <w:t>人及联系方式</w:t>
      </w: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571448D2">
      <w:pPr>
        <w:widowControl/>
        <w:adjustRightInd w:val="0"/>
        <w:spacing w:line="360" w:lineRule="atLeast"/>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日  期：</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日</w:t>
      </w:r>
    </w:p>
    <w:p w14:paraId="363F83C9">
      <w:pPr>
        <w:rPr>
          <w:rFonts w:hint="eastAsia" w:ascii="仿宋" w:hAnsi="仿宋" w:eastAsia="仿宋" w:cs="仿宋"/>
          <w:color w:val="auto"/>
          <w:sz w:val="28"/>
          <w:szCs w:val="28"/>
          <w:highlight w:val="none"/>
        </w:rPr>
      </w:pPr>
    </w:p>
    <w:p w14:paraId="2897BE48">
      <w:pPr>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注：供应商就以上清单中的货物质量与服务做出各自的承诺（格式</w:t>
      </w:r>
      <w:r>
        <w:rPr>
          <w:rFonts w:hint="eastAsia" w:ascii="仿宋" w:hAnsi="仿宋" w:eastAsia="仿宋" w:cs="仿宋"/>
          <w:color w:val="auto"/>
          <w:sz w:val="28"/>
          <w:szCs w:val="28"/>
          <w:highlight w:val="none"/>
          <w:lang w:val="en-US" w:eastAsia="zh-CN"/>
        </w:rPr>
        <w:t>自拟</w:t>
      </w:r>
      <w:r>
        <w:rPr>
          <w:rFonts w:hint="eastAsia" w:ascii="仿宋" w:hAnsi="仿宋" w:eastAsia="仿宋" w:cs="仿宋"/>
          <w:color w:val="auto"/>
          <w:sz w:val="28"/>
          <w:szCs w:val="28"/>
          <w:highlight w:val="none"/>
        </w:rPr>
        <w:t>），无质保期限及售后服务承诺的作无效报价处理。</w:t>
      </w:r>
    </w:p>
    <w:p w14:paraId="30FCA81D">
      <w:pPr>
        <w:pStyle w:val="41"/>
        <w:jc w:val="both"/>
        <w:rPr>
          <w:rFonts w:hint="eastAsia" w:ascii="仿宋" w:hAnsi="仿宋" w:eastAsia="仿宋" w:cs="仿宋"/>
          <w:color w:val="auto"/>
          <w:highlight w:val="none"/>
          <w:lang w:val="en-US" w:eastAsia="zh-CN"/>
        </w:rPr>
      </w:pPr>
    </w:p>
    <w:p w14:paraId="3013204C">
      <w:pPr>
        <w:pStyle w:val="41"/>
        <w:jc w:val="center"/>
        <w:rPr>
          <w:rFonts w:hint="eastAsia" w:ascii="仿宋" w:hAnsi="仿宋" w:eastAsia="仿宋" w:cs="仿宋"/>
          <w:color w:val="auto"/>
          <w:highlight w:val="none"/>
          <w:lang w:val="en-US" w:eastAsia="zh-CN"/>
        </w:rPr>
      </w:pPr>
    </w:p>
    <w:p w14:paraId="1C1B2FAE">
      <w:pPr>
        <w:pStyle w:val="41"/>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rPr>
        <w:t>、承</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诺</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函</w:t>
      </w:r>
    </w:p>
    <w:p w14:paraId="6C247215">
      <w:pPr>
        <w:spacing w:line="400" w:lineRule="exact"/>
        <w:ind w:left="3427" w:leftChars="1632" w:firstLine="7228" w:firstLineChars="1800"/>
        <w:rPr>
          <w:rFonts w:hint="eastAsia" w:ascii="仿宋" w:hAnsi="仿宋" w:eastAsia="仿宋" w:cs="仿宋"/>
          <w:b/>
          <w:bCs/>
          <w:color w:val="auto"/>
          <w:sz w:val="40"/>
          <w:highlight w:val="none"/>
        </w:rPr>
      </w:pPr>
    </w:p>
    <w:p w14:paraId="737EE58F">
      <w:pPr>
        <w:spacing w:line="360" w:lineRule="auto"/>
        <w:ind w:left="4522" w:leftChars="68" w:hanging="4379" w:hangingChars="1564"/>
        <w:rPr>
          <w:rFonts w:hint="eastAsia" w:ascii="仿宋" w:hAnsi="仿宋" w:eastAsia="仿宋" w:cs="仿宋"/>
          <w:color w:val="auto"/>
          <w:sz w:val="28"/>
          <w:szCs w:val="28"/>
          <w:highlight w:val="none"/>
        </w:rPr>
      </w:pPr>
    </w:p>
    <w:p w14:paraId="6EEBE54B">
      <w:pPr>
        <w:spacing w:line="360" w:lineRule="auto"/>
        <w:ind w:left="4522" w:leftChars="68" w:hanging="4379" w:hangingChars="1564"/>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致 ：</w:t>
      </w:r>
      <w:r>
        <w:rPr>
          <w:rFonts w:hint="eastAsia" w:ascii="仿宋" w:hAnsi="仿宋" w:eastAsia="仿宋" w:cs="仿宋"/>
          <w:color w:val="auto"/>
          <w:sz w:val="28"/>
          <w:szCs w:val="28"/>
          <w:highlight w:val="none"/>
          <w:lang w:eastAsia="zh-CN"/>
        </w:rPr>
        <w:t>舒城县人民医院</w:t>
      </w:r>
    </w:p>
    <w:p w14:paraId="58CB57C7">
      <w:pPr>
        <w:spacing w:line="360" w:lineRule="auto"/>
        <w:ind w:left="4522" w:leftChars="68" w:hanging="4379" w:hangingChars="1564"/>
        <w:rPr>
          <w:rFonts w:hint="eastAsia" w:ascii="仿宋" w:hAnsi="仿宋" w:eastAsia="仿宋" w:cs="仿宋"/>
          <w:color w:val="auto"/>
          <w:sz w:val="28"/>
          <w:szCs w:val="28"/>
          <w:highlight w:val="none"/>
          <w:lang w:eastAsia="zh-CN"/>
        </w:rPr>
      </w:pPr>
    </w:p>
    <w:p w14:paraId="75DF0DDF">
      <w:pPr>
        <w:spacing w:line="360" w:lineRule="auto"/>
        <w:ind w:left="141" w:leftChars="67" w:firstLine="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我公司于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日领取了贵单位发出的</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文件，在认真阅读了</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文件后，我公司对</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w:t>
      </w:r>
      <w:r>
        <w:rPr>
          <w:rFonts w:hint="eastAsia" w:ascii="仿宋" w:hAnsi="仿宋" w:eastAsia="仿宋" w:cs="仿宋"/>
          <w:color w:val="auto"/>
          <w:sz w:val="28"/>
          <w:szCs w:val="28"/>
          <w:highlight w:val="none"/>
          <w:lang w:val="en-US" w:eastAsia="zh-CN"/>
        </w:rPr>
        <w:t>所有</w:t>
      </w:r>
      <w:r>
        <w:rPr>
          <w:rFonts w:hint="eastAsia" w:ascii="仿宋" w:hAnsi="仿宋" w:eastAsia="仿宋" w:cs="仿宋"/>
          <w:color w:val="auto"/>
          <w:sz w:val="28"/>
          <w:szCs w:val="28"/>
          <w:highlight w:val="none"/>
        </w:rPr>
        <w:t>条款）无异议且对文件中安排的</w:t>
      </w:r>
      <w:r>
        <w:rPr>
          <w:rFonts w:hint="eastAsia" w:ascii="仿宋" w:hAnsi="仿宋" w:eastAsia="仿宋" w:cs="仿宋"/>
          <w:color w:val="auto"/>
          <w:sz w:val="28"/>
          <w:szCs w:val="28"/>
          <w:highlight w:val="none"/>
          <w:lang w:val="en-US" w:eastAsia="zh-CN"/>
        </w:rPr>
        <w:t>开标</w:t>
      </w:r>
      <w:r>
        <w:rPr>
          <w:rFonts w:hint="eastAsia" w:ascii="仿宋" w:hAnsi="仿宋" w:eastAsia="仿宋" w:cs="仿宋"/>
          <w:color w:val="auto"/>
          <w:sz w:val="28"/>
          <w:szCs w:val="28"/>
          <w:highlight w:val="none"/>
        </w:rPr>
        <w:t>时间无异议</w:t>
      </w:r>
      <w:r>
        <w:rPr>
          <w:rFonts w:hint="eastAsia" w:ascii="仿宋" w:hAnsi="仿宋" w:eastAsia="仿宋" w:cs="仿宋"/>
          <w:color w:val="auto"/>
          <w:sz w:val="28"/>
          <w:szCs w:val="28"/>
          <w:highlight w:val="none"/>
          <w:lang w:eastAsia="zh-CN"/>
        </w:rPr>
        <w:t>。</w:t>
      </w:r>
    </w:p>
    <w:p w14:paraId="507ED2F8">
      <w:pPr>
        <w:spacing w:line="360" w:lineRule="auto"/>
        <w:ind w:left="141" w:leftChars="67" w:firstLine="1"/>
        <w:rPr>
          <w:rFonts w:hint="eastAsia" w:ascii="仿宋" w:hAnsi="仿宋" w:eastAsia="仿宋" w:cs="仿宋"/>
          <w:color w:val="auto"/>
          <w:sz w:val="28"/>
          <w:szCs w:val="28"/>
          <w:highlight w:val="none"/>
        </w:rPr>
      </w:pPr>
    </w:p>
    <w:p w14:paraId="644CD6B3">
      <w:pPr>
        <w:spacing w:line="360" w:lineRule="auto"/>
        <w:ind w:left="141" w:leftChars="67"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特此承诺。</w:t>
      </w:r>
    </w:p>
    <w:p w14:paraId="7EE60F20">
      <w:pPr>
        <w:pStyle w:val="41"/>
        <w:jc w:val="center"/>
        <w:rPr>
          <w:rFonts w:hint="eastAsia" w:ascii="仿宋" w:hAnsi="仿宋" w:eastAsia="仿宋" w:cs="仿宋"/>
          <w:color w:val="auto"/>
          <w:sz w:val="28"/>
          <w:szCs w:val="28"/>
          <w:highlight w:val="none"/>
        </w:rPr>
      </w:pPr>
    </w:p>
    <w:p w14:paraId="7061D597">
      <w:pPr>
        <w:spacing w:line="360" w:lineRule="auto"/>
        <w:ind w:left="141" w:leftChars="67" w:firstLine="1"/>
        <w:rPr>
          <w:rFonts w:hint="eastAsia" w:ascii="仿宋" w:hAnsi="仿宋" w:eastAsia="仿宋" w:cs="仿宋"/>
          <w:color w:val="auto"/>
          <w:sz w:val="28"/>
          <w:szCs w:val="28"/>
          <w:highlight w:val="none"/>
        </w:rPr>
      </w:pPr>
    </w:p>
    <w:p w14:paraId="2EA97BFB">
      <w:pPr>
        <w:spacing w:line="360" w:lineRule="auto"/>
        <w:ind w:left="141" w:leftChars="67" w:firstLine="1"/>
        <w:rPr>
          <w:rFonts w:hint="eastAsia" w:ascii="仿宋" w:hAnsi="仿宋" w:eastAsia="仿宋" w:cs="仿宋"/>
          <w:color w:val="auto"/>
          <w:sz w:val="28"/>
          <w:szCs w:val="28"/>
          <w:highlight w:val="none"/>
        </w:rPr>
      </w:pPr>
    </w:p>
    <w:p w14:paraId="0E2A3B24">
      <w:pPr>
        <w:spacing w:line="360" w:lineRule="auto"/>
        <w:ind w:left="141" w:leftChars="67" w:firstLine="2100" w:firstLineChars="750"/>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lang w:val="en-US" w:eastAsia="zh-CN"/>
        </w:rPr>
        <w:t>盖章</w:t>
      </w:r>
      <w:r>
        <w:rPr>
          <w:rFonts w:hint="eastAsia" w:ascii="仿宋" w:hAnsi="仿宋" w:eastAsia="仿宋" w:cs="仿宋"/>
          <w:color w:val="auto"/>
          <w:sz w:val="28"/>
          <w:szCs w:val="28"/>
          <w:highlight w:val="none"/>
        </w:rPr>
        <w:t>）</w:t>
      </w:r>
    </w:p>
    <w:p w14:paraId="2E584D04">
      <w:pPr>
        <w:spacing w:line="360" w:lineRule="auto"/>
        <w:ind w:left="141" w:leftChars="67" w:firstLine="3220" w:firstLineChars="1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234E3721">
      <w:pPr>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53B277F">
      <w:pPr>
        <w:pStyle w:val="41"/>
        <w:jc w:val="center"/>
        <w:rPr>
          <w:rFonts w:hint="default" w:ascii="仿宋" w:hAnsi="仿宋" w:eastAsia="仿宋" w:cs="仿宋"/>
          <w:b/>
          <w:color w:val="auto"/>
          <w:sz w:val="32"/>
          <w:szCs w:val="32"/>
          <w:highlight w:val="none"/>
          <w:lang w:val="en-US" w:eastAsia="zh-CN"/>
        </w:rPr>
      </w:pPr>
      <w:r>
        <w:rPr>
          <w:rFonts w:hint="eastAsia" w:ascii="仿宋" w:hAnsi="仿宋" w:eastAsia="仿宋" w:cs="仿宋"/>
          <w:color w:val="auto"/>
          <w:sz w:val="28"/>
          <w:szCs w:val="28"/>
          <w:highlight w:val="none"/>
        </w:rPr>
        <w:br w:type="page"/>
      </w:r>
      <w:r>
        <w:rPr>
          <w:rFonts w:hint="eastAsia" w:ascii="仿宋" w:hAnsi="仿宋" w:eastAsia="仿宋" w:cs="仿宋"/>
          <w:b/>
          <w:color w:val="auto"/>
          <w:sz w:val="32"/>
          <w:szCs w:val="32"/>
          <w:highlight w:val="none"/>
          <w:lang w:val="en-US" w:eastAsia="zh-CN"/>
        </w:rPr>
        <w:t>七</w:t>
      </w:r>
      <w:r>
        <w:rPr>
          <w:rFonts w:hint="eastAsia" w:ascii="仿宋" w:hAnsi="仿宋" w:eastAsia="仿宋" w:cs="仿宋"/>
          <w:b/>
          <w:color w:val="auto"/>
          <w:sz w:val="32"/>
          <w:szCs w:val="32"/>
          <w:highlight w:val="none"/>
        </w:rPr>
        <w:t>、</w:t>
      </w:r>
      <w:r>
        <w:rPr>
          <w:rFonts w:hint="eastAsia" w:ascii="仿宋" w:hAnsi="仿宋" w:eastAsia="仿宋" w:cs="仿宋"/>
          <w:b/>
          <w:color w:val="auto"/>
          <w:sz w:val="32"/>
          <w:szCs w:val="32"/>
          <w:highlight w:val="none"/>
          <w:lang w:val="en-US" w:eastAsia="zh-CN"/>
        </w:rPr>
        <w:t>响应采购需求的相关证明材料</w:t>
      </w:r>
    </w:p>
    <w:p w14:paraId="791B33A2">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0C8B4057">
      <w:pPr>
        <w:pStyle w:val="4"/>
        <w:jc w:val="both"/>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附件三：</w:t>
      </w:r>
    </w:p>
    <w:p w14:paraId="1C633341">
      <w:pPr>
        <w:jc w:val="center"/>
        <w:rPr>
          <w:rFonts w:hint="eastAsia" w:ascii="仿宋" w:hAnsi="仿宋" w:eastAsia="仿宋" w:cs="仿宋"/>
          <w:b/>
          <w:bCs/>
          <w:color w:val="auto"/>
          <w:kern w:val="2"/>
          <w:sz w:val="36"/>
          <w:szCs w:val="36"/>
          <w:highlight w:val="none"/>
          <w:lang w:val="en-US" w:eastAsia="zh-CN" w:bidi="ar-SA"/>
        </w:rPr>
      </w:pPr>
      <w:r>
        <w:rPr>
          <w:rFonts w:hint="eastAsia" w:ascii="仿宋" w:hAnsi="仿宋" w:eastAsia="仿宋" w:cs="仿宋"/>
          <w:b/>
          <w:bCs/>
          <w:color w:val="auto"/>
          <w:kern w:val="2"/>
          <w:sz w:val="36"/>
          <w:szCs w:val="36"/>
          <w:highlight w:val="none"/>
          <w:lang w:val="en-US" w:eastAsia="zh-CN" w:bidi="ar-SA"/>
        </w:rPr>
        <w:t>采购需求</w:t>
      </w:r>
    </w:p>
    <w:p w14:paraId="42A98C21">
      <w:pPr>
        <w:jc w:val="both"/>
        <w:rPr>
          <w:rFonts w:hint="default"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一、货物基本要求</w:t>
      </w:r>
    </w:p>
    <w:tbl>
      <w:tblPr>
        <w:tblStyle w:val="23"/>
        <w:tblW w:w="97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4"/>
        <w:gridCol w:w="1186"/>
        <w:gridCol w:w="1243"/>
        <w:gridCol w:w="2460"/>
        <w:gridCol w:w="1395"/>
        <w:gridCol w:w="2252"/>
      </w:tblGrid>
      <w:tr w14:paraId="03E87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4" w:type="dxa"/>
            <w:vAlign w:val="center"/>
          </w:tcPr>
          <w:p w14:paraId="2ADBEBF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货物名称</w:t>
            </w:r>
          </w:p>
        </w:tc>
        <w:tc>
          <w:tcPr>
            <w:tcW w:w="1186" w:type="dxa"/>
            <w:vAlign w:val="center"/>
          </w:tcPr>
          <w:p w14:paraId="2E2D4D1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t>数</w:t>
            </w:r>
            <w:r>
              <w:rPr>
                <w:rFonts w:hint="eastAsia" w:ascii="宋体" w:hAnsi="宋体" w:eastAsia="宋体" w:cs="宋体"/>
                <w:b/>
                <w:bCs/>
                <w:color w:val="auto"/>
                <w:sz w:val="24"/>
                <w:szCs w:val="24"/>
                <w:highlight w:val="none"/>
                <w:vertAlign w:val="baseline"/>
                <w:lang w:val="en-US" w:eastAsia="zh-CN"/>
              </w:rPr>
              <w:t xml:space="preserve"> </w:t>
            </w:r>
            <w:r>
              <w:rPr>
                <w:rFonts w:hint="eastAsia" w:ascii="宋体" w:hAnsi="宋体" w:eastAsia="宋体" w:cs="宋体"/>
                <w:b/>
                <w:bCs/>
                <w:color w:val="auto"/>
                <w:sz w:val="24"/>
                <w:szCs w:val="24"/>
                <w:highlight w:val="none"/>
                <w:vertAlign w:val="baseline"/>
                <w:lang w:eastAsia="zh-CN"/>
              </w:rPr>
              <w:t>量</w:t>
            </w:r>
          </w:p>
        </w:tc>
        <w:tc>
          <w:tcPr>
            <w:tcW w:w="1243" w:type="dxa"/>
            <w:vAlign w:val="center"/>
          </w:tcPr>
          <w:p w14:paraId="517DD451">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t>单价限价</w:t>
            </w:r>
          </w:p>
        </w:tc>
        <w:tc>
          <w:tcPr>
            <w:tcW w:w="2460" w:type="dxa"/>
            <w:vAlign w:val="center"/>
          </w:tcPr>
          <w:p w14:paraId="3F0D7E12">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图片</w:t>
            </w:r>
          </w:p>
          <w:p w14:paraId="6FCA722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（仅供参考）</w:t>
            </w:r>
          </w:p>
        </w:tc>
        <w:tc>
          <w:tcPr>
            <w:tcW w:w="1395" w:type="dxa"/>
            <w:vAlign w:val="center"/>
          </w:tcPr>
          <w:p w14:paraId="51165A9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参考品牌</w:t>
            </w:r>
          </w:p>
        </w:tc>
        <w:tc>
          <w:tcPr>
            <w:tcW w:w="2252" w:type="dxa"/>
            <w:vAlign w:val="center"/>
          </w:tcPr>
          <w:p w14:paraId="055883D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t>备</w:t>
            </w:r>
            <w:r>
              <w:rPr>
                <w:rFonts w:hint="eastAsia" w:ascii="宋体" w:hAnsi="宋体" w:eastAsia="宋体" w:cs="宋体"/>
                <w:b/>
                <w:bCs/>
                <w:color w:val="auto"/>
                <w:sz w:val="24"/>
                <w:szCs w:val="24"/>
                <w:highlight w:val="none"/>
                <w:vertAlign w:val="baseline"/>
                <w:lang w:val="en-US" w:eastAsia="zh-CN"/>
              </w:rPr>
              <w:t xml:space="preserve">  </w:t>
            </w:r>
            <w:r>
              <w:rPr>
                <w:rFonts w:hint="eastAsia" w:ascii="宋体" w:hAnsi="宋体" w:eastAsia="宋体" w:cs="宋体"/>
                <w:b/>
                <w:bCs/>
                <w:color w:val="auto"/>
                <w:sz w:val="24"/>
                <w:szCs w:val="24"/>
                <w:highlight w:val="none"/>
                <w:vertAlign w:val="baseline"/>
                <w:lang w:eastAsia="zh-CN"/>
              </w:rPr>
              <w:t>注</w:t>
            </w:r>
          </w:p>
        </w:tc>
      </w:tr>
      <w:tr w14:paraId="25C2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7" w:hRule="atLeast"/>
          <w:jc w:val="center"/>
        </w:trPr>
        <w:tc>
          <w:tcPr>
            <w:tcW w:w="1234" w:type="dxa"/>
            <w:vAlign w:val="center"/>
          </w:tcPr>
          <w:p w14:paraId="1078BBB5">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双层玻璃杯</w:t>
            </w:r>
          </w:p>
        </w:tc>
        <w:tc>
          <w:tcPr>
            <w:tcW w:w="1186" w:type="dxa"/>
            <w:vAlign w:val="center"/>
          </w:tcPr>
          <w:p w14:paraId="7590772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522个</w:t>
            </w:r>
          </w:p>
        </w:tc>
        <w:tc>
          <w:tcPr>
            <w:tcW w:w="1243" w:type="dxa"/>
            <w:vAlign w:val="center"/>
          </w:tcPr>
          <w:p w14:paraId="1F19438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45元/个</w:t>
            </w:r>
          </w:p>
        </w:tc>
        <w:tc>
          <w:tcPr>
            <w:tcW w:w="2460" w:type="dxa"/>
            <w:vAlign w:val="center"/>
          </w:tcPr>
          <w:p w14:paraId="3B4D685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drawing>
                <wp:inline distT="0" distB="0" distL="114300" distR="114300">
                  <wp:extent cx="1288415" cy="1990725"/>
                  <wp:effectExtent l="0" t="0" r="6985" b="9525"/>
                  <wp:docPr id="3" name="图片 3" descr="c7bd47975a87fa096841256abf378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7bd47975a87fa096841256abf378dd"/>
                          <pic:cNvPicPr>
                            <a:picLocks noChangeAspect="1"/>
                          </pic:cNvPicPr>
                        </pic:nvPicPr>
                        <pic:blipFill>
                          <a:blip r:embed="rId7"/>
                          <a:srcRect l="11744" b="3091"/>
                          <a:stretch>
                            <a:fillRect/>
                          </a:stretch>
                        </pic:blipFill>
                        <pic:spPr>
                          <a:xfrm>
                            <a:off x="0" y="0"/>
                            <a:ext cx="1288415" cy="1990725"/>
                          </a:xfrm>
                          <a:prstGeom prst="rect">
                            <a:avLst/>
                          </a:prstGeom>
                        </pic:spPr>
                      </pic:pic>
                    </a:graphicData>
                  </a:graphic>
                </wp:inline>
              </w:drawing>
            </w:r>
          </w:p>
        </w:tc>
        <w:tc>
          <w:tcPr>
            <w:tcW w:w="1395" w:type="dxa"/>
            <w:vAlign w:val="center"/>
          </w:tcPr>
          <w:p w14:paraId="2D16F8B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富光、明霞、希乐</w:t>
            </w:r>
          </w:p>
        </w:tc>
        <w:tc>
          <w:tcPr>
            <w:tcW w:w="2252" w:type="dxa"/>
            <w:vAlign w:val="center"/>
          </w:tcPr>
          <w:p w14:paraId="205B531F">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杯身文字</w:t>
            </w:r>
            <w:r>
              <w:rPr>
                <w:rFonts w:hint="eastAsia" w:ascii="宋体" w:hAnsi="宋体" w:eastAsia="宋体" w:cs="宋体"/>
                <w:color w:val="auto"/>
                <w:sz w:val="24"/>
                <w:szCs w:val="24"/>
                <w:highlight w:val="none"/>
                <w:vertAlign w:val="baseline"/>
                <w:lang w:val="en-US" w:eastAsia="zh-CN"/>
              </w:rPr>
              <w:t>：2025中国医师节纪念</w:t>
            </w:r>
          </w:p>
          <w:p w14:paraId="0E7D951B">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杯身LOGO</w:t>
            </w:r>
            <w:r>
              <w:rPr>
                <w:rFonts w:hint="eastAsia" w:ascii="宋体" w:hAnsi="宋体" w:eastAsia="宋体" w:cs="宋体"/>
                <w:color w:val="auto"/>
                <w:sz w:val="24"/>
                <w:szCs w:val="24"/>
                <w:highlight w:val="none"/>
                <w:vertAlign w:val="baseline"/>
                <w:lang w:val="en-US" w:eastAsia="zh-CN"/>
              </w:rPr>
              <w:t>：县医院院徽</w:t>
            </w:r>
          </w:p>
          <w:p w14:paraId="74D93C8E">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vertAlign w:val="baseline"/>
                <w:lang w:val="en-US" w:eastAsia="zh-CN"/>
              </w:rPr>
            </w:pPr>
          </w:p>
        </w:tc>
      </w:tr>
      <w:tr w14:paraId="37466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1" w:hRule="atLeast"/>
          <w:jc w:val="center"/>
        </w:trPr>
        <w:tc>
          <w:tcPr>
            <w:tcW w:w="1234" w:type="dxa"/>
            <w:vAlign w:val="center"/>
          </w:tcPr>
          <w:p w14:paraId="3FC8616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val="en-US" w:eastAsia="zh-CN"/>
              </w:rPr>
              <w:t>帆布包</w:t>
            </w:r>
          </w:p>
        </w:tc>
        <w:tc>
          <w:tcPr>
            <w:tcW w:w="1186" w:type="dxa"/>
            <w:vAlign w:val="center"/>
          </w:tcPr>
          <w:p w14:paraId="261D939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522个</w:t>
            </w:r>
          </w:p>
        </w:tc>
        <w:tc>
          <w:tcPr>
            <w:tcW w:w="1243" w:type="dxa"/>
            <w:vAlign w:val="center"/>
          </w:tcPr>
          <w:p w14:paraId="3F4CE9B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15元/个</w:t>
            </w:r>
          </w:p>
        </w:tc>
        <w:tc>
          <w:tcPr>
            <w:tcW w:w="2460" w:type="dxa"/>
            <w:vAlign w:val="center"/>
          </w:tcPr>
          <w:p w14:paraId="52AE39C9">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drawing>
                <wp:inline distT="0" distB="0" distL="114300" distR="114300">
                  <wp:extent cx="1468120" cy="1468120"/>
                  <wp:effectExtent l="0" t="0" r="17780" b="17780"/>
                  <wp:docPr id="4" name="图片 4" descr="251406d40abb761f88ac48b6e8c4d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51406d40abb761f88ac48b6e8c4d27"/>
                          <pic:cNvPicPr>
                            <a:picLocks noChangeAspect="1"/>
                          </pic:cNvPicPr>
                        </pic:nvPicPr>
                        <pic:blipFill>
                          <a:blip r:embed="rId8"/>
                          <a:stretch>
                            <a:fillRect/>
                          </a:stretch>
                        </pic:blipFill>
                        <pic:spPr>
                          <a:xfrm>
                            <a:off x="0" y="0"/>
                            <a:ext cx="1468120" cy="1468120"/>
                          </a:xfrm>
                          <a:prstGeom prst="rect">
                            <a:avLst/>
                          </a:prstGeom>
                        </pic:spPr>
                      </pic:pic>
                    </a:graphicData>
                  </a:graphic>
                </wp:inline>
              </w:drawing>
            </w:r>
          </w:p>
        </w:tc>
        <w:tc>
          <w:tcPr>
            <w:tcW w:w="1395" w:type="dxa"/>
            <w:vAlign w:val="center"/>
          </w:tcPr>
          <w:p w14:paraId="33E119C9">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w:t>
            </w:r>
          </w:p>
        </w:tc>
        <w:tc>
          <w:tcPr>
            <w:tcW w:w="2252" w:type="dxa"/>
            <w:vAlign w:val="center"/>
          </w:tcPr>
          <w:p w14:paraId="11279242">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包身LOGO</w:t>
            </w:r>
            <w:r>
              <w:rPr>
                <w:rFonts w:hint="eastAsia" w:ascii="宋体" w:hAnsi="宋体" w:eastAsia="宋体" w:cs="宋体"/>
                <w:color w:val="auto"/>
                <w:sz w:val="24"/>
                <w:szCs w:val="24"/>
                <w:highlight w:val="none"/>
                <w:vertAlign w:val="baseline"/>
                <w:lang w:val="en-US" w:eastAsia="zh-CN"/>
              </w:rPr>
              <w:t>：县医院院徽</w:t>
            </w:r>
          </w:p>
          <w:p w14:paraId="68F2C877">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包身文字</w:t>
            </w:r>
            <w:r>
              <w:rPr>
                <w:rFonts w:hint="eastAsia" w:ascii="宋体" w:hAnsi="宋体" w:eastAsia="宋体" w:cs="宋体"/>
                <w:color w:val="auto"/>
                <w:sz w:val="24"/>
                <w:szCs w:val="24"/>
                <w:highlight w:val="none"/>
                <w:vertAlign w:val="baseline"/>
                <w:lang w:val="en-US" w:eastAsia="zh-CN"/>
              </w:rPr>
              <w:t>：舒城县人民医院</w:t>
            </w:r>
          </w:p>
          <w:p w14:paraId="158887A6">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飘带文字</w:t>
            </w:r>
            <w:r>
              <w:rPr>
                <w:rFonts w:hint="eastAsia" w:ascii="宋体" w:hAnsi="宋体" w:eastAsia="宋体" w:cs="宋体"/>
                <w:color w:val="auto"/>
                <w:sz w:val="24"/>
                <w:szCs w:val="24"/>
                <w:highlight w:val="none"/>
                <w:vertAlign w:val="baseline"/>
                <w:lang w:val="en-US" w:eastAsia="zh-CN"/>
              </w:rPr>
              <w:t>：同舟济世，博医精诚</w:t>
            </w:r>
          </w:p>
        </w:tc>
      </w:tr>
      <w:tr w14:paraId="7676F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1" w:hRule="atLeast"/>
          <w:jc w:val="center"/>
        </w:trPr>
        <w:tc>
          <w:tcPr>
            <w:tcW w:w="1234" w:type="dxa"/>
            <w:vAlign w:val="center"/>
          </w:tcPr>
          <w:p w14:paraId="033B0AA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笔记本</w:t>
            </w:r>
            <w:r>
              <w:rPr>
                <w:rFonts w:hint="eastAsia" w:ascii="宋体" w:hAnsi="宋体" w:cs="宋体"/>
                <w:color w:val="auto"/>
                <w:sz w:val="24"/>
                <w:szCs w:val="24"/>
                <w:highlight w:val="none"/>
                <w:vertAlign w:val="baseline"/>
                <w:lang w:val="en-US" w:eastAsia="zh-CN"/>
              </w:rPr>
              <w:t>和中性笔</w:t>
            </w:r>
          </w:p>
        </w:tc>
        <w:tc>
          <w:tcPr>
            <w:tcW w:w="1186" w:type="dxa"/>
            <w:vAlign w:val="center"/>
          </w:tcPr>
          <w:p w14:paraId="14D27595">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522本</w:t>
            </w:r>
          </w:p>
        </w:tc>
        <w:tc>
          <w:tcPr>
            <w:tcW w:w="1243" w:type="dxa"/>
            <w:vAlign w:val="center"/>
          </w:tcPr>
          <w:p w14:paraId="0FF6019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15元/本</w:t>
            </w:r>
          </w:p>
        </w:tc>
        <w:tc>
          <w:tcPr>
            <w:tcW w:w="2460" w:type="dxa"/>
            <w:vAlign w:val="center"/>
          </w:tcPr>
          <w:p w14:paraId="5F0FC3C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drawing>
                <wp:inline distT="0" distB="0" distL="114300" distR="114300">
                  <wp:extent cx="1466850" cy="1328420"/>
                  <wp:effectExtent l="0" t="0" r="0" b="5080"/>
                  <wp:docPr id="5" name="图片 5" descr="57fca4d2eddbb57d31c6c96d5a690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57fca4d2eddbb57d31c6c96d5a690c8"/>
                          <pic:cNvPicPr>
                            <a:picLocks noChangeAspect="1"/>
                          </pic:cNvPicPr>
                        </pic:nvPicPr>
                        <pic:blipFill>
                          <a:blip r:embed="rId9"/>
                          <a:stretch>
                            <a:fillRect/>
                          </a:stretch>
                        </pic:blipFill>
                        <pic:spPr>
                          <a:xfrm>
                            <a:off x="0" y="0"/>
                            <a:ext cx="1466850" cy="1328420"/>
                          </a:xfrm>
                          <a:prstGeom prst="rect">
                            <a:avLst/>
                          </a:prstGeom>
                        </pic:spPr>
                      </pic:pic>
                    </a:graphicData>
                  </a:graphic>
                </wp:inline>
              </w:drawing>
            </w:r>
          </w:p>
        </w:tc>
        <w:tc>
          <w:tcPr>
            <w:tcW w:w="1395" w:type="dxa"/>
            <w:vAlign w:val="center"/>
          </w:tcPr>
          <w:p w14:paraId="7BC31628">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晨光、得力</w:t>
            </w:r>
          </w:p>
        </w:tc>
        <w:tc>
          <w:tcPr>
            <w:tcW w:w="2252" w:type="dxa"/>
            <w:vAlign w:val="center"/>
          </w:tcPr>
          <w:p w14:paraId="328D5016">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笔记本上部LOGO</w:t>
            </w:r>
            <w:r>
              <w:rPr>
                <w:rFonts w:hint="eastAsia" w:ascii="宋体" w:hAnsi="宋体" w:eastAsia="宋体" w:cs="宋体"/>
                <w:color w:val="auto"/>
                <w:sz w:val="24"/>
                <w:szCs w:val="24"/>
                <w:highlight w:val="none"/>
                <w:vertAlign w:val="baseline"/>
                <w:lang w:val="en-US" w:eastAsia="zh-CN"/>
              </w:rPr>
              <w:t>：县医院院徽</w:t>
            </w:r>
          </w:p>
          <w:p w14:paraId="6A1B9D8C">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文字</w:t>
            </w:r>
            <w:r>
              <w:rPr>
                <w:rFonts w:hint="eastAsia" w:ascii="宋体" w:hAnsi="宋体" w:eastAsia="宋体" w:cs="宋体"/>
                <w:color w:val="auto"/>
                <w:sz w:val="24"/>
                <w:szCs w:val="24"/>
                <w:highlight w:val="none"/>
                <w:vertAlign w:val="baseline"/>
                <w:lang w:val="en-US" w:eastAsia="zh-CN"/>
              </w:rPr>
              <w:t>：舒城县人民医院</w:t>
            </w:r>
          </w:p>
        </w:tc>
      </w:tr>
      <w:tr w14:paraId="6D9E3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1" w:hRule="atLeast"/>
          <w:jc w:val="center"/>
        </w:trPr>
        <w:tc>
          <w:tcPr>
            <w:tcW w:w="9770" w:type="dxa"/>
            <w:gridSpan w:val="6"/>
            <w:vAlign w:val="center"/>
          </w:tcPr>
          <w:p w14:paraId="6CD39B16">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注：供应商所投货物品牌档次不得低于上述对应产品的参考品牌；所报产品品牌若不在上述参考品牌中，则另须提供技术性能、参数不低于参考品牌的</w:t>
            </w:r>
            <w:r>
              <w:rPr>
                <w:rFonts w:hint="eastAsia" w:ascii="宋体" w:hAnsi="宋体" w:cs="宋体"/>
                <w:b/>
                <w:bCs/>
                <w:color w:val="auto"/>
                <w:sz w:val="24"/>
                <w:szCs w:val="24"/>
                <w:highlight w:val="none"/>
                <w:vertAlign w:val="baseline"/>
                <w:lang w:val="en-US" w:eastAsia="zh-CN"/>
              </w:rPr>
              <w:t>相关</w:t>
            </w:r>
            <w:r>
              <w:rPr>
                <w:rFonts w:hint="eastAsia" w:ascii="宋体" w:hAnsi="宋体" w:eastAsia="宋体" w:cs="宋体"/>
                <w:b/>
                <w:bCs/>
                <w:color w:val="auto"/>
                <w:sz w:val="24"/>
                <w:szCs w:val="24"/>
                <w:highlight w:val="none"/>
                <w:vertAlign w:val="baseline"/>
                <w:lang w:val="en-US" w:eastAsia="zh-CN"/>
              </w:rPr>
              <w:t>证明材料。若所供材料无法充分体现上述要求的，即使该供应商报价最低，</w:t>
            </w:r>
            <w:r>
              <w:rPr>
                <w:rFonts w:hint="eastAsia" w:ascii="宋体" w:hAnsi="宋体" w:cs="宋体"/>
                <w:b/>
                <w:bCs/>
                <w:color w:val="auto"/>
                <w:sz w:val="24"/>
                <w:szCs w:val="24"/>
                <w:highlight w:val="none"/>
                <w:vertAlign w:val="baseline"/>
                <w:lang w:val="en-US" w:eastAsia="zh-CN"/>
              </w:rPr>
              <w:t>采购人</w:t>
            </w:r>
            <w:r>
              <w:rPr>
                <w:rFonts w:hint="eastAsia" w:ascii="宋体" w:hAnsi="宋体" w:eastAsia="宋体" w:cs="宋体"/>
                <w:b/>
                <w:bCs/>
                <w:color w:val="auto"/>
                <w:sz w:val="24"/>
                <w:szCs w:val="24"/>
                <w:highlight w:val="none"/>
                <w:vertAlign w:val="baseline"/>
                <w:lang w:val="en-US" w:eastAsia="zh-CN"/>
              </w:rPr>
              <w:t>也有权力不赋予其成交资格。</w:t>
            </w:r>
          </w:p>
        </w:tc>
      </w:tr>
    </w:tbl>
    <w:p w14:paraId="3A212AEC">
      <w:pPr>
        <w:rPr>
          <w:rFonts w:hint="default" w:ascii="仿宋" w:hAnsi="仿宋" w:eastAsia="仿宋" w:cs="仿宋"/>
          <w:color w:val="auto"/>
          <w:kern w:val="2"/>
          <w:sz w:val="32"/>
          <w:szCs w:val="32"/>
          <w:highlight w:val="none"/>
          <w:lang w:val="en-US" w:eastAsia="zh-CN" w:bidi="ar-SA"/>
        </w:rPr>
      </w:pPr>
      <w:r>
        <w:rPr>
          <w:rFonts w:hint="default" w:ascii="仿宋" w:hAnsi="仿宋" w:eastAsia="仿宋" w:cs="仿宋"/>
          <w:color w:val="auto"/>
          <w:kern w:val="2"/>
          <w:sz w:val="32"/>
          <w:szCs w:val="32"/>
          <w:highlight w:val="none"/>
          <w:lang w:val="en-US" w:eastAsia="zh-CN" w:bidi="ar-SA"/>
        </w:rPr>
        <w:br w:type="page"/>
      </w:r>
    </w:p>
    <w:p w14:paraId="016AC366">
      <w:pPr>
        <w:jc w:val="both"/>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二、质量要求</w:t>
      </w:r>
    </w:p>
    <w:p w14:paraId="1069E68D">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 xml:space="preserve">1.双层玻璃杯  </w:t>
      </w:r>
    </w:p>
    <w:p w14:paraId="1D40C41C">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★(1)杯体:双层高硼硅玻璃，耐热温差&gt;120℃，满足《GB4806.5-2016 食品安全国家标准玻璃制品》标准;</w:t>
      </w:r>
    </w:p>
    <w:p w14:paraId="4290434D">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★（2）杯盖密封圈:食品级硅胶圈，无异味:</w:t>
      </w:r>
    </w:p>
    <w:p w14:paraId="1BA55B3C">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★（3）容量:&gt;350ml;</w:t>
      </w:r>
    </w:p>
    <w:p w14:paraId="49C1C87F">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(4)包装标准:独立气泡袋+礼盒;</w:t>
      </w:r>
    </w:p>
    <w:p w14:paraId="282E4824">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(5)须配备304不锈钢滤网，全钢杯盖;</w:t>
      </w:r>
    </w:p>
    <w:p w14:paraId="118FBBB0">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6）质量标准:玻璃杯应符合国家相关玻璃产品质量标准，无瑕疵、无裂缝、无渗漏等质量问题，杯子在正常使用过程中，应能经受一定的温度变化而不破裂，印刷图案不易损和脱落。如有质量问题供应商须负责免费更换或退货。</w:t>
      </w:r>
    </w:p>
    <w:p w14:paraId="76CD2E47">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 xml:space="preserve">2.帆布包  </w:t>
      </w:r>
    </w:p>
    <w:p w14:paraId="5B9AF6DC">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★（1）面料：高密12安帆布材料（内覆膜）；</w:t>
      </w:r>
    </w:p>
    <w:p w14:paraId="368C23F9">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（2）手提：加宽棉织带；</w:t>
      </w:r>
    </w:p>
    <w:p w14:paraId="30CC75B0">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（3）尺寸：35×27×13cm（大号）；</w:t>
      </w:r>
    </w:p>
    <w:p w14:paraId="6B762D77">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（4）工艺：有内扣、加飘带。</w:t>
      </w:r>
    </w:p>
    <w:p w14:paraId="12935550">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3.笔记本和中性笔</w:t>
      </w:r>
    </w:p>
    <w:p w14:paraId="49E3C403">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w:t>
      </w:r>
      <w:r>
        <w:rPr>
          <w:rFonts w:hint="default" w:ascii="仿宋" w:hAnsi="仿宋" w:eastAsia="仿宋" w:cs="仿宋"/>
          <w:color w:val="auto"/>
          <w:kern w:val="2"/>
          <w:sz w:val="32"/>
          <w:szCs w:val="32"/>
          <w:highlight w:val="none"/>
          <w:lang w:val="en-US" w:eastAsia="zh-CN" w:bidi="ar-SA"/>
        </w:rPr>
        <w:t>封面颜色：黑色</w:t>
      </w:r>
      <w:r>
        <w:rPr>
          <w:rFonts w:hint="eastAsia" w:ascii="仿宋" w:hAnsi="仿宋" w:eastAsia="仿宋" w:cs="仿宋"/>
          <w:color w:val="auto"/>
          <w:kern w:val="2"/>
          <w:sz w:val="32"/>
          <w:szCs w:val="32"/>
          <w:highlight w:val="none"/>
          <w:lang w:val="en-US" w:eastAsia="zh-CN" w:bidi="ar-SA"/>
        </w:rPr>
        <w:t>；</w:t>
      </w:r>
    </w:p>
    <w:p w14:paraId="6FF2FF0A">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w:t>
      </w:r>
      <w:r>
        <w:rPr>
          <w:rFonts w:hint="default" w:ascii="仿宋" w:hAnsi="仿宋" w:eastAsia="仿宋" w:cs="仿宋"/>
          <w:color w:val="auto"/>
          <w:kern w:val="2"/>
          <w:sz w:val="32"/>
          <w:szCs w:val="32"/>
          <w:highlight w:val="none"/>
          <w:lang w:val="en-US" w:eastAsia="zh-CN" w:bidi="ar-SA"/>
        </w:rPr>
        <w:t>产品规格：A5</w:t>
      </w:r>
      <w:r>
        <w:rPr>
          <w:rFonts w:hint="eastAsia" w:ascii="仿宋" w:hAnsi="仿宋" w:eastAsia="仿宋" w:cs="仿宋"/>
          <w:color w:val="auto"/>
          <w:kern w:val="2"/>
          <w:sz w:val="32"/>
          <w:szCs w:val="32"/>
          <w:highlight w:val="none"/>
          <w:lang w:val="en-US" w:eastAsia="zh-CN" w:bidi="ar-SA"/>
        </w:rPr>
        <w:t>；</w:t>
      </w:r>
    </w:p>
    <w:p w14:paraId="384FDC46">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（3）</w:t>
      </w:r>
      <w:r>
        <w:rPr>
          <w:rFonts w:hint="default" w:ascii="仿宋" w:hAnsi="仿宋" w:eastAsia="仿宋" w:cs="仿宋"/>
          <w:color w:val="auto"/>
          <w:kern w:val="2"/>
          <w:sz w:val="32"/>
          <w:szCs w:val="32"/>
          <w:highlight w:val="none"/>
          <w:lang w:val="en-US" w:eastAsia="zh-CN" w:bidi="ar-SA"/>
        </w:rPr>
        <w:t>内页张数：80张</w:t>
      </w:r>
      <w:r>
        <w:rPr>
          <w:rFonts w:hint="eastAsia" w:ascii="仿宋" w:hAnsi="仿宋" w:eastAsia="仿宋" w:cs="仿宋"/>
          <w:color w:val="auto"/>
          <w:kern w:val="2"/>
          <w:sz w:val="32"/>
          <w:szCs w:val="32"/>
          <w:highlight w:val="none"/>
          <w:lang w:val="en-US" w:eastAsia="zh-CN" w:bidi="ar-SA"/>
        </w:rPr>
        <w:t>；</w:t>
      </w:r>
    </w:p>
    <w:p w14:paraId="6AA60C2D">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（4）</w:t>
      </w:r>
      <w:r>
        <w:rPr>
          <w:rFonts w:hint="default" w:ascii="仿宋" w:hAnsi="仿宋" w:eastAsia="仿宋" w:cs="仿宋"/>
          <w:color w:val="auto"/>
          <w:kern w:val="2"/>
          <w:sz w:val="32"/>
          <w:szCs w:val="32"/>
          <w:highlight w:val="none"/>
          <w:lang w:val="en-US" w:eastAsia="zh-CN" w:bidi="ar-SA"/>
        </w:rPr>
        <w:t>纸质要求：优质米白纸，不易渗墨</w:t>
      </w:r>
      <w:r>
        <w:rPr>
          <w:rFonts w:hint="eastAsia" w:ascii="仿宋" w:hAnsi="仿宋" w:eastAsia="仿宋" w:cs="仿宋"/>
          <w:color w:val="auto"/>
          <w:kern w:val="2"/>
          <w:sz w:val="32"/>
          <w:szCs w:val="32"/>
          <w:highlight w:val="none"/>
          <w:lang w:val="en-US" w:eastAsia="zh-CN" w:bidi="ar-SA"/>
        </w:rPr>
        <w:t>；</w:t>
      </w:r>
    </w:p>
    <w:p w14:paraId="2310E632">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（5）中性笔要求：书写流畅，笔杆无毛刺，无异味。</w:t>
      </w:r>
    </w:p>
    <w:p w14:paraId="71DC56A6">
      <w:pPr>
        <w:keepNext w:val="0"/>
        <w:keepLines w:val="0"/>
        <w:pageBreakBefore w:val="0"/>
        <w:widowControl w:val="0"/>
        <w:kinsoku/>
        <w:wordWrap/>
        <w:overflowPunct/>
        <w:topLinePunct w:val="0"/>
        <w:autoSpaceDE/>
        <w:autoSpaceDN/>
        <w:bidi w:val="0"/>
        <w:adjustRightInd/>
        <w:snapToGrid/>
        <w:ind w:firstLine="643" w:firstLineChars="200"/>
        <w:jc w:val="both"/>
        <w:textAlignment w:val="auto"/>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注：“★”技术参数须提供相关技术证明文件之一（第三方检测报告、产品合格证、产品使用说明书、产品彩页）予以证明，未提供或无法体现要求内容的，响应资格无效。</w:t>
      </w:r>
    </w:p>
    <w:p w14:paraId="773695B3">
      <w:pPr>
        <w:keepNext w:val="0"/>
        <w:keepLines w:val="0"/>
        <w:pageBreakBefore w:val="0"/>
        <w:widowControl w:val="0"/>
        <w:kinsoku/>
        <w:wordWrap/>
        <w:overflowPunct/>
        <w:topLinePunct w:val="0"/>
        <w:autoSpaceDE/>
        <w:autoSpaceDN/>
        <w:bidi w:val="0"/>
        <w:adjustRightInd/>
        <w:snapToGrid/>
        <w:jc w:val="both"/>
        <w:textAlignment w:val="auto"/>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三、印刷要求</w:t>
      </w:r>
    </w:p>
    <w:p w14:paraId="1BA09117">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成交后按采购人实际要求进行定制文字及LOGO。</w:t>
      </w:r>
    </w:p>
    <w:p w14:paraId="698E1763">
      <w:pPr>
        <w:keepNext w:val="0"/>
        <w:keepLines w:val="0"/>
        <w:pageBreakBefore w:val="0"/>
        <w:widowControl w:val="0"/>
        <w:kinsoku/>
        <w:wordWrap/>
        <w:overflowPunct/>
        <w:topLinePunct w:val="0"/>
        <w:autoSpaceDE/>
        <w:autoSpaceDN/>
        <w:bidi w:val="0"/>
        <w:adjustRightInd/>
        <w:snapToGrid/>
        <w:jc w:val="both"/>
        <w:textAlignment w:val="auto"/>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四、交付要求</w:t>
      </w:r>
    </w:p>
    <w:p w14:paraId="530FFE1E">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 w:hAnsi="仿宋" w:eastAsia="仿宋" w:cs="仿宋"/>
          <w:b w:val="0"/>
          <w:bCs w:val="0"/>
          <w:color w:val="auto"/>
          <w:kern w:val="2"/>
          <w:sz w:val="32"/>
          <w:szCs w:val="32"/>
          <w:highlight w:val="none"/>
          <w:lang w:val="en-US" w:eastAsia="zh-CN" w:bidi="ar-SA"/>
        </w:rPr>
      </w:pPr>
      <w:r>
        <w:rPr>
          <w:rFonts w:hint="default" w:ascii="仿宋" w:hAnsi="仿宋" w:eastAsia="仿宋" w:cs="仿宋"/>
          <w:b w:val="0"/>
          <w:bCs w:val="0"/>
          <w:color w:val="auto"/>
          <w:kern w:val="2"/>
          <w:sz w:val="32"/>
          <w:szCs w:val="32"/>
          <w:highlight w:val="none"/>
          <w:lang w:val="en-US" w:eastAsia="zh-CN" w:bidi="ar-SA"/>
        </w:rPr>
        <w:t>合同签订后</w:t>
      </w:r>
      <w:r>
        <w:rPr>
          <w:rFonts w:hint="eastAsia" w:ascii="仿宋" w:hAnsi="仿宋" w:eastAsia="仿宋" w:cs="仿宋"/>
          <w:b w:val="0"/>
          <w:bCs w:val="0"/>
          <w:color w:val="auto"/>
          <w:kern w:val="2"/>
          <w:sz w:val="32"/>
          <w:szCs w:val="32"/>
          <w:highlight w:val="none"/>
          <w:lang w:val="en-US" w:eastAsia="zh-CN" w:bidi="ar-SA"/>
        </w:rPr>
        <w:t>10</w:t>
      </w:r>
      <w:r>
        <w:rPr>
          <w:rFonts w:hint="default" w:ascii="仿宋" w:hAnsi="仿宋" w:eastAsia="仿宋" w:cs="仿宋"/>
          <w:b w:val="0"/>
          <w:bCs w:val="0"/>
          <w:color w:val="auto"/>
          <w:kern w:val="2"/>
          <w:sz w:val="32"/>
          <w:szCs w:val="32"/>
          <w:highlight w:val="none"/>
          <w:lang w:val="en-US" w:eastAsia="zh-CN" w:bidi="ar-SA"/>
        </w:rPr>
        <w:t>日内送达</w:t>
      </w:r>
      <w:r>
        <w:rPr>
          <w:rFonts w:hint="eastAsia" w:ascii="仿宋" w:hAnsi="仿宋" w:eastAsia="仿宋" w:cs="仿宋"/>
          <w:b w:val="0"/>
          <w:bCs w:val="0"/>
          <w:color w:val="auto"/>
          <w:kern w:val="2"/>
          <w:sz w:val="32"/>
          <w:szCs w:val="32"/>
          <w:highlight w:val="none"/>
          <w:lang w:val="en-US" w:eastAsia="zh-CN" w:bidi="ar-SA"/>
        </w:rPr>
        <w:t>采购人</w:t>
      </w:r>
      <w:r>
        <w:rPr>
          <w:rFonts w:hint="default" w:ascii="仿宋" w:hAnsi="仿宋" w:eastAsia="仿宋" w:cs="仿宋"/>
          <w:b w:val="0"/>
          <w:bCs w:val="0"/>
          <w:color w:val="auto"/>
          <w:kern w:val="2"/>
          <w:sz w:val="32"/>
          <w:szCs w:val="32"/>
          <w:highlight w:val="none"/>
          <w:lang w:val="en-US" w:eastAsia="zh-CN" w:bidi="ar-SA"/>
        </w:rPr>
        <w:t>指定位置。</w:t>
      </w:r>
      <w:r>
        <w:rPr>
          <w:rFonts w:hint="eastAsia" w:ascii="仿宋" w:hAnsi="仿宋" w:eastAsia="仿宋" w:cs="仿宋"/>
          <w:b w:val="0"/>
          <w:bCs w:val="0"/>
          <w:color w:val="auto"/>
          <w:kern w:val="2"/>
          <w:sz w:val="32"/>
          <w:szCs w:val="32"/>
          <w:highlight w:val="none"/>
          <w:lang w:val="en-US" w:eastAsia="zh-CN" w:bidi="ar-SA"/>
        </w:rPr>
        <w:t>成交供应商</w:t>
      </w:r>
      <w:r>
        <w:rPr>
          <w:rFonts w:hint="default" w:ascii="仿宋" w:hAnsi="仿宋" w:eastAsia="仿宋" w:cs="仿宋"/>
          <w:b w:val="0"/>
          <w:bCs w:val="0"/>
          <w:color w:val="auto"/>
          <w:kern w:val="2"/>
          <w:sz w:val="32"/>
          <w:szCs w:val="32"/>
          <w:highlight w:val="none"/>
          <w:lang w:val="en-US" w:eastAsia="zh-CN" w:bidi="ar-SA"/>
        </w:rPr>
        <w:t>应采取必要保护措施，从而保护产品能够经受多次搬运、装卸及长途运输。如因包装或其防护措施不妥导致产品损坏和丢失的任何损失由</w:t>
      </w:r>
      <w:r>
        <w:rPr>
          <w:rFonts w:hint="eastAsia" w:ascii="仿宋" w:hAnsi="仿宋" w:eastAsia="仿宋" w:cs="仿宋"/>
          <w:b w:val="0"/>
          <w:bCs w:val="0"/>
          <w:color w:val="auto"/>
          <w:kern w:val="2"/>
          <w:sz w:val="32"/>
          <w:szCs w:val="32"/>
          <w:highlight w:val="none"/>
          <w:lang w:val="en-US" w:eastAsia="zh-CN" w:bidi="ar-SA"/>
        </w:rPr>
        <w:t>成交供应商</w:t>
      </w:r>
      <w:r>
        <w:rPr>
          <w:rFonts w:hint="default" w:ascii="仿宋" w:hAnsi="仿宋" w:eastAsia="仿宋" w:cs="仿宋"/>
          <w:b w:val="0"/>
          <w:bCs w:val="0"/>
          <w:color w:val="auto"/>
          <w:kern w:val="2"/>
          <w:sz w:val="32"/>
          <w:szCs w:val="32"/>
          <w:highlight w:val="none"/>
          <w:lang w:val="en-US" w:eastAsia="zh-CN" w:bidi="ar-SA"/>
        </w:rPr>
        <w:t>承担。</w:t>
      </w:r>
    </w:p>
    <w:p w14:paraId="4C49D303">
      <w:pPr>
        <w:keepNext w:val="0"/>
        <w:keepLines w:val="0"/>
        <w:pageBreakBefore w:val="0"/>
        <w:widowControl w:val="0"/>
        <w:kinsoku/>
        <w:wordWrap/>
        <w:overflowPunct/>
        <w:topLinePunct w:val="0"/>
        <w:autoSpaceDE/>
        <w:autoSpaceDN/>
        <w:bidi w:val="0"/>
        <w:adjustRightInd/>
        <w:snapToGrid/>
        <w:jc w:val="both"/>
        <w:textAlignment w:val="auto"/>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四、质保期：</w:t>
      </w:r>
    </w:p>
    <w:p w14:paraId="0E0F1655">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免费质保期1年，玻璃杯开裂免费更换。产品质量必须符合国家相关标准，所投产品技术性能必须满足或优于要求技术参数，产品合格，且有生产厂家规定的售后服务。</w:t>
      </w:r>
    </w:p>
    <w:sectPr>
      <w:footerReference r:id="rId5" w:type="default"/>
      <w:pgSz w:w="11850" w:h="16783"/>
      <w:pgMar w:top="1134" w:right="1134" w:bottom="1134" w:left="1134" w:header="851" w:footer="992" w:gutter="0"/>
      <w:pgNumType w:fmt="decimal"/>
      <w:cols w:space="0" w:num="1"/>
      <w:rtlGutter w:val="0"/>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tang">
    <w:altName w:val="Malgun Gothic"/>
    <w:panose1 w:val="02030600000101010101"/>
    <w:charset w:val="81"/>
    <w:family w:val="roma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A5AA7">
    <w:pPr>
      <w:pStyle w:val="16"/>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EB4ED21">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ySV/7SAQAAn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8jZMYA+dHmSEg0Mb4+RqGSeqfHYbeJDz5aVTiOW5uLvPJ96+K2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TJJX/tIBAACeAwAADgAAAAAAAAABACAAAAAfAQAA&#10;ZHJzL2Uyb0RvYy54bWxQSwUGAAAAAAYABgBZAQAAYwUAAAAA&#10;">
              <v:fill on="f" focussize="0,0"/>
              <v:stroke on="f"/>
              <v:imagedata o:title=""/>
              <o:lock v:ext="edit" aspectratio="f"/>
              <v:textbox inset="0mm,0mm,0mm,0mm" style="mso-fit-shape-to-text:t;">
                <w:txbxContent>
                  <w:p w14:paraId="0EB4ED21">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45ADF">
    <w:pPr>
      <w:pStyle w:val="16"/>
      <w:framePr w:wrap="around" w:vAnchor="text" w:hAnchor="margin" w:xAlign="center" w:y="1"/>
      <w:rPr>
        <w:rStyle w:val="26"/>
      </w:rPr>
    </w:pPr>
    <w:r>
      <w:rPr>
        <w:rStyle w:val="26"/>
      </w:rPr>
      <w:fldChar w:fldCharType="begin"/>
    </w:r>
    <w:r>
      <w:rPr>
        <w:rStyle w:val="26"/>
      </w:rPr>
      <w:instrText xml:space="preserve">PAGE  </w:instrText>
    </w:r>
    <w:r>
      <w:rPr>
        <w:rStyle w:val="26"/>
      </w:rPr>
      <w:fldChar w:fldCharType="separate"/>
    </w:r>
    <w:r>
      <w:rPr>
        <w:rStyle w:val="26"/>
      </w:rPr>
      <w:t>6</w:t>
    </w:r>
    <w:r>
      <w:rPr>
        <w:rStyle w:val="26"/>
      </w:rPr>
      <w:fldChar w:fldCharType="end"/>
    </w:r>
  </w:p>
  <w:p w14:paraId="5ED5E5B4">
    <w:pPr>
      <w:pStyle w:val="1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8E7D3">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pStyle w:val="5"/>
      <w:lvlText w:val="%1."/>
      <w:lvlJc w:val="left"/>
      <w:pPr>
        <w:tabs>
          <w:tab w:val="left" w:pos="780"/>
        </w:tabs>
        <w:ind w:left="780" w:hanging="360"/>
      </w:pPr>
    </w:lvl>
  </w:abstractNum>
  <w:abstractNum w:abstractNumId="1">
    <w:nsid w:val="00000001"/>
    <w:multiLevelType w:val="multilevel"/>
    <w:tmpl w:val="00000001"/>
    <w:lvl w:ilvl="0" w:tentative="0">
      <w:start w:val="1"/>
      <w:numFmt w:val="decimal"/>
      <w:lvlText w:val="%1"/>
      <w:lvlJc w:val="left"/>
      <w:pPr>
        <w:ind w:left="432" w:hanging="432"/>
      </w:pPr>
      <w:rPr>
        <w:rFonts w:cs="Times New Roman"/>
      </w:rPr>
    </w:lvl>
    <w:lvl w:ilvl="1" w:tentative="0">
      <w:start w:val="1"/>
      <w:numFmt w:val="decimal"/>
      <w:pStyle w:val="54"/>
      <w:lvlText w:val="%1.%2"/>
      <w:lvlJc w:val="left"/>
      <w:pPr>
        <w:ind w:left="576" w:hanging="576"/>
      </w:pPr>
      <w:rPr>
        <w:rFonts w:cs="Times New Roman"/>
      </w:rPr>
    </w:lvl>
    <w:lvl w:ilvl="2" w:tentative="0">
      <w:start w:val="1"/>
      <w:numFmt w:val="decimal"/>
      <w:lvlText w:val="%1.%2.%3"/>
      <w:lvlJc w:val="left"/>
      <w:pPr>
        <w:ind w:left="720" w:hanging="720"/>
      </w:pPr>
      <w:rPr>
        <w:rFonts w:cs="Times New Roman"/>
      </w:rPr>
    </w:lvl>
    <w:lvl w:ilvl="3" w:tentative="0">
      <w:start w:val="1"/>
      <w:numFmt w:val="decimal"/>
      <w:lvlText w:val="%1.%2.%3.%4"/>
      <w:lvlJc w:val="left"/>
      <w:pPr>
        <w:ind w:left="864" w:hanging="864"/>
      </w:pPr>
      <w:rPr>
        <w:rFonts w:cs="Times New Roman"/>
      </w:rPr>
    </w:lvl>
    <w:lvl w:ilvl="4" w:tentative="0">
      <w:start w:val="1"/>
      <w:numFmt w:val="decimal"/>
      <w:lvlText w:val="%1.%2.%3.%4.%5"/>
      <w:lvlJc w:val="left"/>
      <w:pPr>
        <w:ind w:left="1008" w:hanging="1008"/>
      </w:pPr>
      <w:rPr>
        <w:rFonts w:cs="Times New Roman"/>
      </w:rPr>
    </w:lvl>
    <w:lvl w:ilvl="5" w:tentative="0">
      <w:start w:val="1"/>
      <w:numFmt w:val="decimal"/>
      <w:lvlText w:val="%1.%2.%3.%4.%5.%6"/>
      <w:lvlJc w:val="left"/>
      <w:pPr>
        <w:ind w:left="1152" w:hanging="1152"/>
      </w:pPr>
      <w:rPr>
        <w:rFonts w:cs="Times New Roman"/>
      </w:rPr>
    </w:lvl>
    <w:lvl w:ilvl="6" w:tentative="0">
      <w:start w:val="1"/>
      <w:numFmt w:val="decimal"/>
      <w:lvlText w:val="%1.%2.%3.%4.%5.%6.%7"/>
      <w:lvlJc w:val="left"/>
      <w:pPr>
        <w:ind w:left="1296" w:hanging="1296"/>
      </w:pPr>
      <w:rPr>
        <w:rFonts w:cs="Times New Roman"/>
      </w:rPr>
    </w:lvl>
    <w:lvl w:ilvl="7" w:tentative="0">
      <w:start w:val="1"/>
      <w:numFmt w:val="decimal"/>
      <w:lvlText w:val="%1.%2.%3.%4.%5.%6.%7.%8"/>
      <w:lvlJc w:val="left"/>
      <w:pPr>
        <w:ind w:left="1440" w:hanging="1440"/>
      </w:pPr>
      <w:rPr>
        <w:rFonts w:cs="Times New Roman"/>
      </w:rPr>
    </w:lvl>
    <w:lvl w:ilvl="8" w:tentative="0">
      <w:start w:val="1"/>
      <w:numFmt w:val="decimal"/>
      <w:lvlText w:val="%1.%2.%3.%4.%5.%6.%7.%8.%9"/>
      <w:lvlJc w:val="left"/>
      <w:pPr>
        <w:ind w:left="1584" w:hanging="1584"/>
      </w:pPr>
      <w:rPr>
        <w:rFonts w:cs="Times New Roman"/>
      </w:rPr>
    </w:lvl>
  </w:abstractNum>
  <w:abstractNum w:abstractNumId="2">
    <w:nsid w:val="00000003"/>
    <w:multiLevelType w:val="singleLevel"/>
    <w:tmpl w:val="00000003"/>
    <w:lvl w:ilvl="0" w:tentative="0">
      <w:start w:val="1"/>
      <w:numFmt w:val="chineseCounting"/>
      <w:suff w:val="nothing"/>
      <w:lvlText w:val="（%1）"/>
      <w:lvlJc w:val="left"/>
      <w:rPr>
        <w:rFonts w:hint="eastAsia"/>
      </w:rPr>
    </w:lvl>
  </w:abstractNum>
  <w:abstractNum w:abstractNumId="3">
    <w:nsid w:val="00000004"/>
    <w:multiLevelType w:val="singleLevel"/>
    <w:tmpl w:val="00000004"/>
    <w:lvl w:ilvl="0" w:tentative="0">
      <w:start w:val="5"/>
      <w:numFmt w:val="chineseCounting"/>
      <w:suff w:val="nothing"/>
      <w:lvlText w:val="%1、"/>
      <w:lvlJc w:val="left"/>
      <w:rPr>
        <w:rFonts w:hint="eastAsia"/>
      </w:rPr>
    </w:lvl>
  </w:abstractNum>
  <w:abstractNum w:abstractNumId="4">
    <w:nsid w:val="00000005"/>
    <w:multiLevelType w:val="singleLevel"/>
    <w:tmpl w:val="00000005"/>
    <w:lvl w:ilvl="0" w:tentative="0">
      <w:start w:val="1"/>
      <w:numFmt w:val="decimal"/>
      <w:pStyle w:val="11"/>
      <w:lvlText w:val="%1."/>
      <w:lvlJc w:val="left"/>
      <w:pPr>
        <w:tabs>
          <w:tab w:val="left" w:pos="1200"/>
        </w:tabs>
        <w:ind w:left="1200" w:hanging="36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6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kYjM1ODk1MTQxOTFiZDdlMjlkMzcwN2EyNDFmYzYifQ=="/>
  </w:docVars>
  <w:rsids>
    <w:rsidRoot w:val="00000000"/>
    <w:rsid w:val="00583020"/>
    <w:rsid w:val="016F5A4D"/>
    <w:rsid w:val="01B16AD4"/>
    <w:rsid w:val="01BB4F23"/>
    <w:rsid w:val="01F30842"/>
    <w:rsid w:val="02C72F7F"/>
    <w:rsid w:val="03575F0B"/>
    <w:rsid w:val="03C21D37"/>
    <w:rsid w:val="049A1A1A"/>
    <w:rsid w:val="04EB2033"/>
    <w:rsid w:val="05CA210C"/>
    <w:rsid w:val="06113218"/>
    <w:rsid w:val="06B3590D"/>
    <w:rsid w:val="06DE1667"/>
    <w:rsid w:val="071E4FBC"/>
    <w:rsid w:val="07BA6D83"/>
    <w:rsid w:val="08934B1E"/>
    <w:rsid w:val="090728DE"/>
    <w:rsid w:val="096473F5"/>
    <w:rsid w:val="09C8299C"/>
    <w:rsid w:val="0A8A71D7"/>
    <w:rsid w:val="0B4C2B18"/>
    <w:rsid w:val="0C686768"/>
    <w:rsid w:val="0E2B76CE"/>
    <w:rsid w:val="0E6B438E"/>
    <w:rsid w:val="0EAF40A4"/>
    <w:rsid w:val="0F2E7F97"/>
    <w:rsid w:val="0F9159EB"/>
    <w:rsid w:val="0FB92C43"/>
    <w:rsid w:val="0FF71AA5"/>
    <w:rsid w:val="10094064"/>
    <w:rsid w:val="10A02655"/>
    <w:rsid w:val="10DD57D2"/>
    <w:rsid w:val="10EB1450"/>
    <w:rsid w:val="11150096"/>
    <w:rsid w:val="12245B92"/>
    <w:rsid w:val="12427803"/>
    <w:rsid w:val="12B63F3E"/>
    <w:rsid w:val="13DE7224"/>
    <w:rsid w:val="14B10881"/>
    <w:rsid w:val="15406E6B"/>
    <w:rsid w:val="158F1A82"/>
    <w:rsid w:val="16443216"/>
    <w:rsid w:val="16BD3DD9"/>
    <w:rsid w:val="16CB423E"/>
    <w:rsid w:val="17105A3A"/>
    <w:rsid w:val="17700CBE"/>
    <w:rsid w:val="17B82D77"/>
    <w:rsid w:val="1889564E"/>
    <w:rsid w:val="18A03075"/>
    <w:rsid w:val="18D8524F"/>
    <w:rsid w:val="198B64F6"/>
    <w:rsid w:val="1A734CF7"/>
    <w:rsid w:val="1AB85BCD"/>
    <w:rsid w:val="1B00735C"/>
    <w:rsid w:val="1B28721C"/>
    <w:rsid w:val="1B5125DE"/>
    <w:rsid w:val="1BD4630B"/>
    <w:rsid w:val="1C060E08"/>
    <w:rsid w:val="1C1E5DF5"/>
    <w:rsid w:val="1D605BC2"/>
    <w:rsid w:val="1DFE5B97"/>
    <w:rsid w:val="1E7B3D90"/>
    <w:rsid w:val="1E862121"/>
    <w:rsid w:val="1E877BA2"/>
    <w:rsid w:val="1EBD007C"/>
    <w:rsid w:val="1F512AEE"/>
    <w:rsid w:val="200D0CA3"/>
    <w:rsid w:val="203778E9"/>
    <w:rsid w:val="20CF0D61"/>
    <w:rsid w:val="23C27922"/>
    <w:rsid w:val="23CD0878"/>
    <w:rsid w:val="242642DB"/>
    <w:rsid w:val="249A209C"/>
    <w:rsid w:val="24B351C4"/>
    <w:rsid w:val="24FC68BD"/>
    <w:rsid w:val="260F767F"/>
    <w:rsid w:val="26800C37"/>
    <w:rsid w:val="270121F2"/>
    <w:rsid w:val="27DA216D"/>
    <w:rsid w:val="28D9666D"/>
    <w:rsid w:val="29497956"/>
    <w:rsid w:val="29723A01"/>
    <w:rsid w:val="2A0D1D60"/>
    <w:rsid w:val="2A183030"/>
    <w:rsid w:val="2A2655B6"/>
    <w:rsid w:val="2A3967D5"/>
    <w:rsid w:val="2AF31486"/>
    <w:rsid w:val="2B162914"/>
    <w:rsid w:val="2C9256AF"/>
    <w:rsid w:val="2CD26499"/>
    <w:rsid w:val="2D1009FA"/>
    <w:rsid w:val="2E791CCC"/>
    <w:rsid w:val="2ED74F7C"/>
    <w:rsid w:val="2F642F4F"/>
    <w:rsid w:val="2FE54F4A"/>
    <w:rsid w:val="304C534D"/>
    <w:rsid w:val="30DE49BA"/>
    <w:rsid w:val="3174292F"/>
    <w:rsid w:val="33313F09"/>
    <w:rsid w:val="334D0383"/>
    <w:rsid w:val="349D271D"/>
    <w:rsid w:val="34FC7CFD"/>
    <w:rsid w:val="3522139B"/>
    <w:rsid w:val="35576B92"/>
    <w:rsid w:val="363E3B8C"/>
    <w:rsid w:val="3696201C"/>
    <w:rsid w:val="37EA1AB1"/>
    <w:rsid w:val="37F43036"/>
    <w:rsid w:val="385E5588"/>
    <w:rsid w:val="38A15575"/>
    <w:rsid w:val="39895872"/>
    <w:rsid w:val="39A9086C"/>
    <w:rsid w:val="3A0D38CD"/>
    <w:rsid w:val="3A1A0893"/>
    <w:rsid w:val="3A516E30"/>
    <w:rsid w:val="3AC40598"/>
    <w:rsid w:val="3AE3262C"/>
    <w:rsid w:val="3B472350"/>
    <w:rsid w:val="3BB219FF"/>
    <w:rsid w:val="3C1C08F2"/>
    <w:rsid w:val="3CD47558"/>
    <w:rsid w:val="3D4B3D1F"/>
    <w:rsid w:val="3DC67DE5"/>
    <w:rsid w:val="3F6F215E"/>
    <w:rsid w:val="3F9961DC"/>
    <w:rsid w:val="41973029"/>
    <w:rsid w:val="422D7353"/>
    <w:rsid w:val="42492E4D"/>
    <w:rsid w:val="42757194"/>
    <w:rsid w:val="42EE6E5E"/>
    <w:rsid w:val="43043580"/>
    <w:rsid w:val="44102A8F"/>
    <w:rsid w:val="447446DC"/>
    <w:rsid w:val="453278C9"/>
    <w:rsid w:val="455240CA"/>
    <w:rsid w:val="458707FC"/>
    <w:rsid w:val="45E551D7"/>
    <w:rsid w:val="45FF1C64"/>
    <w:rsid w:val="47034121"/>
    <w:rsid w:val="475B669D"/>
    <w:rsid w:val="47A63299"/>
    <w:rsid w:val="47AE3F29"/>
    <w:rsid w:val="48D7140D"/>
    <w:rsid w:val="49486249"/>
    <w:rsid w:val="49B37AF6"/>
    <w:rsid w:val="49C0138A"/>
    <w:rsid w:val="49F01566"/>
    <w:rsid w:val="4A153800"/>
    <w:rsid w:val="4AB61CA3"/>
    <w:rsid w:val="4ACC3E46"/>
    <w:rsid w:val="4C6B4F7E"/>
    <w:rsid w:val="4CB6756D"/>
    <w:rsid w:val="4CC967A2"/>
    <w:rsid w:val="4CCF7D94"/>
    <w:rsid w:val="4D6E11CA"/>
    <w:rsid w:val="4EDD3E83"/>
    <w:rsid w:val="4EE33F7B"/>
    <w:rsid w:val="4F7E1BFB"/>
    <w:rsid w:val="505A4A62"/>
    <w:rsid w:val="50677779"/>
    <w:rsid w:val="50AA30FC"/>
    <w:rsid w:val="51AA348A"/>
    <w:rsid w:val="51E6586D"/>
    <w:rsid w:val="522B4CDD"/>
    <w:rsid w:val="525D2F2D"/>
    <w:rsid w:val="527F4767"/>
    <w:rsid w:val="53E0692D"/>
    <w:rsid w:val="53E144A4"/>
    <w:rsid w:val="53E45786"/>
    <w:rsid w:val="548328B3"/>
    <w:rsid w:val="54E219D3"/>
    <w:rsid w:val="57131414"/>
    <w:rsid w:val="587A4EC7"/>
    <w:rsid w:val="59204075"/>
    <w:rsid w:val="59456704"/>
    <w:rsid w:val="5AF42BC7"/>
    <w:rsid w:val="5B5A5D02"/>
    <w:rsid w:val="5BC16A98"/>
    <w:rsid w:val="5D3D5F84"/>
    <w:rsid w:val="5D452741"/>
    <w:rsid w:val="5E7C17F7"/>
    <w:rsid w:val="606B19BF"/>
    <w:rsid w:val="614538A0"/>
    <w:rsid w:val="61644155"/>
    <w:rsid w:val="61940BB0"/>
    <w:rsid w:val="62055EDD"/>
    <w:rsid w:val="621F60C8"/>
    <w:rsid w:val="62371F2F"/>
    <w:rsid w:val="62D60F4C"/>
    <w:rsid w:val="63B6164D"/>
    <w:rsid w:val="63D22FD5"/>
    <w:rsid w:val="63EC3B7F"/>
    <w:rsid w:val="64053424"/>
    <w:rsid w:val="649E1424"/>
    <w:rsid w:val="65C068B0"/>
    <w:rsid w:val="660C5D78"/>
    <w:rsid w:val="682B15F5"/>
    <w:rsid w:val="699432CA"/>
    <w:rsid w:val="6C0C04AA"/>
    <w:rsid w:val="6C1156D8"/>
    <w:rsid w:val="6CCC3C0D"/>
    <w:rsid w:val="6CD27445"/>
    <w:rsid w:val="6D920153"/>
    <w:rsid w:val="6DD92AC5"/>
    <w:rsid w:val="6E4346F3"/>
    <w:rsid w:val="6EDE2373"/>
    <w:rsid w:val="6FC16AE2"/>
    <w:rsid w:val="705F2712"/>
    <w:rsid w:val="70FE5BF1"/>
    <w:rsid w:val="71270FB3"/>
    <w:rsid w:val="715E368C"/>
    <w:rsid w:val="71625DF0"/>
    <w:rsid w:val="718842E8"/>
    <w:rsid w:val="723920F5"/>
    <w:rsid w:val="72D9097A"/>
    <w:rsid w:val="72DA4D4B"/>
    <w:rsid w:val="72FE0BBA"/>
    <w:rsid w:val="73681E7A"/>
    <w:rsid w:val="744F5002"/>
    <w:rsid w:val="74504CE3"/>
    <w:rsid w:val="748669AF"/>
    <w:rsid w:val="749C3ADE"/>
    <w:rsid w:val="74C62724"/>
    <w:rsid w:val="751637A7"/>
    <w:rsid w:val="760260F0"/>
    <w:rsid w:val="761E4C8C"/>
    <w:rsid w:val="76DD5312"/>
    <w:rsid w:val="78120695"/>
    <w:rsid w:val="790B20A3"/>
    <w:rsid w:val="7A516419"/>
    <w:rsid w:val="7AAB75D1"/>
    <w:rsid w:val="7B3C363D"/>
    <w:rsid w:val="7C0E51F2"/>
    <w:rsid w:val="7C3847D9"/>
    <w:rsid w:val="7CC556C2"/>
    <w:rsid w:val="7CE9381C"/>
    <w:rsid w:val="7D202558"/>
    <w:rsid w:val="7D5B3637"/>
    <w:rsid w:val="7DE766F9"/>
    <w:rsid w:val="7E265CEC"/>
    <w:rsid w:val="7E3C3FAA"/>
    <w:rsid w:val="7F9367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rFonts w:eastAsia="黑体"/>
      <w:b/>
      <w:bCs/>
      <w:kern w:val="44"/>
      <w:sz w:val="32"/>
      <w:szCs w:val="44"/>
    </w:rPr>
  </w:style>
  <w:style w:type="paragraph" w:styleId="3">
    <w:name w:val="heading 2"/>
    <w:basedOn w:val="1"/>
    <w:next w:val="1"/>
    <w:qFormat/>
    <w:uiPriority w:val="0"/>
    <w:pPr>
      <w:keepNext/>
      <w:keepLines/>
      <w:spacing w:line="416" w:lineRule="auto"/>
      <w:outlineLvl w:val="1"/>
    </w:pPr>
    <w:rPr>
      <w:rFonts w:ascii="Arial" w:hAnsi="Arial" w:eastAsia="黑体"/>
      <w:b/>
      <w:bCs/>
      <w:sz w:val="32"/>
      <w:szCs w:val="32"/>
    </w:rPr>
  </w:style>
  <w:style w:type="paragraph" w:styleId="4">
    <w:name w:val="heading 3"/>
    <w:basedOn w:val="1"/>
    <w:next w:val="1"/>
    <w:qFormat/>
    <w:uiPriority w:val="0"/>
    <w:pPr>
      <w:jc w:val="left"/>
      <w:outlineLvl w:val="2"/>
    </w:pPr>
    <w:rPr>
      <w:rFonts w:eastAsia="黑体"/>
      <w:kern w:val="0"/>
      <w:sz w:val="20"/>
      <w:szCs w:val="20"/>
    </w:rPr>
  </w:style>
  <w:style w:type="character" w:default="1" w:styleId="24">
    <w:name w:val="Default Paragraph Font"/>
    <w:qFormat/>
    <w:uiPriority w:val="1"/>
  </w:style>
  <w:style w:type="table" w:default="1" w:styleId="22">
    <w:name w:val="Normal Table"/>
    <w:qFormat/>
    <w:uiPriority w:val="99"/>
    <w:tblPr>
      <w:tblCellMar>
        <w:top w:w="0" w:type="dxa"/>
        <w:left w:w="108" w:type="dxa"/>
        <w:bottom w:w="0" w:type="dxa"/>
        <w:right w:w="108" w:type="dxa"/>
      </w:tblCellMar>
    </w:tblPr>
  </w:style>
  <w:style w:type="paragraph" w:styleId="5">
    <w:name w:val="List Number 2"/>
    <w:basedOn w:val="1"/>
    <w:qFormat/>
    <w:uiPriority w:val="0"/>
    <w:pPr>
      <w:numPr>
        <w:ilvl w:val="0"/>
        <w:numId w:val="1"/>
      </w:numPr>
    </w:pPr>
  </w:style>
  <w:style w:type="paragraph" w:styleId="6">
    <w:name w:val="Normal Indent"/>
    <w:basedOn w:val="1"/>
    <w:qFormat/>
    <w:uiPriority w:val="0"/>
    <w:pPr>
      <w:ind w:firstLine="420" w:firstLineChars="200"/>
    </w:pPr>
  </w:style>
  <w:style w:type="paragraph" w:styleId="7">
    <w:name w:val="toa heading"/>
    <w:basedOn w:val="1"/>
    <w:next w:val="1"/>
    <w:qFormat/>
    <w:uiPriority w:val="0"/>
    <w:pPr>
      <w:spacing w:before="120"/>
    </w:pPr>
    <w:rPr>
      <w:rFonts w:ascii="Arial" w:hAnsi="Arial"/>
      <w:sz w:val="24"/>
    </w:rPr>
  </w:style>
  <w:style w:type="paragraph" w:styleId="8">
    <w:name w:val="Body Text"/>
    <w:basedOn w:val="1"/>
    <w:qFormat/>
    <w:uiPriority w:val="0"/>
    <w:pPr>
      <w:spacing w:after="120"/>
    </w:pPr>
  </w:style>
  <w:style w:type="paragraph" w:styleId="9">
    <w:name w:val="Body Text Indent"/>
    <w:basedOn w:val="1"/>
    <w:next w:val="10"/>
    <w:qFormat/>
    <w:uiPriority w:val="0"/>
    <w:pPr>
      <w:ind w:firstLine="640" w:firstLineChars="200"/>
    </w:pPr>
    <w:rPr>
      <w:rFonts w:ascii="仿宋_GB2312" w:eastAsia="仿宋_GB2312"/>
      <w:sz w:val="32"/>
    </w:rPr>
  </w:style>
  <w:style w:type="paragraph" w:styleId="10">
    <w:name w:val="envelope return"/>
    <w:basedOn w:val="1"/>
    <w:qFormat/>
    <w:uiPriority w:val="0"/>
    <w:pPr>
      <w:snapToGrid w:val="0"/>
    </w:pPr>
    <w:rPr>
      <w:rFonts w:ascii="Arial" w:hAnsi="Arial" w:cs="Arial"/>
      <w:szCs w:val="24"/>
    </w:rPr>
  </w:style>
  <w:style w:type="paragraph" w:styleId="11">
    <w:name w:val="List Number 3"/>
    <w:basedOn w:val="1"/>
    <w:next w:val="12"/>
    <w:qFormat/>
    <w:uiPriority w:val="0"/>
    <w:pPr>
      <w:numPr>
        <w:ilvl w:val="0"/>
        <w:numId w:val="2"/>
      </w:numPr>
    </w:pPr>
  </w:style>
  <w:style w:type="paragraph" w:styleId="12">
    <w:name w:val="Date"/>
    <w:basedOn w:val="1"/>
    <w:next w:val="1"/>
    <w:link w:val="43"/>
    <w:qFormat/>
    <w:uiPriority w:val="0"/>
    <w:pPr>
      <w:ind w:left="100" w:leftChars="2500"/>
    </w:pPr>
  </w:style>
  <w:style w:type="paragraph" w:styleId="13">
    <w:name w:val="index 4"/>
    <w:basedOn w:val="1"/>
    <w:next w:val="1"/>
    <w:qFormat/>
    <w:uiPriority w:val="99"/>
    <w:pPr>
      <w:ind w:left="600" w:leftChars="600"/>
    </w:pPr>
    <w:rPr>
      <w:szCs w:val="24"/>
    </w:rPr>
  </w:style>
  <w:style w:type="paragraph" w:styleId="14">
    <w:name w:val="toc 5"/>
    <w:basedOn w:val="1"/>
    <w:next w:val="1"/>
    <w:qFormat/>
    <w:uiPriority w:val="0"/>
    <w:pPr>
      <w:ind w:left="1"/>
    </w:pPr>
    <w:rPr>
      <w:b/>
    </w:rPr>
  </w:style>
  <w:style w:type="paragraph" w:styleId="15">
    <w:name w:val="Plain Text"/>
    <w:basedOn w:val="1"/>
    <w:qFormat/>
    <w:uiPriority w:val="0"/>
    <w:rPr>
      <w:rFonts w:ascii="宋体" w:hAnsi="Courier New"/>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qFormat/>
    <w:uiPriority w:val="0"/>
  </w:style>
  <w:style w:type="paragraph" w:styleId="19">
    <w:name w:val="Normal (Web)"/>
    <w:basedOn w:val="1"/>
    <w:qFormat/>
    <w:uiPriority w:val="0"/>
    <w:pPr>
      <w:spacing w:before="100" w:beforeAutospacing="1" w:after="100" w:afterAutospacing="1"/>
      <w:ind w:left="0" w:right="0"/>
      <w:jc w:val="left"/>
    </w:pPr>
    <w:rPr>
      <w:kern w:val="0"/>
      <w:sz w:val="24"/>
      <w:lang w:val="en-US" w:eastAsia="zh-CN"/>
    </w:rPr>
  </w:style>
  <w:style w:type="paragraph" w:styleId="20">
    <w:name w:val="Body Text First Indent"/>
    <w:basedOn w:val="8"/>
    <w:qFormat/>
    <w:uiPriority w:val="99"/>
    <w:pPr>
      <w:spacing w:line="400" w:lineRule="atLeast"/>
      <w:ind w:firstLine="426"/>
    </w:pPr>
    <w:rPr>
      <w:sz w:val="24"/>
      <w:szCs w:val="20"/>
    </w:rPr>
  </w:style>
  <w:style w:type="paragraph" w:styleId="21">
    <w:name w:val="Body Text First Indent 2"/>
    <w:basedOn w:val="9"/>
    <w:qFormat/>
    <w:uiPriority w:val="0"/>
    <w:pPr>
      <w:spacing w:after="120"/>
      <w:ind w:left="420" w:leftChars="200" w:firstLine="420"/>
    </w:pPr>
    <w:rPr>
      <w:rFonts w:ascii="宋体" w:eastAsia="宋体"/>
      <w:sz w:val="21"/>
      <w:szCs w:val="24"/>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style>
  <w:style w:type="character" w:styleId="26">
    <w:name w:val="page number"/>
    <w:basedOn w:val="24"/>
    <w:qFormat/>
    <w:uiPriority w:val="0"/>
  </w:style>
  <w:style w:type="character" w:styleId="27">
    <w:name w:val="FollowedHyperlink"/>
    <w:basedOn w:val="24"/>
    <w:qFormat/>
    <w:uiPriority w:val="0"/>
    <w:rPr>
      <w:color w:val="333333"/>
      <w:u w:val="none"/>
    </w:rPr>
  </w:style>
  <w:style w:type="character" w:styleId="28">
    <w:name w:val="Emphasis"/>
    <w:basedOn w:val="24"/>
    <w:qFormat/>
    <w:uiPriority w:val="0"/>
  </w:style>
  <w:style w:type="character" w:styleId="29">
    <w:name w:val="HTML Definition"/>
    <w:basedOn w:val="24"/>
    <w:qFormat/>
    <w:uiPriority w:val="0"/>
  </w:style>
  <w:style w:type="character" w:styleId="30">
    <w:name w:val="HTML Typewriter"/>
    <w:basedOn w:val="24"/>
    <w:qFormat/>
    <w:uiPriority w:val="0"/>
    <w:rPr>
      <w:rFonts w:hint="default" w:ascii="monospace" w:hAnsi="monospace" w:eastAsia="monospace" w:cs="monospace"/>
      <w:sz w:val="20"/>
    </w:rPr>
  </w:style>
  <w:style w:type="character" w:styleId="31">
    <w:name w:val="HTML Acronym"/>
    <w:basedOn w:val="24"/>
    <w:qFormat/>
    <w:uiPriority w:val="0"/>
  </w:style>
  <w:style w:type="character" w:styleId="32">
    <w:name w:val="HTML Variable"/>
    <w:basedOn w:val="24"/>
    <w:qFormat/>
    <w:uiPriority w:val="0"/>
  </w:style>
  <w:style w:type="character" w:styleId="33">
    <w:name w:val="Hyperlink"/>
    <w:basedOn w:val="24"/>
    <w:qFormat/>
    <w:uiPriority w:val="0"/>
    <w:rPr>
      <w:color w:val="333333"/>
      <w:u w:val="none"/>
    </w:rPr>
  </w:style>
  <w:style w:type="character" w:styleId="34">
    <w:name w:val="HTML Code"/>
    <w:basedOn w:val="24"/>
    <w:qFormat/>
    <w:uiPriority w:val="0"/>
    <w:rPr>
      <w:rFonts w:hint="default" w:ascii="monospace" w:hAnsi="monospace" w:eastAsia="monospace" w:cs="monospace"/>
      <w:sz w:val="20"/>
    </w:rPr>
  </w:style>
  <w:style w:type="character" w:styleId="35">
    <w:name w:val="HTML Cite"/>
    <w:basedOn w:val="24"/>
    <w:qFormat/>
    <w:uiPriority w:val="0"/>
  </w:style>
  <w:style w:type="character" w:styleId="36">
    <w:name w:val="HTML Keyboard"/>
    <w:basedOn w:val="24"/>
    <w:qFormat/>
    <w:uiPriority w:val="0"/>
    <w:rPr>
      <w:rFonts w:ascii="monospace" w:hAnsi="monospace" w:eastAsia="monospace" w:cs="monospace"/>
      <w:sz w:val="20"/>
    </w:rPr>
  </w:style>
  <w:style w:type="character" w:styleId="37">
    <w:name w:val="HTML Sample"/>
    <w:basedOn w:val="24"/>
    <w:qFormat/>
    <w:uiPriority w:val="0"/>
    <w:rPr>
      <w:rFonts w:hint="default" w:ascii="monospace" w:hAnsi="monospace" w:eastAsia="monospace" w:cs="monospace"/>
    </w:rPr>
  </w:style>
  <w:style w:type="paragraph" w:customStyle="1" w:styleId="38">
    <w:name w:val="Default"/>
    <w:basedOn w:val="1"/>
    <w:qFormat/>
    <w:uiPriority w:val="0"/>
    <w:pPr>
      <w:autoSpaceDE w:val="0"/>
      <w:autoSpaceDN w:val="0"/>
      <w:adjustRightInd w:val="0"/>
      <w:jc w:val="left"/>
    </w:pPr>
    <w:rPr>
      <w:rFonts w:ascii="黑体" w:hAnsi="黑体" w:eastAsia="黑体" w:cs="宋体"/>
      <w:color w:val="000000"/>
      <w:kern w:val="0"/>
      <w:sz w:val="24"/>
      <w:szCs w:val="24"/>
    </w:rPr>
  </w:style>
  <w:style w:type="paragraph" w:customStyle="1" w:styleId="39">
    <w:name w:val="表格文字"/>
    <w:basedOn w:val="1"/>
    <w:next w:val="8"/>
    <w:qFormat/>
    <w:uiPriority w:val="0"/>
    <w:pPr>
      <w:adjustRightInd w:val="0"/>
      <w:spacing w:line="420" w:lineRule="atLeast"/>
      <w:textAlignment w:val="baseline"/>
    </w:pPr>
    <w:rPr>
      <w:szCs w:val="24"/>
    </w:rPr>
  </w:style>
  <w:style w:type="paragraph" w:customStyle="1" w:styleId="40">
    <w:name w:val="p0"/>
    <w:basedOn w:val="1"/>
    <w:qFormat/>
    <w:uiPriority w:val="0"/>
    <w:pPr>
      <w:widowControl/>
      <w:jc w:val="left"/>
    </w:pPr>
    <w:rPr>
      <w:kern w:val="0"/>
      <w:sz w:val="20"/>
    </w:rPr>
  </w:style>
  <w:style w:type="paragraph" w:customStyle="1" w:styleId="41">
    <w:name w:val="样式 标题 2 + Times New Roman 四号 非加粗 段前: 5 磅 段后: 0 磅 行距: 固定值 20..."/>
    <w:basedOn w:val="3"/>
    <w:qFormat/>
    <w:uiPriority w:val="0"/>
    <w:pPr>
      <w:spacing w:line="400" w:lineRule="exact"/>
    </w:pPr>
    <w:rPr>
      <w:rFonts w:ascii="Times New Roman" w:hAnsi="Times New Roman" w:cs="宋体"/>
      <w:b w:val="0"/>
      <w:bCs w:val="0"/>
      <w:sz w:val="28"/>
      <w:szCs w:val="20"/>
    </w:rPr>
  </w:style>
  <w:style w:type="paragraph" w:customStyle="1" w:styleId="42">
    <w:name w:val="样式 标题 3 + (中文) 黑体 小四 非加粗 段前: 7.8 磅 段后: 0 磅 行距: 固定值 20 磅"/>
    <w:basedOn w:val="4"/>
    <w:qFormat/>
    <w:uiPriority w:val="0"/>
    <w:pPr>
      <w:keepNext/>
      <w:keepLines/>
      <w:spacing w:line="400" w:lineRule="exact"/>
      <w:jc w:val="both"/>
    </w:pPr>
    <w:rPr>
      <w:rFonts w:cs="宋体"/>
      <w:kern w:val="2"/>
      <w:sz w:val="24"/>
    </w:rPr>
  </w:style>
  <w:style w:type="character" w:customStyle="1" w:styleId="43">
    <w:name w:val="日期 Char"/>
    <w:basedOn w:val="24"/>
    <w:link w:val="12"/>
    <w:qFormat/>
    <w:uiPriority w:val="0"/>
    <w:rPr>
      <w:kern w:val="2"/>
      <w:sz w:val="21"/>
      <w:szCs w:val="22"/>
    </w:rPr>
  </w:style>
  <w:style w:type="paragraph" w:customStyle="1" w:styleId="44">
    <w:name w:val="样式 标题 2 + 宋体 五号 行距: 单倍行距"/>
    <w:next w:val="7"/>
    <w:qFormat/>
    <w:uiPriority w:val="0"/>
    <w:pPr>
      <w:keepNext/>
      <w:keepLines/>
      <w:widowControl w:val="0"/>
      <w:adjustRightInd w:val="0"/>
      <w:spacing w:before="260" w:after="260"/>
      <w:textAlignment w:val="baseline"/>
      <w:outlineLvl w:val="1"/>
    </w:pPr>
    <w:rPr>
      <w:rFonts w:ascii="宋体" w:hAnsi="Times New Roman" w:eastAsia="宋体" w:cs="Times New Roman"/>
      <w:b/>
      <w:sz w:val="21"/>
      <w:lang w:val="en-US" w:eastAsia="zh-CN" w:bidi="ar-SA"/>
    </w:rPr>
  </w:style>
  <w:style w:type="paragraph" w:customStyle="1" w:styleId="45">
    <w:name w:val="表正文"/>
    <w:next w:val="14"/>
    <w:qFormat/>
    <w:uiPriority w:val="0"/>
    <w:pPr>
      <w:widowControl w:val="0"/>
      <w:jc w:val="both"/>
    </w:pPr>
    <w:rPr>
      <w:rFonts w:ascii="宋体" w:hAnsi="Times New Roman" w:eastAsia="宋体" w:cs="Times New Roman"/>
      <w:kern w:val="2"/>
      <w:sz w:val="21"/>
      <w:lang w:val="en-US" w:eastAsia="zh-CN" w:bidi="ar-SA"/>
    </w:rPr>
  </w:style>
  <w:style w:type="paragraph" w:customStyle="1" w:styleId="46">
    <w:name w:val="paragraphind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47">
    <w:name w:val="item-name"/>
    <w:basedOn w:val="24"/>
    <w:qFormat/>
    <w:uiPriority w:val="0"/>
  </w:style>
  <w:style w:type="character" w:customStyle="1" w:styleId="48">
    <w:name w:val="item-name1"/>
    <w:basedOn w:val="24"/>
    <w:qFormat/>
    <w:uiPriority w:val="0"/>
  </w:style>
  <w:style w:type="character" w:customStyle="1" w:styleId="49">
    <w:name w:val="item-name2"/>
    <w:basedOn w:val="24"/>
    <w:qFormat/>
    <w:uiPriority w:val="0"/>
    <w:rPr>
      <w:rFonts w:hint="eastAsia" w:ascii="宋体" w:hAnsi="宋体" w:eastAsia="宋体" w:cs="宋体"/>
      <w:color w:val="438BD3"/>
      <w:sz w:val="12"/>
      <w:szCs w:val="12"/>
      <w:u w:val="none"/>
    </w:rPr>
  </w:style>
  <w:style w:type="paragraph" w:customStyle="1" w:styleId="50">
    <w:name w:val="表格内容"/>
    <w:basedOn w:val="1"/>
    <w:qFormat/>
    <w:uiPriority w:val="0"/>
    <w:pPr>
      <w:suppressLineNumbers/>
    </w:pPr>
  </w:style>
  <w:style w:type="paragraph" w:styleId="51">
    <w:name w:val="List Paragraph"/>
    <w:basedOn w:val="1"/>
    <w:qFormat/>
    <w:uiPriority w:val="34"/>
    <w:pPr>
      <w:ind w:firstLine="420" w:firstLineChars="200"/>
    </w:pPr>
  </w:style>
  <w:style w:type="character" w:customStyle="1" w:styleId="52">
    <w:name w:val="font11"/>
    <w:basedOn w:val="24"/>
    <w:qFormat/>
    <w:uiPriority w:val="0"/>
    <w:rPr>
      <w:rFonts w:hint="default" w:ascii="Times New Roman" w:hAnsi="Times New Roman" w:cs="Times New Roman"/>
      <w:color w:val="333333"/>
      <w:sz w:val="28"/>
      <w:szCs w:val="28"/>
      <w:u w:val="none"/>
    </w:rPr>
  </w:style>
  <w:style w:type="character" w:customStyle="1" w:styleId="53">
    <w:name w:val="font01"/>
    <w:basedOn w:val="24"/>
    <w:qFormat/>
    <w:uiPriority w:val="0"/>
    <w:rPr>
      <w:rFonts w:hint="eastAsia" w:ascii="宋体" w:hAnsi="宋体" w:eastAsia="宋体" w:cs="宋体"/>
      <w:color w:val="333333"/>
      <w:sz w:val="28"/>
      <w:szCs w:val="28"/>
      <w:u w:val="none"/>
    </w:rPr>
  </w:style>
  <w:style w:type="paragraph" w:customStyle="1" w:styleId="54">
    <w:name w:val="样式1"/>
    <w:basedOn w:val="3"/>
    <w:qFormat/>
    <w:uiPriority w:val="99"/>
    <w:pPr>
      <w:numPr>
        <w:ilvl w:val="1"/>
        <w:numId w:val="3"/>
      </w:numPr>
      <w:spacing w:before="100" w:beforeAutospacing="1" w:after="100" w:afterAutospacing="1" w:line="240" w:lineRule="auto"/>
      <w:contextualSpacing/>
    </w:pPr>
    <w:rPr>
      <w:rFonts w:ascii="Calibri" w:hAnsi="Calibri"/>
      <w:sz w:val="28"/>
    </w:rPr>
  </w:style>
  <w:style w:type="character" w:customStyle="1" w:styleId="55">
    <w:name w:val="font21"/>
    <w:basedOn w:val="24"/>
    <w:qFormat/>
    <w:uiPriority w:val="0"/>
    <w:rPr>
      <w:rFonts w:hint="default" w:ascii="Arial" w:hAnsi="Arial" w:cs="Arial"/>
      <w:color w:val="000000"/>
      <w:sz w:val="21"/>
      <w:szCs w:val="21"/>
      <w:u w:val="none"/>
    </w:rPr>
  </w:style>
  <w:style w:type="paragraph" w:customStyle="1" w:styleId="56">
    <w:name w:val="at_0"/>
    <w:basedOn w:val="1"/>
    <w:qFormat/>
    <w:uiPriority w:val="0"/>
    <w:pPr>
      <w:widowControl/>
      <w:spacing w:before="100" w:beforeAutospacing="1" w:after="100" w:afterAutospacing="1"/>
      <w:jc w:val="left"/>
    </w:pPr>
    <w:rPr>
      <w:rFonts w:ascii="宋体" w:hAnsi="宋体" w:eastAsia="宋体" w:cs="宋体"/>
      <w:sz w:val="24"/>
      <w:szCs w:val="24"/>
      <w:lang w:val="en-US" w:eastAsia="zh-CN" w:bidi="ar-SA"/>
    </w:rPr>
  </w:style>
  <w:style w:type="character" w:customStyle="1" w:styleId="57">
    <w:name w:val="at_1"/>
    <w:basedOn w:val="24"/>
    <w:qFormat/>
    <w:uiPriority w:val="0"/>
  </w:style>
  <w:style w:type="paragraph" w:customStyle="1" w:styleId="58">
    <w:name w:val="ParaAttribute13"/>
    <w:qFormat/>
    <w:uiPriority w:val="0"/>
    <w:pPr>
      <w:widowControl w:val="0"/>
      <w:wordWrap w:val="0"/>
      <w:ind w:left="-106"/>
    </w:pPr>
    <w:rPr>
      <w:rFonts w:ascii="Times New Roman" w:hAnsi="Times New Roman" w:eastAsia="Batang" w:cs="Times New Roman"/>
      <w:sz w:val="21"/>
      <w:szCs w:val="22"/>
      <w:lang w:val="en-US" w:eastAsia="zh-CN" w:bidi="ar-SA"/>
    </w:rPr>
  </w:style>
  <w:style w:type="character" w:customStyle="1" w:styleId="59">
    <w:name w:val="CharAttribute0"/>
    <w:qFormat/>
    <w:uiPriority w:val="0"/>
    <w:rPr>
      <w:rFonts w:ascii="Times New Roman" w:eastAsia="宋体"/>
      <w:sz w:val="21"/>
    </w:rPr>
  </w:style>
  <w:style w:type="character" w:customStyle="1" w:styleId="60">
    <w:name w:val="font61"/>
    <w:basedOn w:val="24"/>
    <w:qFormat/>
    <w:uiPriority w:val="0"/>
    <w:rPr>
      <w:rFonts w:hint="eastAsia" w:ascii="宋体" w:hAnsi="宋体" w:eastAsia="宋体" w:cs="宋体"/>
      <w:b/>
      <w:bCs/>
      <w:color w:val="000000"/>
      <w:sz w:val="22"/>
      <w:szCs w:val="22"/>
      <w:u w:val="none"/>
    </w:rPr>
  </w:style>
  <w:style w:type="character" w:customStyle="1" w:styleId="61">
    <w:name w:val="font81"/>
    <w:basedOn w:val="24"/>
    <w:qFormat/>
    <w:uiPriority w:val="0"/>
    <w:rPr>
      <w:rFonts w:hint="eastAsia" w:ascii="宋体" w:hAnsi="宋体" w:eastAsia="宋体" w:cs="宋体"/>
      <w:color w:val="FF0000"/>
      <w:sz w:val="22"/>
      <w:szCs w:val="22"/>
      <w:u w:val="none"/>
    </w:rPr>
  </w:style>
  <w:style w:type="character" w:customStyle="1" w:styleId="62">
    <w:name w:val="font91"/>
    <w:basedOn w:val="24"/>
    <w:qFormat/>
    <w:uiPriority w:val="0"/>
    <w:rPr>
      <w:rFonts w:ascii="Calibri" w:hAnsi="Calibri" w:cs="Calibri"/>
      <w:color w:val="000000"/>
      <w:sz w:val="22"/>
      <w:szCs w:val="22"/>
      <w:u w:val="none"/>
    </w:rPr>
  </w:style>
  <w:style w:type="character" w:customStyle="1" w:styleId="63">
    <w:name w:val="font101"/>
    <w:basedOn w:val="24"/>
    <w:qFormat/>
    <w:uiPriority w:val="0"/>
    <w:rPr>
      <w:rFonts w:ascii="微软雅黑" w:hAnsi="微软雅黑" w:eastAsia="微软雅黑" w:cs="微软雅黑"/>
      <w:color w:val="000000"/>
      <w:sz w:val="22"/>
      <w:szCs w:val="22"/>
      <w:u w:val="none"/>
    </w:rPr>
  </w:style>
  <w:style w:type="character" w:customStyle="1" w:styleId="64">
    <w:name w:val="font112"/>
    <w:basedOn w:val="24"/>
    <w:qFormat/>
    <w:uiPriority w:val="0"/>
    <w:rPr>
      <w:rFonts w:ascii="微软雅黑" w:hAnsi="微软雅黑" w:eastAsia="微软雅黑" w:cs="微软雅黑"/>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6676</Words>
  <Characters>7078</Characters>
  <Paragraphs>937</Paragraphs>
  <TotalTime>1</TotalTime>
  <ScaleCrop>false</ScaleCrop>
  <LinksUpToDate>false</LinksUpToDate>
  <CharactersWithSpaces>8577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叶昀</cp:lastModifiedBy>
  <cp:lastPrinted>2023-04-20T02:43:00Z</cp:lastPrinted>
  <dcterms:modified xsi:type="dcterms:W3CDTF">2025-07-11T03:08:26Z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A263B477A1114AF7B4BE3ACBB1B0A4F1_13</vt:lpwstr>
  </property>
  <property fmtid="{D5CDD505-2E9C-101B-9397-08002B2CF9AE}" pid="4" name="commondata">
    <vt:lpwstr>eyJoZGlkIjoiNWFhMDYwMDFiOGZlNjQ1ODE2OWZmZDk4OTdlM2NlMTAifQ==</vt:lpwstr>
  </property>
  <property fmtid="{D5CDD505-2E9C-101B-9397-08002B2CF9AE}" pid="5" name="KSOTemplateDocerSaveRecord">
    <vt:lpwstr>eyJoZGlkIjoiNWMwODhkMTM4MjliYmVkZjQwOGY2YzVmMmI4OWVkYjQiLCJ1c2VySWQiOiI2MTk4Mzc4NDAifQ==</vt:lpwstr>
  </property>
</Properties>
</file>