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5A2E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eastAsia="宋体"/>
          <w:b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/>
          <w:b/>
          <w:color w:val="000000"/>
          <w:sz w:val="32"/>
          <w:szCs w:val="32"/>
          <w:highlight w:val="none"/>
          <w:lang w:val="en-US" w:eastAsia="zh-CN"/>
        </w:rPr>
        <w:t>采购需求</w:t>
      </w:r>
    </w:p>
    <w:p w14:paraId="1A5DF073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3" w:beforeLines="20" w:after="63" w:afterLines="20" w:line="600" w:lineRule="exact"/>
        <w:textAlignment w:val="baseline"/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一、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货物清单及规格参数</w:t>
      </w:r>
    </w:p>
    <w:p w14:paraId="2F8CA394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3" w:beforeLines="20" w:after="63" w:afterLines="20" w:line="600" w:lineRule="exact"/>
        <w:ind w:firstLine="600" w:firstLineChars="200"/>
        <w:textAlignment w:val="baseline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采购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数量为暂定量，下表列出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一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年预计使用量，每次供货数量、时间及规格型号以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采购人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通知或下发的采购清单为准，结算按实际双方认可的数量进行结算，单价不变。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供应商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在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响应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报价时，应充分考虑我院目前发展现状，结合市场行情、风险及自身状况报价，我院不保证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供应商成交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后，年度采购数量能达到年度的采购标准。</w:t>
      </w:r>
    </w:p>
    <w:tbl>
      <w:tblPr>
        <w:tblStyle w:val="3"/>
        <w:tblW w:w="945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3063"/>
        <w:gridCol w:w="3135"/>
        <w:gridCol w:w="675"/>
        <w:gridCol w:w="919"/>
        <w:gridCol w:w="1078"/>
      </w:tblGrid>
      <w:tr w14:paraId="111005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81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0B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品名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18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主要技术参数或需求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36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单位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50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预估使用量（一年）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AF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最高投标限价 （元/单位）</w:t>
            </w:r>
          </w:p>
        </w:tc>
      </w:tr>
      <w:tr w14:paraId="6598F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AB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30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6C7F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彩色标签一览卡</w:t>
            </w:r>
          </w:p>
        </w:tc>
        <w:tc>
          <w:tcPr>
            <w:tcW w:w="31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F4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72k 300g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铜版纸彩印</w:t>
            </w:r>
          </w:p>
        </w:tc>
        <w:tc>
          <w:tcPr>
            <w:tcW w:w="6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CA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9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EE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F0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0.25</w:t>
            </w:r>
          </w:p>
        </w:tc>
      </w:tr>
      <w:tr w14:paraId="4B887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3F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9EDC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值班医师交接班登记本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AF3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24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B0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EC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60810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01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D160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危急值报告登记本（临床科室专用）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E6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05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19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A9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2DC64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1A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2E62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危急值报告登记本（医技科室使用）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32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9C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84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87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2FF21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C1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4CB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疑难病例讨论记录本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92D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6A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D2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A0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2835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48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994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急危重患者抢救登记本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D19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E5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2B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37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63D53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70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499E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死亡病例讨论记录本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C4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D4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19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0C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731E5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21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DE41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术前病例讨论登记本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88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B6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B9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D3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45C47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F6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FD3F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非计划再次手术登记本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E4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55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82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38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21EB5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F2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80D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住院时间超过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天患者登记本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A8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EB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E4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60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2B81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3D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9CA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业务学习与培训记录本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E4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E1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98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B4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9575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E0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D09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会诊转科转院登记本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91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2B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CE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7F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208D9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8A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063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医疗安全（不良）事件登记本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BF2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B2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EF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28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58E5D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1A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DDD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科室质量与安全管理工作记录本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1D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9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D6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CB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261EF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99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F843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处方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903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32k 60g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B9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51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14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</w:t>
            </w:r>
          </w:p>
        </w:tc>
      </w:tr>
      <w:tr w14:paraId="046D1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3F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780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预交金收据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1B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48k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打孔套号码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60g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无碳两联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64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份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36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58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0.1</w:t>
            </w:r>
          </w:p>
        </w:tc>
      </w:tr>
      <w:tr w14:paraId="71820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2C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E193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护士交班报告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9C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A4 60g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牛皮纸包封面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95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BF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F6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5027D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E8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290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出院病人登记本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CD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A4 60g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牛皮纸包封面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FD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0F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50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7C967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0B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978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翻身护理卡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0C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32k 60g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86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1E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2A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5.5</w:t>
            </w:r>
          </w:p>
        </w:tc>
      </w:tr>
      <w:tr w14:paraId="2D6B3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87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D11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疾病诊断证明书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09B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20k 60g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带号码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牛皮纸包封面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F9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C5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B3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</w:t>
            </w:r>
          </w:p>
        </w:tc>
      </w:tr>
      <w:tr w14:paraId="37028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BE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8C4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科出入院人数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19B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20k 60g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70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AF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5F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60CB8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7B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407E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死亡通知书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962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32k 60g100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无碳纸三联单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76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5A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11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46F34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C7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AD45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氧气记录卡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82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64k 250g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白卡纸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C0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DA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20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0.45</w:t>
            </w:r>
          </w:p>
        </w:tc>
      </w:tr>
      <w:tr w14:paraId="00B59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70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EC15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医生交班报告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742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60g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牛皮纸包封面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69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2D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A1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7ADBC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C6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9D30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碘对比剂使用知情同意书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CB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6A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22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ED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65EBC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3A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9A86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妇产科有创治疗检查手术知情同意书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6F1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90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1D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82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DB40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AB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EA9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钆对比剂使用知情同意书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45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57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29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7E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0E984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B3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ED6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会诊登记本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FA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DE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B2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58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3C837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91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2811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内镜检查治疗登记本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0A2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68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B6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C5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519938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71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127D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有创治疗、检查、手术知情同意书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D6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03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31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2E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0A668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49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6DA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影像科室使用胶片登记本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38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6A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3A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26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2093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30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B2C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影像随访和反馈工作记录本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A2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BB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BD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7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5E2ED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35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874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影像读片登记本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D9D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40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6A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F3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6.8</w:t>
            </w:r>
          </w:p>
        </w:tc>
      </w:tr>
      <w:tr w14:paraId="302D1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DE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839E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放射科物品清洁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消毒登记本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B34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97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50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A5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1006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F8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8DE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磁共振检查前病人确认表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95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BA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9C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7C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D7F9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8B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060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血透室透析患者动态登记簿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0A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11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CF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FF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26BD2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17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4404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透析器材提取登记本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C8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93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F2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1C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54BFD8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74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EC5E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血透室护理交班提示本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7D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D5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71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5C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32CD3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81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9ED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血液净化中心设备水处理维保消毒检测记录本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F64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8F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AB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49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4BDAA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06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6B5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麻醉处方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D2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32k 60g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02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40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3C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5.2</w:t>
            </w:r>
          </w:p>
        </w:tc>
      </w:tr>
      <w:tr w14:paraId="78295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A0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C259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手术室送检病理标本登记簿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B7F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F0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96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0B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3405C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0B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AD8F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手术通知单（大）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2A0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60g100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C4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4E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28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0923B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59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7155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医疗废物标签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D3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不干胶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彩印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模切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1B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F7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30000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29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0.05</w:t>
            </w:r>
          </w:p>
        </w:tc>
      </w:tr>
      <w:tr w14:paraId="5E7EB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41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1E6B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档案袋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8B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大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4k 250g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牛卡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模切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41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只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CD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1500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F8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2.6</w:t>
            </w:r>
          </w:p>
        </w:tc>
      </w:tr>
      <w:tr w14:paraId="582F0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64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5C0A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医共体档案袋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0FF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大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4k 300g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牛卡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模切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06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只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B3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29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3.6</w:t>
            </w:r>
          </w:p>
        </w:tc>
      </w:tr>
      <w:tr w14:paraId="330DB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07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0F41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病案袋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FA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大4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k 300g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牛卡 模切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D6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只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B3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A2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3.6</w:t>
            </w:r>
          </w:p>
        </w:tc>
      </w:tr>
      <w:tr w14:paraId="4CEFB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10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2509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门诊挂号登记卡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2F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24k 100g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92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A6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B4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0.1</w:t>
            </w:r>
          </w:p>
        </w:tc>
      </w:tr>
      <w:tr w14:paraId="4E0C1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0B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9AC4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药剂科各种登记本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3C7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B4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DE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A9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AF92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13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C966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麻醉特殊管理药品发放使用记录本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4A5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CF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97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69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33177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CA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D9A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会计凭证封底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B7F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A4 180g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牛皮纸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CF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08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51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0.8</w:t>
            </w:r>
          </w:p>
        </w:tc>
      </w:tr>
      <w:tr w14:paraId="0A953E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56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BD6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会计凭证封面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EA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A4 180g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牛皮纸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7E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09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81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0.8</w:t>
            </w:r>
          </w:p>
        </w:tc>
      </w:tr>
      <w:tr w14:paraId="723F23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3D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A813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领条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ABD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36k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48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E7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93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</w:t>
            </w:r>
          </w:p>
        </w:tc>
      </w:tr>
      <w:tr w14:paraId="02E49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81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7D9B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耗材采购汇款通知单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C71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32k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无碳纸联单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套号码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1C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D4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3E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5.6</w:t>
            </w:r>
          </w:p>
        </w:tc>
      </w:tr>
      <w:tr w14:paraId="55576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69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BD5B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高低压配电房值班记录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D0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A4 60g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牛皮纸包封面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88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63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6E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240314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0F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B47F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后勤设备维修更换登记本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AD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A4 60g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牛皮纸包封面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9A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E1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1D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292EE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78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976A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零星用工单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8B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32k 60g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牛皮纸包封面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15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60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E7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4.5</w:t>
            </w:r>
          </w:p>
        </w:tc>
      </w:tr>
      <w:tr w14:paraId="5B680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52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6EF2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后勤物资申请单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81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36k 70g双胶纸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26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A5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A3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</w:t>
            </w:r>
          </w:p>
        </w:tc>
      </w:tr>
      <w:tr w14:paraId="711A5E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86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08FF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特种设备安全检查记录本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EE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32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CE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0A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9B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4.6</w:t>
            </w:r>
          </w:p>
        </w:tc>
      </w:tr>
      <w:tr w14:paraId="62B9C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B8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D470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消防安全巡查记录本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3DE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双面印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102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E5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B2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7D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67D3F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87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5526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工作误餐呈批单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E57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4D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5F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8D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17113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2C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0153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派车单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BF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105*148mm，无碳两联单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14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BB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9F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56736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0B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2492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便签纸（医院抬头）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F3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120g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彩印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C3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份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E8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98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0.75</w:t>
            </w:r>
          </w:p>
        </w:tc>
      </w:tr>
      <w:tr w14:paraId="3725F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540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安徽省专业技术人员岗位聘任证书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6D6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64k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封面烫金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内页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150g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双胶彩印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15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4C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C1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</w:t>
            </w:r>
          </w:p>
        </w:tc>
      </w:tr>
      <w:tr w14:paraId="1E1283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82EC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9B92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190打印纸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ADA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190-1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70g原纸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(4000张/箱)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05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箱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58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4B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70</w:t>
            </w:r>
          </w:p>
        </w:tc>
      </w:tr>
      <w:tr w14:paraId="564B4B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61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AAB3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特殊检查和治疗知情同意书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F81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A4 70g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双胶纸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 xml:space="preserve"> 100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页</w:t>
            </w: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42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8D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11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6.12</w:t>
            </w:r>
          </w:p>
        </w:tc>
      </w:tr>
      <w:tr w14:paraId="63614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67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66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B1DE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其它（增加新的印刷式样）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C8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  <w:t>参照上述规格型号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97439">
            <w:pPr>
              <w:jc w:val="center"/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C585F">
            <w:pPr>
              <w:jc w:val="center"/>
              <w:rPr>
                <w:rFonts w:hint="default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996CF">
            <w:pPr>
              <w:rPr>
                <w:rFonts w:hint="eastAsia" w:ascii="仿宋" w:hAnsi="仿宋" w:eastAsia="仿宋" w:cs="仿宋"/>
                <w:snapToGrid w:val="0"/>
                <w:color w:val="auto"/>
                <w:kern w:val="0"/>
                <w:sz w:val="30"/>
                <w:szCs w:val="30"/>
                <w:highlight w:val="none"/>
                <w:lang w:val="en-US" w:eastAsia="zh-CN" w:bidi="ar-SA"/>
              </w:rPr>
            </w:pPr>
          </w:p>
        </w:tc>
      </w:tr>
    </w:tbl>
    <w:p w14:paraId="7A7CDE3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textAlignment w:val="baseline"/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备注：1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.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以上数量为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一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年的预估用量，据实结算。</w:t>
      </w:r>
    </w:p>
    <w:p w14:paraId="265332D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firstLine="900" w:firstLineChars="300"/>
        <w:textAlignment w:val="baseline"/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2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.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某一品目增加新的印刷式样（如需），价格按该品目的供货价格执行。本表中预估年使用量为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采购人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预估在供货(服务)期限内的该品种耗材的年采购数量，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采购人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在授予合同时有权对“货物需求一览表 ”中规定的招标数量予以增加或减少，与</w:t>
      </w: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供应商</w:t>
      </w:r>
      <w:r>
        <w:rPr>
          <w:rFonts w:hint="default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的货款结算以实际供货的合格产品数量为准。</w:t>
      </w:r>
    </w:p>
    <w:p w14:paraId="63685C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jc w:val="both"/>
        <w:textAlignment w:val="baseline"/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二、说明</w:t>
      </w:r>
    </w:p>
    <w:p w14:paraId="5A7A8641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left="0" w:leftChars="0" w:firstLine="600" w:firstLineChars="200"/>
        <w:jc w:val="both"/>
        <w:textAlignment w:val="baseline"/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1 、供应商不得错填包号，也不得更改“货物需求一览表 ”中顺序及采购品种的品目号，否则其响应文件将被否决。</w:t>
      </w:r>
    </w:p>
    <w:p w14:paraId="5047B1F5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left="0" w:leftChars="0" w:firstLine="600" w:firstLineChars="200"/>
        <w:jc w:val="both"/>
        <w:textAlignment w:val="baseline"/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2 、供应商就所响应包内的某一品目，只能选用一个制造商的产品，否则响应文件将被否决。</w:t>
      </w:r>
    </w:p>
    <w:p w14:paraId="07DFDFD8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jc w:val="both"/>
        <w:textAlignment w:val="baseline"/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三、货物质量及售后服务要求</w:t>
      </w:r>
    </w:p>
    <w:p w14:paraId="32F88514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left="0" w:leftChars="0" w:firstLine="600" w:firstLineChars="200"/>
        <w:jc w:val="both"/>
        <w:textAlignment w:val="baseline"/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1 、货物质量：供应商所供产品完全符合采购文件及补充文件的要求，完全符合国家标准、行业标准的要求，并保证所提供产品是优质、全新未用、全套齐全、 无损</w:t>
      </w:r>
      <w:bookmarkStart w:id="0" w:name="_GoBack"/>
      <w:bookmarkEnd w:id="0"/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的产品。</w:t>
      </w:r>
    </w:p>
    <w:p w14:paraId="551B0B75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left="0" w:leftChars="0" w:firstLine="600" w:firstLineChars="200"/>
        <w:jc w:val="both"/>
        <w:textAlignment w:val="baseline"/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2 、保修及售后服务：质量保证期自产品交付并验收合格之日起开始计算，质量保证期的期限为壹年。质量保证期内，所提供的产品在有效期内出现质量问题，要按质量承诺、由供应商负责退货，并承担一切责任（采购人为的损坏除外）。</w:t>
      </w:r>
    </w:p>
    <w:p w14:paraId="2DA2D392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left="0" w:leftChars="0" w:firstLine="600" w:firstLineChars="200"/>
        <w:jc w:val="both"/>
        <w:textAlignment w:val="baseline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kern w:val="0"/>
          <w:sz w:val="30"/>
          <w:szCs w:val="30"/>
          <w:highlight w:val="none"/>
          <w:lang w:val="en-US" w:eastAsia="zh-CN" w:bidi="ar-SA"/>
        </w:rPr>
        <w:t>3 、验收：供应商和采购人双方共同实施验收工作，结果和验收报告经双方确认后生效。</w:t>
      </w:r>
    </w:p>
    <w:p w14:paraId="7A96ECF5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left="0" w:leftChars="0" w:firstLine="560" w:firstLineChars="200"/>
        <w:jc w:val="both"/>
        <w:textAlignment w:val="baseline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 w14:paraId="10789BF4"/>
    <w:sectPr>
      <w:footerReference r:id="rId3" w:type="default"/>
      <w:pgSz w:w="11850" w:h="16783"/>
      <w:pgMar w:top="1134" w:right="1361" w:bottom="1134" w:left="136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2E9370">
    <w:pPr>
      <w:pStyle w:val="2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</w:rPr>
      <w:t>6</w:t>
    </w:r>
    <w:r>
      <w:rPr>
        <w:rStyle w:val="5"/>
      </w:rPr>
      <w:fldChar w:fldCharType="end"/>
    </w:r>
  </w:p>
  <w:p w14:paraId="009EF196"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87088D"/>
    <w:rsid w:val="03AF68F9"/>
    <w:rsid w:val="1687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page number"/>
    <w:basedOn w:val="4"/>
    <w:qFormat/>
    <w:uiPriority w:val="0"/>
  </w:style>
  <w:style w:type="paragraph" w:customStyle="1" w:styleId="6">
    <w:name w:val=" Char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2366</Words>
  <Characters>3036</Characters>
  <Lines>0</Lines>
  <Paragraphs>0</Paragraphs>
  <TotalTime>0</TotalTime>
  <ScaleCrop>false</ScaleCrop>
  <LinksUpToDate>false</LinksUpToDate>
  <CharactersWithSpaces>3224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2025-03-24T07:39:00Z</dcterms:created>
  <dc:creator>ゞ無效←反怼</dc:creator>
  <cp:lastModifiedBy>ゞ無效←反怼</cp:lastModifiedBy>
  <dcterms:modified xsi:type="dcterms:W3CDTF">2025-03-24T07:47:34Z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236E5EB78C5C4B6C8848C338A6E2297B_11</vt:lpwstr>
  </property>
  <property fmtid="{D5CDD505-2E9C-101B-9397-08002B2CF9AE}" pid="4" name="KSOTemplateDocerSaveRecord">
    <vt:lpwstr>eyJoZGlkIjoiYmYyNzVkMjI3M2NmNTAwYzZiNGNhZDZkYTU0M2M5NzgiLCJ1c2VySWQiOiIyMzEwNTE2NDAifQ==</vt:lpwstr>
  </property>
</Properties>
</file>